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9A1" w:rsidRPr="003E39A1" w:rsidRDefault="003E39A1" w:rsidP="003E39A1">
      <w:pPr>
        <w:spacing w:after="450" w:line="810" w:lineRule="atLeast"/>
        <w:outlineLvl w:val="0"/>
        <w:rPr>
          <w:rFonts w:ascii="Times" w:eastAsia="Times New Roman" w:hAnsi="Times" w:cs="Times"/>
          <w:b/>
          <w:bCs/>
          <w:color w:val="051639"/>
          <w:spacing w:val="12"/>
          <w:kern w:val="36"/>
          <w:sz w:val="75"/>
          <w:szCs w:val="75"/>
          <w:lang w:val="en-US" w:eastAsia="it-IT"/>
        </w:rPr>
      </w:pPr>
      <w:r w:rsidRPr="003E39A1">
        <w:rPr>
          <w:rFonts w:ascii="Times" w:eastAsia="Times New Roman" w:hAnsi="Times" w:cs="Times"/>
          <w:b/>
          <w:bCs/>
          <w:color w:val="051639"/>
          <w:spacing w:val="12"/>
          <w:kern w:val="36"/>
          <w:sz w:val="75"/>
          <w:szCs w:val="75"/>
          <w:lang w:val="en-US" w:eastAsia="it-IT"/>
        </w:rPr>
        <w:t>EU anti-corruption packa</w:t>
      </w:r>
      <w:bookmarkStart w:id="0" w:name="_GoBack"/>
      <w:bookmarkEnd w:id="0"/>
      <w:r w:rsidRPr="003E39A1">
        <w:rPr>
          <w:rFonts w:ascii="Times" w:eastAsia="Times New Roman" w:hAnsi="Times" w:cs="Times"/>
          <w:b/>
          <w:bCs/>
          <w:color w:val="051639"/>
          <w:spacing w:val="12"/>
          <w:kern w:val="36"/>
          <w:sz w:val="75"/>
          <w:szCs w:val="75"/>
          <w:lang w:val="en-US" w:eastAsia="it-IT"/>
        </w:rPr>
        <w:t>ge: the European Network for Public Ethics speaks out</w:t>
      </w:r>
    </w:p>
    <w:p w:rsidR="003E39A1" w:rsidRPr="003E39A1" w:rsidRDefault="003E39A1" w:rsidP="003E39A1">
      <w:pPr>
        <w:numPr>
          <w:ilvl w:val="0"/>
          <w:numId w:val="1"/>
        </w:numPr>
        <w:pBdr>
          <w:right w:val="single" w:sz="2" w:space="15" w:color="D9D9D9"/>
        </w:pBdr>
        <w:spacing w:after="0" w:line="240" w:lineRule="auto"/>
        <w:ind w:left="0" w:right="300"/>
        <w:rPr>
          <w:rFonts w:ascii="Arial" w:eastAsia="Times New Roman" w:hAnsi="Arial" w:cs="Arial"/>
          <w:caps/>
          <w:color w:val="000000"/>
          <w:spacing w:val="12"/>
          <w:sz w:val="27"/>
          <w:szCs w:val="27"/>
          <w:lang w:eastAsia="it-IT"/>
        </w:rPr>
      </w:pPr>
      <w:r w:rsidRPr="003E39A1">
        <w:rPr>
          <w:rFonts w:ascii="Arial" w:eastAsia="Times New Roman" w:hAnsi="Arial" w:cs="Arial"/>
          <w:caps/>
          <w:color w:val="000000"/>
          <w:spacing w:val="12"/>
          <w:sz w:val="27"/>
          <w:szCs w:val="27"/>
          <w:lang w:eastAsia="it-IT"/>
        </w:rPr>
        <w:t>PUBLISHED ON 04.12.2023</w:t>
      </w:r>
    </w:p>
    <w:p w:rsidR="003E39A1" w:rsidRPr="003E39A1" w:rsidRDefault="003E39A1" w:rsidP="003E39A1">
      <w:pPr>
        <w:numPr>
          <w:ilvl w:val="0"/>
          <w:numId w:val="2"/>
        </w:numPr>
        <w:spacing w:after="0" w:line="240" w:lineRule="auto"/>
        <w:ind w:left="0" w:firstLine="24832"/>
        <w:rPr>
          <w:rFonts w:ascii="Arial" w:eastAsia="Times New Roman" w:hAnsi="Arial" w:cs="Arial"/>
          <w:color w:val="000000"/>
          <w:spacing w:val="12"/>
          <w:sz w:val="2"/>
          <w:szCs w:val="2"/>
          <w:lang w:eastAsia="it-IT"/>
        </w:rPr>
      </w:pPr>
      <w:hyperlink r:id="rId5" w:history="1">
        <w:proofErr w:type="spellStart"/>
        <w:r w:rsidRPr="003E39A1">
          <w:rPr>
            <w:rFonts w:ascii="Arial" w:eastAsia="Times New Roman" w:hAnsi="Arial" w:cs="Arial"/>
            <w:color w:val="0000FF"/>
            <w:spacing w:val="12"/>
            <w:sz w:val="2"/>
            <w:szCs w:val="2"/>
            <w:u w:val="single"/>
            <w:lang w:eastAsia="it-IT"/>
          </w:rPr>
          <w:t>Augmenter</w:t>
        </w:r>
        <w:proofErr w:type="spellEnd"/>
        <w:r w:rsidRPr="003E39A1">
          <w:rPr>
            <w:rFonts w:ascii="Arial" w:eastAsia="Times New Roman" w:hAnsi="Arial" w:cs="Arial"/>
            <w:color w:val="0000FF"/>
            <w:spacing w:val="12"/>
            <w:sz w:val="2"/>
            <w:szCs w:val="2"/>
            <w:u w:val="single"/>
            <w:lang w:eastAsia="it-IT"/>
          </w:rPr>
          <w:t xml:space="preserve"> la </w:t>
        </w:r>
        <w:proofErr w:type="spellStart"/>
        <w:r w:rsidRPr="003E39A1">
          <w:rPr>
            <w:rFonts w:ascii="Arial" w:eastAsia="Times New Roman" w:hAnsi="Arial" w:cs="Arial"/>
            <w:color w:val="0000FF"/>
            <w:spacing w:val="12"/>
            <w:sz w:val="2"/>
            <w:szCs w:val="2"/>
            <w:u w:val="single"/>
            <w:lang w:eastAsia="it-IT"/>
          </w:rPr>
          <w:t>taille</w:t>
        </w:r>
        <w:proofErr w:type="spellEnd"/>
        <w:r w:rsidRPr="003E39A1">
          <w:rPr>
            <w:rFonts w:ascii="Arial" w:eastAsia="Times New Roman" w:hAnsi="Arial" w:cs="Arial"/>
            <w:color w:val="0000FF"/>
            <w:spacing w:val="12"/>
            <w:sz w:val="2"/>
            <w:szCs w:val="2"/>
            <w:u w:val="single"/>
            <w:lang w:eastAsia="it-IT"/>
          </w:rPr>
          <w:t xml:space="preserve"> </w:t>
        </w:r>
        <w:proofErr w:type="spellStart"/>
        <w:r w:rsidRPr="003E39A1">
          <w:rPr>
            <w:rFonts w:ascii="Arial" w:eastAsia="Times New Roman" w:hAnsi="Arial" w:cs="Arial"/>
            <w:color w:val="0000FF"/>
            <w:spacing w:val="12"/>
            <w:sz w:val="2"/>
            <w:szCs w:val="2"/>
            <w:u w:val="single"/>
            <w:lang w:eastAsia="it-IT"/>
          </w:rPr>
          <w:t>du</w:t>
        </w:r>
        <w:proofErr w:type="spellEnd"/>
        <w:r w:rsidRPr="003E39A1">
          <w:rPr>
            <w:rFonts w:ascii="Arial" w:eastAsia="Times New Roman" w:hAnsi="Arial" w:cs="Arial"/>
            <w:color w:val="0000FF"/>
            <w:spacing w:val="12"/>
            <w:sz w:val="2"/>
            <w:szCs w:val="2"/>
            <w:u w:val="single"/>
            <w:lang w:eastAsia="it-IT"/>
          </w:rPr>
          <w:t xml:space="preserve"> texte</w:t>
        </w:r>
      </w:hyperlink>
    </w:p>
    <w:p w:rsidR="003E39A1" w:rsidRPr="003E39A1" w:rsidRDefault="003E39A1" w:rsidP="003E39A1">
      <w:pPr>
        <w:numPr>
          <w:ilvl w:val="0"/>
          <w:numId w:val="2"/>
        </w:numPr>
        <w:spacing w:after="0" w:line="240" w:lineRule="auto"/>
        <w:ind w:left="0" w:firstLine="24832"/>
        <w:rPr>
          <w:rFonts w:ascii="Arial" w:eastAsia="Times New Roman" w:hAnsi="Arial" w:cs="Arial"/>
          <w:color w:val="000000"/>
          <w:spacing w:val="12"/>
          <w:sz w:val="2"/>
          <w:szCs w:val="2"/>
          <w:lang w:eastAsia="it-IT"/>
        </w:rPr>
      </w:pPr>
      <w:hyperlink r:id="rId6" w:history="1">
        <w:r w:rsidRPr="003E39A1">
          <w:rPr>
            <w:rFonts w:ascii="Arial" w:eastAsia="Times New Roman" w:hAnsi="Arial" w:cs="Arial"/>
            <w:color w:val="0000FF"/>
            <w:spacing w:val="12"/>
            <w:sz w:val="2"/>
            <w:szCs w:val="2"/>
            <w:u w:val="single"/>
            <w:lang w:eastAsia="it-IT"/>
          </w:rPr>
          <w:t>Imprimer</w:t>
        </w:r>
      </w:hyperlink>
    </w:p>
    <w:p w:rsidR="003E39A1" w:rsidRPr="003E39A1" w:rsidRDefault="003E39A1" w:rsidP="003E39A1">
      <w:pPr>
        <w:numPr>
          <w:ilvl w:val="0"/>
          <w:numId w:val="2"/>
        </w:numPr>
        <w:spacing w:after="0" w:line="240" w:lineRule="auto"/>
        <w:ind w:left="0" w:firstLine="24832"/>
        <w:rPr>
          <w:rFonts w:ascii="Arial" w:eastAsia="Times New Roman" w:hAnsi="Arial" w:cs="Arial"/>
          <w:color w:val="000000"/>
          <w:spacing w:val="12"/>
          <w:sz w:val="2"/>
          <w:szCs w:val="2"/>
          <w:lang w:eastAsia="it-IT"/>
        </w:rPr>
      </w:pPr>
      <w:hyperlink r:id="rId7" w:history="1">
        <w:proofErr w:type="spellStart"/>
        <w:r w:rsidRPr="003E39A1">
          <w:rPr>
            <w:rFonts w:ascii="Arial" w:eastAsia="Times New Roman" w:hAnsi="Arial" w:cs="Arial"/>
            <w:color w:val="0000FF"/>
            <w:spacing w:val="12"/>
            <w:sz w:val="2"/>
            <w:szCs w:val="2"/>
            <w:u w:val="single"/>
            <w:lang w:eastAsia="it-IT"/>
          </w:rPr>
          <w:t>Partager</w:t>
        </w:r>
        <w:proofErr w:type="spellEnd"/>
      </w:hyperlink>
    </w:p>
    <w:p w:rsidR="003E39A1" w:rsidRPr="003E39A1" w:rsidRDefault="003E39A1" w:rsidP="003E39A1">
      <w:pPr>
        <w:spacing w:before="100" w:beforeAutospacing="1" w:after="525" w:line="420" w:lineRule="atLeast"/>
        <w:rPr>
          <w:rFonts w:ascii="Georgia" w:eastAsia="Times New Roman" w:hAnsi="Georgia" w:cs="Arial"/>
          <w:color w:val="2A2A2A"/>
          <w:spacing w:val="12"/>
          <w:sz w:val="29"/>
          <w:szCs w:val="29"/>
          <w:lang w:val="en-US" w:eastAsia="it-IT"/>
        </w:rPr>
      </w:pPr>
      <w:r w:rsidRPr="003E39A1">
        <w:rPr>
          <w:rFonts w:ascii="Georgia" w:eastAsia="Times New Roman" w:hAnsi="Georgia" w:cs="Arial"/>
          <w:b/>
          <w:bCs/>
          <w:color w:val="2A2A2A"/>
          <w:spacing w:val="12"/>
          <w:sz w:val="29"/>
          <w:szCs w:val="29"/>
          <w:lang w:val="en-US" w:eastAsia="it-IT"/>
        </w:rPr>
        <w:t>The European Network for Public Ethics, which met on 5 April, calls on the European Commission to include preventive measures in its anti-corruption package.</w:t>
      </w:r>
    </w:p>
    <w:p w:rsidR="003E39A1" w:rsidRPr="003E39A1" w:rsidRDefault="003E39A1" w:rsidP="003E39A1">
      <w:pPr>
        <w:spacing w:before="100" w:beforeAutospacing="1" w:after="525" w:line="420" w:lineRule="atLeast"/>
        <w:rPr>
          <w:rFonts w:ascii="Georgia" w:eastAsia="Times New Roman" w:hAnsi="Georgia" w:cs="Arial"/>
          <w:color w:val="2A2A2A"/>
          <w:spacing w:val="12"/>
          <w:sz w:val="29"/>
          <w:szCs w:val="29"/>
          <w:lang w:val="en-US" w:eastAsia="it-IT"/>
        </w:rPr>
      </w:pPr>
      <w:r w:rsidRPr="003E39A1">
        <w:rPr>
          <w:rFonts w:ascii="Georgia" w:eastAsia="Times New Roman" w:hAnsi="Georgia" w:cs="Arial"/>
          <w:color w:val="2A2A2A"/>
          <w:spacing w:val="12"/>
          <w:sz w:val="29"/>
          <w:szCs w:val="29"/>
          <w:lang w:val="en-US" w:eastAsia="it-IT"/>
        </w:rPr>
        <w:t>The European Network for Public Ethics (ENPE), </w:t>
      </w:r>
      <w:hyperlink r:id="rId8" w:history="1">
        <w:r w:rsidRPr="003E39A1">
          <w:rPr>
            <w:rFonts w:ascii="Georgia" w:eastAsia="Times New Roman" w:hAnsi="Georgia" w:cs="Arial"/>
            <w:color w:val="1857FF"/>
            <w:spacing w:val="12"/>
            <w:sz w:val="29"/>
            <w:szCs w:val="29"/>
            <w:u w:val="single"/>
            <w:lang w:val="en-US" w:eastAsia="it-IT"/>
          </w:rPr>
          <w:t>launched in June 2022 at the initiative of the French High Authority for Transparency in Public Life and chaired by the High Authority</w:t>
        </w:r>
      </w:hyperlink>
      <w:r w:rsidRPr="003E39A1">
        <w:rPr>
          <w:rFonts w:ascii="Georgia" w:eastAsia="Times New Roman" w:hAnsi="Georgia" w:cs="Arial"/>
          <w:color w:val="2A2A2A"/>
          <w:spacing w:val="12"/>
          <w:sz w:val="29"/>
          <w:szCs w:val="29"/>
          <w:lang w:val="en-US" w:eastAsia="it-IT"/>
        </w:rPr>
        <w:t>, brings together 12 authorities from European Union Member States active in the field of public integrity.</w:t>
      </w:r>
    </w:p>
    <w:p w:rsidR="003E39A1" w:rsidRPr="003E39A1" w:rsidRDefault="003E39A1" w:rsidP="003E39A1">
      <w:pPr>
        <w:spacing w:before="100" w:beforeAutospacing="1" w:after="525" w:line="420" w:lineRule="atLeast"/>
        <w:rPr>
          <w:rFonts w:ascii="Georgia" w:eastAsia="Times New Roman" w:hAnsi="Georgia" w:cs="Arial"/>
          <w:color w:val="2A2A2A"/>
          <w:spacing w:val="12"/>
          <w:sz w:val="29"/>
          <w:szCs w:val="29"/>
          <w:lang w:val="en-US" w:eastAsia="it-IT"/>
        </w:rPr>
      </w:pPr>
      <w:r w:rsidRPr="003E39A1">
        <w:rPr>
          <w:rFonts w:ascii="Georgia" w:eastAsia="Times New Roman" w:hAnsi="Georgia" w:cs="Arial"/>
          <w:color w:val="2A2A2A"/>
          <w:spacing w:val="12"/>
          <w:sz w:val="29"/>
          <w:szCs w:val="29"/>
          <w:lang w:val="en-US" w:eastAsia="it-IT"/>
        </w:rPr>
        <w:t xml:space="preserve">It met for the third time on Wednesday 5 April online in order to assess ongoing activities. Members discussed the extension, the visibility and the </w:t>
      </w:r>
      <w:proofErr w:type="spellStart"/>
      <w:r w:rsidRPr="003E39A1">
        <w:rPr>
          <w:rFonts w:ascii="Georgia" w:eastAsia="Times New Roman" w:hAnsi="Georgia" w:cs="Arial"/>
          <w:color w:val="2A2A2A"/>
          <w:spacing w:val="12"/>
          <w:sz w:val="29"/>
          <w:szCs w:val="29"/>
          <w:lang w:val="en-US" w:eastAsia="it-IT"/>
        </w:rPr>
        <w:t>organisation</w:t>
      </w:r>
      <w:proofErr w:type="spellEnd"/>
      <w:r w:rsidRPr="003E39A1">
        <w:rPr>
          <w:rFonts w:ascii="Georgia" w:eastAsia="Times New Roman" w:hAnsi="Georgia" w:cs="Arial"/>
          <w:color w:val="2A2A2A"/>
          <w:spacing w:val="12"/>
          <w:sz w:val="29"/>
          <w:szCs w:val="29"/>
          <w:lang w:val="en-US" w:eastAsia="it-IT"/>
        </w:rPr>
        <w:t xml:space="preserve"> of its next plenary meeting, which </w:t>
      </w:r>
      <w:proofErr w:type="gramStart"/>
      <w:r w:rsidRPr="003E39A1">
        <w:rPr>
          <w:rFonts w:ascii="Georgia" w:eastAsia="Times New Roman" w:hAnsi="Georgia" w:cs="Arial"/>
          <w:color w:val="2A2A2A"/>
          <w:spacing w:val="12"/>
          <w:sz w:val="29"/>
          <w:szCs w:val="29"/>
          <w:lang w:val="en-US" w:eastAsia="it-IT"/>
        </w:rPr>
        <w:t>will be held</w:t>
      </w:r>
      <w:proofErr w:type="gramEnd"/>
      <w:r w:rsidRPr="003E39A1">
        <w:rPr>
          <w:rFonts w:ascii="Georgia" w:eastAsia="Times New Roman" w:hAnsi="Georgia" w:cs="Arial"/>
          <w:color w:val="2A2A2A"/>
          <w:spacing w:val="12"/>
          <w:sz w:val="29"/>
          <w:szCs w:val="29"/>
          <w:lang w:val="en-US" w:eastAsia="it-IT"/>
        </w:rPr>
        <w:t xml:space="preserve"> in Slovenia on 4-5 October 2023. This meeting was also the opportunity to discuss the European anti-corruption package. In this respect, the Network calls on the European Commission to include preventive measures in its anti-corruption directive proposal.</w:t>
      </w:r>
    </w:p>
    <w:p w:rsidR="003E39A1" w:rsidRPr="003E39A1" w:rsidRDefault="003E39A1" w:rsidP="003E39A1">
      <w:pPr>
        <w:spacing w:before="100" w:beforeAutospacing="1" w:after="525" w:line="420" w:lineRule="atLeast"/>
        <w:rPr>
          <w:rFonts w:ascii="Georgia" w:eastAsia="Times New Roman" w:hAnsi="Georgia" w:cs="Arial"/>
          <w:color w:val="2A2A2A"/>
          <w:spacing w:val="12"/>
          <w:sz w:val="29"/>
          <w:szCs w:val="29"/>
          <w:lang w:val="en-US" w:eastAsia="it-IT"/>
        </w:rPr>
      </w:pPr>
      <w:r w:rsidRPr="003E39A1">
        <w:rPr>
          <w:rFonts w:ascii="Georgia" w:eastAsia="Times New Roman" w:hAnsi="Georgia" w:cs="Arial"/>
          <w:color w:val="2A2A2A"/>
          <w:spacing w:val="12"/>
          <w:sz w:val="29"/>
          <w:szCs w:val="29"/>
          <w:lang w:val="en-US" w:eastAsia="it-IT"/>
        </w:rPr>
        <w:t xml:space="preserve">The Network wishes to underline that the preventive aspect of the fight against corruption is essential to guarantee its effectiveness </w:t>
      </w:r>
      <w:proofErr w:type="gramStart"/>
      <w:r w:rsidRPr="003E39A1">
        <w:rPr>
          <w:rFonts w:ascii="Georgia" w:eastAsia="Times New Roman" w:hAnsi="Georgia" w:cs="Arial"/>
          <w:color w:val="2A2A2A"/>
          <w:spacing w:val="12"/>
          <w:sz w:val="29"/>
          <w:szCs w:val="29"/>
          <w:lang w:val="en-US" w:eastAsia="it-IT"/>
        </w:rPr>
        <w:t>and</w:t>
      </w:r>
      <w:proofErr w:type="gramEnd"/>
      <w:r w:rsidRPr="003E39A1">
        <w:rPr>
          <w:rFonts w:ascii="Georgia" w:eastAsia="Times New Roman" w:hAnsi="Georgia" w:cs="Arial"/>
          <w:color w:val="2A2A2A"/>
          <w:spacing w:val="12"/>
          <w:sz w:val="29"/>
          <w:szCs w:val="29"/>
          <w:lang w:val="en-US" w:eastAsia="it-IT"/>
        </w:rPr>
        <w:t xml:space="preserve"> that minimum measures could usefully be considered in the context of this proposed directive.</w:t>
      </w:r>
    </w:p>
    <w:p w:rsidR="003E39A1" w:rsidRPr="003E39A1" w:rsidRDefault="003E39A1" w:rsidP="003E39A1">
      <w:pPr>
        <w:spacing w:before="100" w:beforeAutospacing="1" w:after="525" w:line="420" w:lineRule="atLeast"/>
        <w:rPr>
          <w:rFonts w:ascii="Georgia" w:eastAsia="Times New Roman" w:hAnsi="Georgia" w:cs="Arial"/>
          <w:color w:val="2A2A2A"/>
          <w:spacing w:val="12"/>
          <w:sz w:val="29"/>
          <w:szCs w:val="29"/>
          <w:lang w:val="en-US" w:eastAsia="it-IT"/>
        </w:rPr>
      </w:pPr>
      <w:r w:rsidRPr="003E39A1">
        <w:rPr>
          <w:rFonts w:ascii="Georgia" w:eastAsia="Times New Roman" w:hAnsi="Georgia" w:cs="Arial"/>
          <w:color w:val="2A2A2A"/>
          <w:spacing w:val="12"/>
          <w:sz w:val="29"/>
          <w:szCs w:val="29"/>
          <w:lang w:val="en-US" w:eastAsia="it-IT"/>
        </w:rPr>
        <w:lastRenderedPageBreak/>
        <w:t>In this sense, the Network suggests:</w:t>
      </w:r>
    </w:p>
    <w:p w:rsidR="003E39A1" w:rsidRPr="003E39A1" w:rsidRDefault="003E39A1" w:rsidP="003E39A1">
      <w:pPr>
        <w:numPr>
          <w:ilvl w:val="0"/>
          <w:numId w:val="3"/>
        </w:numPr>
        <w:pBdr>
          <w:bottom w:val="single" w:sz="6" w:space="15" w:color="E5E5E5"/>
        </w:pBdr>
        <w:spacing w:after="300" w:line="420" w:lineRule="atLeast"/>
        <w:ind w:left="2850"/>
        <w:rPr>
          <w:rFonts w:ascii="Arial" w:eastAsia="Times New Roman" w:hAnsi="Arial" w:cs="Arial"/>
          <w:color w:val="2A2A2A"/>
          <w:spacing w:val="12"/>
          <w:sz w:val="26"/>
          <w:szCs w:val="26"/>
          <w:lang w:val="en-US" w:eastAsia="it-IT"/>
        </w:rPr>
      </w:pPr>
      <w:r w:rsidRPr="003E39A1">
        <w:rPr>
          <w:rFonts w:ascii="Arial" w:eastAsia="Times New Roman" w:hAnsi="Arial" w:cs="Arial"/>
          <w:color w:val="2A2A2A"/>
          <w:spacing w:val="12"/>
          <w:sz w:val="26"/>
          <w:szCs w:val="26"/>
          <w:lang w:val="en-US" w:eastAsia="it-IT"/>
        </w:rPr>
        <w:t xml:space="preserve">To </w:t>
      </w:r>
      <w:proofErr w:type="spellStart"/>
      <w:r w:rsidRPr="003E39A1">
        <w:rPr>
          <w:rFonts w:ascii="Arial" w:eastAsia="Times New Roman" w:hAnsi="Arial" w:cs="Arial"/>
          <w:color w:val="2A2A2A"/>
          <w:spacing w:val="12"/>
          <w:sz w:val="26"/>
          <w:szCs w:val="26"/>
          <w:lang w:val="en-US" w:eastAsia="it-IT"/>
        </w:rPr>
        <w:t>harmonise</w:t>
      </w:r>
      <w:proofErr w:type="spellEnd"/>
      <w:r w:rsidRPr="003E39A1">
        <w:rPr>
          <w:rFonts w:ascii="Arial" w:eastAsia="Times New Roman" w:hAnsi="Arial" w:cs="Arial"/>
          <w:color w:val="2A2A2A"/>
          <w:spacing w:val="12"/>
          <w:sz w:val="26"/>
          <w:szCs w:val="26"/>
          <w:lang w:val="en-US" w:eastAsia="it-IT"/>
        </w:rPr>
        <w:t xml:space="preserve"> the definition of conflict of interest within the Member States;</w:t>
      </w:r>
    </w:p>
    <w:p w:rsidR="003E39A1" w:rsidRPr="003E39A1" w:rsidRDefault="003E39A1" w:rsidP="003E39A1">
      <w:pPr>
        <w:numPr>
          <w:ilvl w:val="0"/>
          <w:numId w:val="3"/>
        </w:numPr>
        <w:pBdr>
          <w:bottom w:val="single" w:sz="6" w:space="15" w:color="E5E5E5"/>
        </w:pBdr>
        <w:spacing w:after="300" w:line="420" w:lineRule="atLeast"/>
        <w:ind w:left="2850"/>
        <w:rPr>
          <w:rFonts w:ascii="Arial" w:eastAsia="Times New Roman" w:hAnsi="Arial" w:cs="Arial"/>
          <w:color w:val="2A2A2A"/>
          <w:spacing w:val="12"/>
          <w:sz w:val="26"/>
          <w:szCs w:val="26"/>
          <w:lang w:val="en-US" w:eastAsia="it-IT"/>
        </w:rPr>
      </w:pPr>
      <w:r w:rsidRPr="003E39A1">
        <w:rPr>
          <w:rFonts w:ascii="Arial" w:eastAsia="Times New Roman" w:hAnsi="Arial" w:cs="Arial"/>
          <w:color w:val="2A2A2A"/>
          <w:spacing w:val="12"/>
          <w:sz w:val="26"/>
          <w:szCs w:val="26"/>
          <w:lang w:val="en-US" w:eastAsia="it-IT"/>
        </w:rPr>
        <w:t>To approximate Member States’ laws regarding public officials’ obligations to declare their interests and assets;</w:t>
      </w:r>
    </w:p>
    <w:p w:rsidR="003E39A1" w:rsidRPr="003E39A1" w:rsidRDefault="003E39A1" w:rsidP="003E39A1">
      <w:pPr>
        <w:numPr>
          <w:ilvl w:val="0"/>
          <w:numId w:val="3"/>
        </w:numPr>
        <w:pBdr>
          <w:bottom w:val="single" w:sz="6" w:space="15" w:color="E5E5E5"/>
        </w:pBdr>
        <w:spacing w:after="300" w:line="420" w:lineRule="atLeast"/>
        <w:ind w:left="2850"/>
        <w:rPr>
          <w:rFonts w:ascii="Arial" w:eastAsia="Times New Roman" w:hAnsi="Arial" w:cs="Arial"/>
          <w:color w:val="2A2A2A"/>
          <w:spacing w:val="12"/>
          <w:sz w:val="26"/>
          <w:szCs w:val="26"/>
          <w:lang w:val="en-US" w:eastAsia="it-IT"/>
        </w:rPr>
      </w:pPr>
      <w:r w:rsidRPr="003E39A1">
        <w:rPr>
          <w:rFonts w:ascii="Arial" w:eastAsia="Times New Roman" w:hAnsi="Arial" w:cs="Arial"/>
          <w:color w:val="2A2A2A"/>
          <w:spacing w:val="12"/>
          <w:sz w:val="26"/>
          <w:szCs w:val="26"/>
          <w:lang w:val="en-US" w:eastAsia="it-IT"/>
        </w:rPr>
        <w:t>To improve the regulation of revolving doors between public and private sectors</w:t>
      </w:r>
    </w:p>
    <w:p w:rsidR="003E39A1" w:rsidRPr="003E39A1" w:rsidRDefault="003E39A1" w:rsidP="003E39A1">
      <w:pPr>
        <w:spacing w:before="100" w:beforeAutospacing="1" w:after="525" w:line="420" w:lineRule="atLeast"/>
        <w:rPr>
          <w:rFonts w:ascii="Georgia" w:eastAsia="Times New Roman" w:hAnsi="Georgia" w:cs="Arial"/>
          <w:color w:val="2A2A2A"/>
          <w:spacing w:val="12"/>
          <w:sz w:val="29"/>
          <w:szCs w:val="29"/>
          <w:lang w:val="en-US" w:eastAsia="it-IT"/>
        </w:rPr>
      </w:pPr>
      <w:r w:rsidRPr="003E39A1">
        <w:rPr>
          <w:rFonts w:ascii="Georgia" w:eastAsia="Times New Roman" w:hAnsi="Georgia" w:cs="Arial"/>
          <w:color w:val="2A2A2A"/>
          <w:spacing w:val="12"/>
          <w:sz w:val="29"/>
          <w:szCs w:val="29"/>
          <w:lang w:val="en-US" w:eastAsia="it-IT"/>
        </w:rPr>
        <w:t>Members of the Network stress the importance of preserving the specificities of each Member State’s model. However, they agree on the need to set common minimum standards to place public integrity at the heart of the European Union’s principles. Strengthening the independence, powers and means of authorities in charge of promoting public integrity is also a major challenge for the credibility of public action and citizens’ trust in institutions.</w:t>
      </w:r>
    </w:p>
    <w:p w:rsidR="003E39A1" w:rsidRPr="003E39A1" w:rsidRDefault="003E39A1" w:rsidP="003E39A1">
      <w:pPr>
        <w:numPr>
          <w:ilvl w:val="0"/>
          <w:numId w:val="4"/>
        </w:numPr>
        <w:pBdr>
          <w:bottom w:val="single" w:sz="2" w:space="0" w:color="D8D8D8"/>
        </w:pBdr>
        <w:shd w:val="clear" w:color="auto" w:fill="F2F2F2"/>
        <w:spacing w:after="0" w:line="375" w:lineRule="atLeast"/>
        <w:ind w:left="2850"/>
        <w:rPr>
          <w:rFonts w:ascii="Times New Roman" w:eastAsia="Times New Roman" w:hAnsi="Times New Roman" w:cs="Times New Roman"/>
          <w:sz w:val="24"/>
          <w:szCs w:val="24"/>
          <w:lang w:eastAsia="it-IT"/>
        </w:rPr>
      </w:pPr>
      <w:hyperlink r:id="rId9" w:tgtFrame="blank" w:history="1">
        <w:proofErr w:type="spellStart"/>
        <w:r w:rsidRPr="003E39A1">
          <w:rPr>
            <w:rFonts w:ascii="Times New Roman" w:eastAsia="Times New Roman" w:hAnsi="Times New Roman" w:cs="Times New Roman"/>
            <w:color w:val="0000FF"/>
            <w:sz w:val="27"/>
            <w:szCs w:val="27"/>
            <w:u w:val="single"/>
            <w:lang w:eastAsia="it-IT"/>
          </w:rPr>
          <w:t>Consult</w:t>
        </w:r>
        <w:proofErr w:type="spellEnd"/>
        <w:r w:rsidRPr="003E39A1">
          <w:rPr>
            <w:rFonts w:ascii="Times New Roman" w:eastAsia="Times New Roman" w:hAnsi="Times New Roman" w:cs="Times New Roman"/>
            <w:color w:val="0000FF"/>
            <w:sz w:val="27"/>
            <w:szCs w:val="27"/>
            <w:u w:val="single"/>
            <w:lang w:eastAsia="it-IT"/>
          </w:rPr>
          <w:t xml:space="preserve"> the </w:t>
        </w:r>
        <w:proofErr w:type="spellStart"/>
        <w:r w:rsidRPr="003E39A1">
          <w:rPr>
            <w:rFonts w:ascii="Times New Roman" w:eastAsia="Times New Roman" w:hAnsi="Times New Roman" w:cs="Times New Roman"/>
            <w:color w:val="0000FF"/>
            <w:sz w:val="27"/>
            <w:szCs w:val="27"/>
            <w:u w:val="single"/>
            <w:lang w:eastAsia="it-IT"/>
          </w:rPr>
          <w:t>Network's</w:t>
        </w:r>
        <w:proofErr w:type="spellEnd"/>
        <w:r w:rsidRPr="003E39A1">
          <w:rPr>
            <w:rFonts w:ascii="Times New Roman" w:eastAsia="Times New Roman" w:hAnsi="Times New Roman" w:cs="Times New Roman"/>
            <w:color w:val="0000FF"/>
            <w:sz w:val="27"/>
            <w:szCs w:val="27"/>
            <w:u w:val="single"/>
            <w:lang w:eastAsia="it-IT"/>
          </w:rPr>
          <w:t xml:space="preserve"> </w:t>
        </w:r>
        <w:proofErr w:type="spellStart"/>
        <w:r w:rsidRPr="003E39A1">
          <w:rPr>
            <w:rFonts w:ascii="Times New Roman" w:eastAsia="Times New Roman" w:hAnsi="Times New Roman" w:cs="Times New Roman"/>
            <w:color w:val="0000FF"/>
            <w:sz w:val="27"/>
            <w:szCs w:val="27"/>
            <w:u w:val="single"/>
            <w:lang w:eastAsia="it-IT"/>
          </w:rPr>
          <w:t>declaration</w:t>
        </w:r>
        <w:proofErr w:type="spellEnd"/>
      </w:hyperlink>
    </w:p>
    <w:p w:rsidR="00620122" w:rsidRDefault="002834F5"/>
    <w:sectPr w:rsidR="006201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C12AE"/>
    <w:multiLevelType w:val="multilevel"/>
    <w:tmpl w:val="884A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D719D"/>
    <w:multiLevelType w:val="multilevel"/>
    <w:tmpl w:val="C79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800BD"/>
    <w:multiLevelType w:val="multilevel"/>
    <w:tmpl w:val="E700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9434B"/>
    <w:multiLevelType w:val="multilevel"/>
    <w:tmpl w:val="B96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A1"/>
    <w:rsid w:val="002834F5"/>
    <w:rsid w:val="00384F23"/>
    <w:rsid w:val="003E39A1"/>
    <w:rsid w:val="00547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0485"/>
  <w15:chartTrackingRefBased/>
  <w15:docId w15:val="{CF33164D-BBF9-4D8F-8DCB-D6914D7F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8782">
      <w:bodyDiv w:val="1"/>
      <w:marLeft w:val="0"/>
      <w:marRight w:val="0"/>
      <w:marTop w:val="0"/>
      <w:marBottom w:val="0"/>
      <w:divBdr>
        <w:top w:val="none" w:sz="0" w:space="0" w:color="auto"/>
        <w:left w:val="none" w:sz="0" w:space="0" w:color="auto"/>
        <w:bottom w:val="none" w:sz="0" w:space="0" w:color="auto"/>
        <w:right w:val="none" w:sz="0" w:space="0" w:color="auto"/>
      </w:divBdr>
      <w:divsChild>
        <w:div w:id="2084521521">
          <w:marLeft w:val="0"/>
          <w:marRight w:val="0"/>
          <w:marTop w:val="0"/>
          <w:marBottom w:val="0"/>
          <w:divBdr>
            <w:top w:val="none" w:sz="0" w:space="0" w:color="auto"/>
            <w:left w:val="none" w:sz="0" w:space="0" w:color="auto"/>
            <w:bottom w:val="none" w:sz="0" w:space="0" w:color="auto"/>
            <w:right w:val="none" w:sz="0" w:space="0" w:color="auto"/>
          </w:divBdr>
          <w:divsChild>
            <w:div w:id="1861046334">
              <w:marLeft w:val="2850"/>
              <w:marRight w:val="600"/>
              <w:marTop w:val="0"/>
              <w:marBottom w:val="0"/>
              <w:divBdr>
                <w:top w:val="none" w:sz="0" w:space="0" w:color="auto"/>
                <w:left w:val="none" w:sz="0" w:space="0" w:color="auto"/>
                <w:bottom w:val="none" w:sz="0" w:space="0" w:color="auto"/>
                <w:right w:val="none" w:sz="0" w:space="0" w:color="auto"/>
              </w:divBdr>
              <w:divsChild>
                <w:div w:id="2902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22">
          <w:marLeft w:val="0"/>
          <w:marRight w:val="0"/>
          <w:marTop w:val="0"/>
          <w:marBottom w:val="0"/>
          <w:divBdr>
            <w:top w:val="none" w:sz="0" w:space="0" w:color="auto"/>
            <w:left w:val="none" w:sz="0" w:space="0" w:color="auto"/>
            <w:bottom w:val="none" w:sz="0" w:space="0" w:color="auto"/>
            <w:right w:val="none" w:sz="0" w:space="0" w:color="auto"/>
          </w:divBdr>
          <w:divsChild>
            <w:div w:id="2137412414">
              <w:marLeft w:val="2850"/>
              <w:marRight w:val="600"/>
              <w:marTop w:val="0"/>
              <w:marBottom w:val="0"/>
              <w:divBdr>
                <w:top w:val="none" w:sz="0" w:space="0" w:color="auto"/>
                <w:left w:val="none" w:sz="0" w:space="0" w:color="auto"/>
                <w:bottom w:val="none" w:sz="0" w:space="0" w:color="auto"/>
                <w:right w:val="none" w:sz="0" w:space="0" w:color="auto"/>
              </w:divBdr>
              <w:divsChild>
                <w:div w:id="14844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876">
      <w:bodyDiv w:val="1"/>
      <w:marLeft w:val="0"/>
      <w:marRight w:val="0"/>
      <w:marTop w:val="0"/>
      <w:marBottom w:val="0"/>
      <w:divBdr>
        <w:top w:val="none" w:sz="0" w:space="0" w:color="auto"/>
        <w:left w:val="none" w:sz="0" w:space="0" w:color="auto"/>
        <w:bottom w:val="none" w:sz="0" w:space="0" w:color="auto"/>
        <w:right w:val="none" w:sz="0" w:space="0" w:color="auto"/>
      </w:divBdr>
      <w:divsChild>
        <w:div w:id="465393711">
          <w:marLeft w:val="0"/>
          <w:marRight w:val="0"/>
          <w:marTop w:val="0"/>
          <w:marBottom w:val="0"/>
          <w:divBdr>
            <w:top w:val="none" w:sz="0" w:space="0" w:color="auto"/>
            <w:left w:val="none" w:sz="0" w:space="0" w:color="auto"/>
            <w:bottom w:val="none" w:sz="0" w:space="0" w:color="auto"/>
            <w:right w:val="none" w:sz="0" w:space="0" w:color="auto"/>
          </w:divBdr>
          <w:divsChild>
            <w:div w:id="1997538445">
              <w:marLeft w:val="0"/>
              <w:marRight w:val="0"/>
              <w:marTop w:val="0"/>
              <w:marBottom w:val="0"/>
              <w:divBdr>
                <w:top w:val="none" w:sz="0" w:space="0" w:color="auto"/>
                <w:left w:val="none" w:sz="0" w:space="0" w:color="auto"/>
                <w:bottom w:val="none" w:sz="0" w:space="0" w:color="auto"/>
                <w:right w:val="none" w:sz="0" w:space="0" w:color="auto"/>
              </w:divBdr>
            </w:div>
          </w:divsChild>
        </w:div>
        <w:div w:id="1960523531">
          <w:marLeft w:val="0"/>
          <w:marRight w:val="0"/>
          <w:marTop w:val="0"/>
          <w:marBottom w:val="0"/>
          <w:divBdr>
            <w:top w:val="none" w:sz="0" w:space="0" w:color="auto"/>
            <w:left w:val="none" w:sz="0" w:space="0" w:color="auto"/>
            <w:bottom w:val="none" w:sz="0" w:space="0" w:color="auto"/>
            <w:right w:val="none" w:sz="0" w:space="0" w:color="auto"/>
          </w:divBdr>
          <w:divsChild>
            <w:div w:id="522940991">
              <w:marLeft w:val="2850"/>
              <w:marRight w:val="600"/>
              <w:marTop w:val="0"/>
              <w:marBottom w:val="0"/>
              <w:divBdr>
                <w:top w:val="none" w:sz="0" w:space="0" w:color="auto"/>
                <w:left w:val="none" w:sz="0" w:space="0" w:color="auto"/>
                <w:bottom w:val="none" w:sz="0" w:space="0" w:color="auto"/>
                <w:right w:val="none" w:sz="0" w:space="0" w:color="auto"/>
              </w:divBdr>
              <w:divsChild>
                <w:div w:id="4630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4506">
          <w:marLeft w:val="0"/>
          <w:marRight w:val="0"/>
          <w:marTop w:val="0"/>
          <w:marBottom w:val="0"/>
          <w:divBdr>
            <w:top w:val="none" w:sz="0" w:space="0" w:color="auto"/>
            <w:left w:val="none" w:sz="0" w:space="0" w:color="auto"/>
            <w:bottom w:val="none" w:sz="0" w:space="0" w:color="auto"/>
            <w:right w:val="none" w:sz="0" w:space="0" w:color="auto"/>
          </w:divBdr>
          <w:divsChild>
            <w:div w:id="323630457">
              <w:marLeft w:val="2850"/>
              <w:marRight w:val="600"/>
              <w:marTop w:val="0"/>
              <w:marBottom w:val="0"/>
              <w:divBdr>
                <w:top w:val="none" w:sz="0" w:space="0" w:color="auto"/>
                <w:left w:val="none" w:sz="0" w:space="0" w:color="auto"/>
                <w:bottom w:val="none" w:sz="0" w:space="0" w:color="auto"/>
                <w:right w:val="none" w:sz="0" w:space="0" w:color="auto"/>
              </w:divBdr>
              <w:divsChild>
                <w:div w:id="11584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142">
          <w:marLeft w:val="0"/>
          <w:marRight w:val="0"/>
          <w:marTop w:val="0"/>
          <w:marBottom w:val="0"/>
          <w:divBdr>
            <w:top w:val="none" w:sz="0" w:space="0" w:color="auto"/>
            <w:left w:val="none" w:sz="0" w:space="0" w:color="auto"/>
            <w:bottom w:val="none" w:sz="0" w:space="0" w:color="auto"/>
            <w:right w:val="none" w:sz="0" w:space="0" w:color="auto"/>
          </w:divBdr>
          <w:divsChild>
            <w:div w:id="1714579725">
              <w:marLeft w:val="2850"/>
              <w:marRight w:val="600"/>
              <w:marTop w:val="0"/>
              <w:marBottom w:val="0"/>
              <w:divBdr>
                <w:top w:val="none" w:sz="0" w:space="0" w:color="auto"/>
                <w:left w:val="none" w:sz="0" w:space="0" w:color="auto"/>
                <w:bottom w:val="none" w:sz="0" w:space="0" w:color="auto"/>
                <w:right w:val="none" w:sz="0" w:space="0" w:color="auto"/>
              </w:divBdr>
              <w:divsChild>
                <w:div w:id="1506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60941">
          <w:marLeft w:val="0"/>
          <w:marRight w:val="0"/>
          <w:marTop w:val="0"/>
          <w:marBottom w:val="0"/>
          <w:divBdr>
            <w:top w:val="none" w:sz="0" w:space="0" w:color="auto"/>
            <w:left w:val="none" w:sz="0" w:space="0" w:color="auto"/>
            <w:bottom w:val="none" w:sz="0" w:space="0" w:color="auto"/>
            <w:right w:val="none" w:sz="0" w:space="0" w:color="auto"/>
          </w:divBdr>
          <w:divsChild>
            <w:div w:id="1623458875">
              <w:marLeft w:val="2850"/>
              <w:marRight w:val="600"/>
              <w:marTop w:val="0"/>
              <w:marBottom w:val="0"/>
              <w:divBdr>
                <w:top w:val="none" w:sz="0" w:space="0" w:color="auto"/>
                <w:left w:val="none" w:sz="0" w:space="0" w:color="auto"/>
                <w:bottom w:val="none" w:sz="0" w:space="0" w:color="auto"/>
                <w:right w:val="none" w:sz="0" w:space="0" w:color="auto"/>
              </w:divBdr>
              <w:divsChild>
                <w:div w:id="1061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tvp.fr/english_news/the-high-authority-elected-as-president-of-the-european-network-for-public-ethics/" TargetMode="External"/><Relationship Id="rId3" Type="http://schemas.openxmlformats.org/officeDocument/2006/relationships/settings" Target="settings.xml"/><Relationship Id="rId7" Type="http://schemas.openxmlformats.org/officeDocument/2006/relationships/hyperlink" Target="https://www.hatvp.fr/english_news/eu-anti-corruption-package-the-european-network-for-public-ethics-speaks-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theme" Target="theme/theme1.xml"/><Relationship Id="rId5" Type="http://schemas.openxmlformats.org/officeDocument/2006/relationships/hyperlink" Target="https://www.hatvp.fr/english_news/eu-anti-corruption-package-the-european-network-for-public-ethics-speaks-ou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atvp.fr/wordpress/wp-content/uploads/2023/04/ENPE-position-anticorruption-EU_EN_final.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2255</Characters>
  <Application>Microsoft Office Word</Application>
  <DocSecurity>0</DocSecurity>
  <Lines>18</Lines>
  <Paragraphs>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EU anti-corruption package: the European Network for Public Ethics speaks out</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Levstik Sonja</dc:creator>
  <cp:keywords/>
  <dc:description/>
  <cp:lastModifiedBy>Levstik Sonja</cp:lastModifiedBy>
  <cp:revision>1</cp:revision>
  <dcterms:created xsi:type="dcterms:W3CDTF">2023-04-18T09:46:00Z</dcterms:created>
  <dcterms:modified xsi:type="dcterms:W3CDTF">2023-04-18T10:09:00Z</dcterms:modified>
</cp:coreProperties>
</file>