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BCB3" w14:textId="43BC680A" w:rsidR="00C61CE5" w:rsidRDefault="001D6984" w:rsidP="00DA0487">
      <w:pPr>
        <w:pStyle w:val="ANAC-TitoloParagrafo"/>
        <w:spacing w:line="276" w:lineRule="auto"/>
        <w:ind w:left="0"/>
        <w:jc w:val="both"/>
        <w:rPr>
          <w:sz w:val="20"/>
          <w:szCs w:val="20"/>
        </w:rPr>
      </w:pPr>
      <w:r>
        <w:t xml:space="preserve">        </w:t>
      </w:r>
      <w:r w:rsidR="00B12014" w:rsidRPr="00B12014">
        <w:rPr>
          <w:sz w:val="20"/>
          <w:szCs w:val="20"/>
        </w:rPr>
        <w:t>IL SEGRETARIO GENERALE</w:t>
      </w:r>
    </w:p>
    <w:p w14:paraId="2DF02DE9" w14:textId="5F2AD739" w:rsidR="001D6984" w:rsidRDefault="001D6984" w:rsidP="00B12014">
      <w:pPr>
        <w:pStyle w:val="ANAC-TitoloParagrafo"/>
        <w:spacing w:line="276" w:lineRule="auto"/>
        <w:ind w:left="1276" w:hanging="1134"/>
        <w:jc w:val="both"/>
        <w:rPr>
          <w:sz w:val="20"/>
          <w:szCs w:val="20"/>
        </w:rPr>
      </w:pPr>
    </w:p>
    <w:p w14:paraId="38797FA1" w14:textId="77777777" w:rsidR="005A52CC" w:rsidRDefault="001D6984" w:rsidP="00B12014">
      <w:pPr>
        <w:pStyle w:val="ANAC-TitoloParagrafo"/>
        <w:spacing w:line="276" w:lineRule="auto"/>
        <w:ind w:left="1276" w:hanging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8F944E" w14:textId="31E03879" w:rsidR="001D6984" w:rsidRPr="002070D8" w:rsidRDefault="001D6984" w:rsidP="005A52CC">
      <w:pPr>
        <w:pStyle w:val="ANAC-TitoloParagrafo"/>
        <w:spacing w:line="276" w:lineRule="auto"/>
        <w:ind w:left="1276" w:hanging="1134"/>
        <w:jc w:val="center"/>
        <w:rPr>
          <w:szCs w:val="28"/>
        </w:rPr>
      </w:pPr>
      <w:r w:rsidRPr="002070D8">
        <w:rPr>
          <w:szCs w:val="28"/>
        </w:rPr>
        <w:t>DETERMINA A CONTRARRE</w:t>
      </w:r>
    </w:p>
    <w:p w14:paraId="37BE1052" w14:textId="1B36D529" w:rsidR="00704AB2" w:rsidRDefault="00704AB2" w:rsidP="001D6984">
      <w:pPr>
        <w:ind w:left="0"/>
      </w:pPr>
      <w:bookmarkStart w:id="0" w:name="_GoBack"/>
      <w:bookmarkEnd w:id="0"/>
    </w:p>
    <w:p w14:paraId="145C05FC" w14:textId="295E4C98" w:rsidR="00D55857" w:rsidRDefault="00AE05A6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  <w:r w:rsidRPr="005A52CC">
        <w:rPr>
          <w:b/>
          <w:sz w:val="20"/>
          <w:szCs w:val="20"/>
        </w:rPr>
        <w:t>VISTO</w:t>
      </w:r>
      <w:r w:rsidRPr="005A52CC">
        <w:rPr>
          <w:sz w:val="20"/>
          <w:szCs w:val="20"/>
        </w:rPr>
        <w:t xml:space="preserve"> il decreto legislativo 18 aprile 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offerte;</w:t>
      </w:r>
    </w:p>
    <w:p w14:paraId="21AD37F7" w14:textId="77777777" w:rsidR="00D55857" w:rsidRDefault="00D55857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0F91977D" w14:textId="0BF10D2E" w:rsidR="002A479B" w:rsidRDefault="002A479B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>
        <w:rPr>
          <w:sz w:val="20"/>
          <w:szCs w:val="20"/>
        </w:rPr>
        <w:t>il Decreto Legge 16 lugli</w:t>
      </w:r>
      <w:r w:rsidR="003B4735">
        <w:rPr>
          <w:sz w:val="20"/>
          <w:szCs w:val="20"/>
        </w:rPr>
        <w:t>o 2020, n. 76 convertito nella L</w:t>
      </w:r>
      <w:r>
        <w:rPr>
          <w:sz w:val="20"/>
          <w:szCs w:val="20"/>
        </w:rPr>
        <w:t>egge 11 settembre 2020, n. 120</w:t>
      </w:r>
      <w:r w:rsidR="005A6944">
        <w:rPr>
          <w:sz w:val="20"/>
          <w:szCs w:val="20"/>
        </w:rPr>
        <w:t>, e successive modifiche</w:t>
      </w:r>
      <w:r>
        <w:rPr>
          <w:sz w:val="20"/>
          <w:szCs w:val="20"/>
        </w:rPr>
        <w:t>;</w:t>
      </w:r>
    </w:p>
    <w:p w14:paraId="3B6A7016" w14:textId="77777777" w:rsidR="00D55857" w:rsidRPr="002A479B" w:rsidRDefault="00D55857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7F9A4BC1" w14:textId="3A23162A" w:rsidR="00D55857" w:rsidRDefault="004228BF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Regolamento per la disciplina dei contratti pubblici di servizi e forniture stipulati dall’Auto</w:t>
      </w:r>
      <w:r w:rsidR="0087710F">
        <w:rPr>
          <w:sz w:val="20"/>
          <w:szCs w:val="20"/>
        </w:rPr>
        <w:t>rità, approvato con Delibera n. 538 del 7 luglio 2021, pubblicata il 21.7.2021;</w:t>
      </w:r>
    </w:p>
    <w:p w14:paraId="6F161D66" w14:textId="3E72D195" w:rsidR="0087710F" w:rsidRDefault="0087710F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55DF20F6" w14:textId="616FB62D" w:rsidR="0087710F" w:rsidRDefault="0087710F" w:rsidP="007131B6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>
        <w:rPr>
          <w:sz w:val="20"/>
          <w:szCs w:val="20"/>
        </w:rPr>
        <w:t>il Regolamento concernente la disciplina contabile dell’Autorità Nazionale Anticorruzione, approvato con Delibera n. 540 del 7 luglio 2021, ed entrato in vigore il 1° gennaio 2022;</w:t>
      </w:r>
    </w:p>
    <w:p w14:paraId="15ACBB49" w14:textId="1E999851" w:rsidR="00BF4D99" w:rsidRDefault="00BF4D99" w:rsidP="007131B6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7AB79853" w14:textId="7C07D285" w:rsidR="00BF4D99" w:rsidRDefault="00BF4D99" w:rsidP="00BF4D99">
      <w:pPr>
        <w:pStyle w:val="NormaleWeb"/>
        <w:spacing w:before="0" w:beforeAutospacing="0" w:after="0"/>
        <w:jc w:val="both"/>
        <w:rPr>
          <w:rFonts w:ascii="Titillium" w:eastAsia="Times New Roman" w:hAnsi="Titillium"/>
          <w:sz w:val="20"/>
          <w:szCs w:val="20"/>
        </w:rPr>
      </w:pPr>
      <w:r w:rsidRPr="00A859A5">
        <w:rPr>
          <w:rFonts w:ascii="Titillium" w:eastAsia="Times New Roman" w:hAnsi="Titillium"/>
          <w:b/>
          <w:sz w:val="20"/>
          <w:szCs w:val="20"/>
        </w:rPr>
        <w:t>CONSIDERATO</w:t>
      </w:r>
      <w:r w:rsidRPr="00A859A5">
        <w:rPr>
          <w:rFonts w:ascii="Titillium" w:eastAsia="Times New Roman" w:hAnsi="Titillium"/>
          <w:sz w:val="20"/>
          <w:szCs w:val="20"/>
        </w:rPr>
        <w:t xml:space="preserve"> che nell’Atto di programmazione</w:t>
      </w:r>
      <w:r w:rsidR="00EE3E57">
        <w:rPr>
          <w:rFonts w:ascii="Titillium" w:eastAsia="Times New Roman" w:hAnsi="Titillium"/>
          <w:sz w:val="20"/>
          <w:szCs w:val="20"/>
        </w:rPr>
        <w:t xml:space="preserve"> biennale 2023-24 </w:t>
      </w:r>
      <w:r w:rsidRPr="00A859A5">
        <w:rPr>
          <w:rFonts w:ascii="Titillium" w:eastAsia="Times New Roman" w:hAnsi="Titillium"/>
          <w:sz w:val="20"/>
          <w:szCs w:val="20"/>
        </w:rPr>
        <w:t>degli acquisti dell’Autorità pari o superiori ai 40.000 euro</w:t>
      </w:r>
      <w:r w:rsidR="00EE3E57">
        <w:rPr>
          <w:rFonts w:ascii="Titillium" w:eastAsia="Times New Roman" w:hAnsi="Titillium"/>
          <w:sz w:val="20"/>
          <w:szCs w:val="20"/>
        </w:rPr>
        <w:t xml:space="preserve"> (punto 14)</w:t>
      </w:r>
      <w:r w:rsidR="00BE1E73">
        <w:rPr>
          <w:rFonts w:ascii="Titillium" w:eastAsia="Times New Roman" w:hAnsi="Titillium"/>
          <w:sz w:val="20"/>
          <w:szCs w:val="20"/>
        </w:rPr>
        <w:t xml:space="preserve"> </w:t>
      </w:r>
      <w:r w:rsidR="003E43F6" w:rsidRPr="003E43F6">
        <w:rPr>
          <w:rFonts w:ascii="Titillium" w:hAnsi="Titillium"/>
          <w:sz w:val="20"/>
          <w:szCs w:val="20"/>
        </w:rPr>
        <w:t>è previsto il contratto triennale del servizio di assistenza e manutenzione del sistema di gestione delle presenze del Personale</w:t>
      </w:r>
      <w:r w:rsidRPr="00A859A5">
        <w:rPr>
          <w:rFonts w:ascii="Titillium" w:eastAsia="Times New Roman" w:hAnsi="Titillium"/>
          <w:sz w:val="20"/>
          <w:szCs w:val="20"/>
        </w:rPr>
        <w:t>;</w:t>
      </w:r>
    </w:p>
    <w:p w14:paraId="5EB81552" w14:textId="1254DA00" w:rsidR="007131B6" w:rsidRPr="007131B6" w:rsidRDefault="007131B6" w:rsidP="00D55857">
      <w:pPr>
        <w:spacing w:after="0" w:line="240" w:lineRule="auto"/>
        <w:ind w:left="0" w:right="-1"/>
        <w:jc w:val="both"/>
        <w:rPr>
          <w:b/>
          <w:sz w:val="20"/>
          <w:szCs w:val="20"/>
        </w:rPr>
      </w:pPr>
    </w:p>
    <w:p w14:paraId="5DD69F26" w14:textId="6AC7DDF8" w:rsidR="00AC4284" w:rsidRDefault="008144F6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CONSIDERATO </w:t>
      </w:r>
      <w:r w:rsidR="00AE3ED4">
        <w:rPr>
          <w:sz w:val="20"/>
          <w:szCs w:val="20"/>
        </w:rPr>
        <w:t>che il contratto prot. n.</w:t>
      </w:r>
      <w:r w:rsidR="00633398">
        <w:rPr>
          <w:sz w:val="20"/>
          <w:szCs w:val="20"/>
        </w:rPr>
        <w:t xml:space="preserve"> 5623 </w:t>
      </w:r>
      <w:r w:rsidR="00AE3ED4">
        <w:rPr>
          <w:sz w:val="20"/>
          <w:szCs w:val="20"/>
        </w:rPr>
        <w:t>del 26.01.2022</w:t>
      </w:r>
      <w:r w:rsidR="00AC4284">
        <w:rPr>
          <w:sz w:val="20"/>
          <w:szCs w:val="20"/>
        </w:rPr>
        <w:t xml:space="preserve"> relativo al servizio di assistenza e manutenzione per la </w:t>
      </w:r>
      <w:r w:rsidR="00AC4284" w:rsidRPr="00AF4FA1">
        <w:rPr>
          <w:sz w:val="20"/>
          <w:szCs w:val="20"/>
        </w:rPr>
        <w:t xml:space="preserve">gestione delle presenze del personale, per la gestione </w:t>
      </w:r>
      <w:r w:rsidRPr="00AF4FA1">
        <w:rPr>
          <w:sz w:val="20"/>
          <w:szCs w:val="20"/>
        </w:rPr>
        <w:t>del controllo degli accessi alla sede dell’Autorità,</w:t>
      </w:r>
      <w:r w:rsidR="00AC4284" w:rsidRPr="00AF4FA1">
        <w:rPr>
          <w:sz w:val="20"/>
          <w:szCs w:val="20"/>
        </w:rPr>
        <w:t xml:space="preserve"> dei moduli </w:t>
      </w:r>
      <w:r w:rsidR="00AC4284">
        <w:rPr>
          <w:sz w:val="20"/>
          <w:szCs w:val="20"/>
        </w:rPr>
        <w:t>“Adempimenti formativi” e Sorveglianza sanitaria”,</w:t>
      </w:r>
      <w:r>
        <w:rPr>
          <w:sz w:val="20"/>
          <w:szCs w:val="20"/>
        </w:rPr>
        <w:t xml:space="preserve"> anche in ordine all’e</w:t>
      </w:r>
      <w:r w:rsidR="00AE3ED4">
        <w:rPr>
          <w:sz w:val="20"/>
          <w:szCs w:val="20"/>
        </w:rPr>
        <w:t xml:space="preserve">mergenza </w:t>
      </w:r>
      <w:proofErr w:type="spellStart"/>
      <w:r w:rsidR="00AE3ED4">
        <w:rPr>
          <w:sz w:val="20"/>
          <w:szCs w:val="20"/>
        </w:rPr>
        <w:t>Covid</w:t>
      </w:r>
      <w:proofErr w:type="spellEnd"/>
      <w:r w:rsidR="00AE3ED4">
        <w:rPr>
          <w:sz w:val="20"/>
          <w:szCs w:val="20"/>
        </w:rPr>
        <w:t xml:space="preserve"> 19 - CIG.: Z</w:t>
      </w:r>
      <w:r w:rsidR="00633398">
        <w:rPr>
          <w:sz w:val="20"/>
          <w:szCs w:val="20"/>
        </w:rPr>
        <w:t>7534EFDD8</w:t>
      </w:r>
      <w:r w:rsidR="00D55857">
        <w:rPr>
          <w:sz w:val="20"/>
          <w:szCs w:val="20"/>
        </w:rPr>
        <w:t>,</w:t>
      </w:r>
      <w:r w:rsidR="00DB193C">
        <w:rPr>
          <w:sz w:val="20"/>
          <w:szCs w:val="20"/>
        </w:rPr>
        <w:t xml:space="preserve"> e che il contratto prot. n. 22502 del 25.03.2022 relativo all’acquisto delle licenze del modulo Timesheet – CIG.: Z2C35C074B, stipulati entrambi </w:t>
      </w:r>
      <w:r w:rsidR="00AC4284">
        <w:rPr>
          <w:sz w:val="20"/>
          <w:szCs w:val="20"/>
        </w:rPr>
        <w:t>con Zucchetti S.p.A.</w:t>
      </w:r>
      <w:r w:rsidR="00F437B1">
        <w:rPr>
          <w:sz w:val="20"/>
          <w:szCs w:val="20"/>
        </w:rPr>
        <w:t>,</w:t>
      </w:r>
      <w:r w:rsidR="00946181">
        <w:rPr>
          <w:sz w:val="20"/>
          <w:szCs w:val="20"/>
        </w:rPr>
        <w:t xml:space="preserve"> </w:t>
      </w:r>
      <w:r w:rsidR="00DB193C">
        <w:rPr>
          <w:sz w:val="20"/>
          <w:szCs w:val="20"/>
        </w:rPr>
        <w:t>scadranno</w:t>
      </w:r>
      <w:r w:rsidR="00F437B1">
        <w:rPr>
          <w:sz w:val="20"/>
          <w:szCs w:val="20"/>
        </w:rPr>
        <w:t xml:space="preserve"> in data 31.1</w:t>
      </w:r>
      <w:r w:rsidR="00AE3ED4">
        <w:rPr>
          <w:sz w:val="20"/>
          <w:szCs w:val="20"/>
        </w:rPr>
        <w:t>2</w:t>
      </w:r>
      <w:r w:rsidR="00F437B1">
        <w:rPr>
          <w:sz w:val="20"/>
          <w:szCs w:val="20"/>
        </w:rPr>
        <w:t>.2022</w:t>
      </w:r>
      <w:r w:rsidR="00AC4284">
        <w:rPr>
          <w:sz w:val="20"/>
          <w:szCs w:val="20"/>
        </w:rPr>
        <w:t>;</w:t>
      </w:r>
    </w:p>
    <w:p w14:paraId="50C7566F" w14:textId="5B71CF72" w:rsidR="00D55857" w:rsidRDefault="00D55857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3F993445" w14:textId="162F51B6" w:rsidR="004F22AE" w:rsidRDefault="00080547" w:rsidP="004F22AE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VISTA </w:t>
      </w:r>
      <w:r w:rsidR="00633398">
        <w:rPr>
          <w:sz w:val="20"/>
          <w:szCs w:val="20"/>
        </w:rPr>
        <w:t xml:space="preserve">la nota </w:t>
      </w:r>
      <w:r w:rsidR="00DB193C">
        <w:rPr>
          <w:sz w:val="20"/>
          <w:szCs w:val="20"/>
        </w:rPr>
        <w:t xml:space="preserve">congiunta </w:t>
      </w:r>
      <w:r w:rsidR="00633398">
        <w:rPr>
          <w:sz w:val="20"/>
          <w:szCs w:val="20"/>
        </w:rPr>
        <w:t>n.</w:t>
      </w:r>
      <w:r w:rsidR="00EE3E57">
        <w:rPr>
          <w:sz w:val="20"/>
          <w:szCs w:val="20"/>
        </w:rPr>
        <w:t xml:space="preserve"> 105782  del 16.12.2022</w:t>
      </w:r>
      <w:r w:rsidR="00F437B1">
        <w:rPr>
          <w:sz w:val="20"/>
          <w:szCs w:val="20"/>
        </w:rPr>
        <w:t xml:space="preserve">, con la quale il </w:t>
      </w:r>
      <w:r>
        <w:rPr>
          <w:sz w:val="20"/>
          <w:szCs w:val="20"/>
        </w:rPr>
        <w:t>Dirigente dell’Ufficio Risorse Umane e Formazione</w:t>
      </w:r>
      <w:r w:rsidR="00DB193C">
        <w:rPr>
          <w:sz w:val="20"/>
          <w:szCs w:val="20"/>
        </w:rPr>
        <w:t xml:space="preserve"> e il Dirigente dell’Ufficio Servizi Informatici Interni</w:t>
      </w:r>
      <w:r>
        <w:rPr>
          <w:sz w:val="20"/>
          <w:szCs w:val="20"/>
        </w:rPr>
        <w:t xml:space="preserve"> </w:t>
      </w:r>
      <w:r w:rsidR="00F437B1">
        <w:rPr>
          <w:sz w:val="20"/>
          <w:szCs w:val="20"/>
        </w:rPr>
        <w:t>ha</w:t>
      </w:r>
      <w:r w:rsidR="00DB193C">
        <w:rPr>
          <w:sz w:val="20"/>
          <w:szCs w:val="20"/>
        </w:rPr>
        <w:t>nno</w:t>
      </w:r>
      <w:r w:rsidR="00F437B1">
        <w:rPr>
          <w:sz w:val="20"/>
          <w:szCs w:val="20"/>
        </w:rPr>
        <w:t xml:space="preserve"> rappresentato</w:t>
      </w:r>
      <w:r w:rsidR="00385EC6">
        <w:rPr>
          <w:sz w:val="20"/>
          <w:szCs w:val="20"/>
        </w:rPr>
        <w:t xml:space="preserve"> la n</w:t>
      </w:r>
      <w:r w:rsidR="00DB193C">
        <w:rPr>
          <w:sz w:val="20"/>
          <w:szCs w:val="20"/>
        </w:rPr>
        <w:t>ecessità di rinnovare i contratti</w:t>
      </w:r>
      <w:r w:rsidR="00F437B1">
        <w:rPr>
          <w:sz w:val="20"/>
          <w:szCs w:val="20"/>
        </w:rPr>
        <w:t xml:space="preserve"> </w:t>
      </w:r>
      <w:r w:rsidR="00385EC6">
        <w:rPr>
          <w:sz w:val="20"/>
          <w:szCs w:val="20"/>
        </w:rPr>
        <w:t>di cui sop</w:t>
      </w:r>
      <w:r w:rsidR="00F437B1">
        <w:rPr>
          <w:sz w:val="20"/>
          <w:szCs w:val="20"/>
        </w:rPr>
        <w:t>ra</w:t>
      </w:r>
      <w:r w:rsidR="00633398">
        <w:rPr>
          <w:sz w:val="20"/>
          <w:szCs w:val="20"/>
        </w:rPr>
        <w:t xml:space="preserve">, </w:t>
      </w:r>
      <w:r w:rsidR="004F22AE">
        <w:rPr>
          <w:sz w:val="20"/>
          <w:szCs w:val="20"/>
        </w:rPr>
        <w:t>,</w:t>
      </w:r>
      <w:r w:rsidR="004F22AE" w:rsidRPr="004F22AE">
        <w:rPr>
          <w:sz w:val="20"/>
          <w:szCs w:val="20"/>
        </w:rPr>
        <w:t xml:space="preserve"> </w:t>
      </w:r>
      <w:r w:rsidR="00F437B1">
        <w:rPr>
          <w:sz w:val="20"/>
          <w:szCs w:val="20"/>
        </w:rPr>
        <w:t>al fine di assicurare la continuità gestionale dei moduli</w:t>
      </w:r>
      <w:r w:rsidR="00A8365B">
        <w:rPr>
          <w:sz w:val="20"/>
          <w:szCs w:val="20"/>
        </w:rPr>
        <w:t>:</w:t>
      </w:r>
      <w:r w:rsidR="00F437B1">
        <w:rPr>
          <w:sz w:val="20"/>
          <w:szCs w:val="20"/>
        </w:rPr>
        <w:t xml:space="preserve"> gestione giuridica del personale (volta alla gestione degli aspetti giuridici del personale), gestione delle presenze e del controllo degli accessi alla sede dell’Autorità (ivi compreso il sistema di rilevazione della temperatura corporea m</w:t>
      </w:r>
      <w:r w:rsidR="00A8365B">
        <w:rPr>
          <w:sz w:val="20"/>
          <w:szCs w:val="20"/>
        </w:rPr>
        <w:t xml:space="preserve">ediante </w:t>
      </w:r>
      <w:proofErr w:type="spellStart"/>
      <w:r w:rsidR="00A8365B">
        <w:rPr>
          <w:sz w:val="20"/>
          <w:szCs w:val="20"/>
        </w:rPr>
        <w:t>termoscanner</w:t>
      </w:r>
      <w:proofErr w:type="spellEnd"/>
      <w:r w:rsidR="00A8365B">
        <w:rPr>
          <w:sz w:val="20"/>
          <w:szCs w:val="20"/>
        </w:rPr>
        <w:t>),</w:t>
      </w:r>
      <w:r w:rsidR="00AE595E">
        <w:rPr>
          <w:sz w:val="20"/>
          <w:szCs w:val="20"/>
        </w:rPr>
        <w:t xml:space="preserve"> e </w:t>
      </w:r>
      <w:r w:rsidR="00A8365B">
        <w:rPr>
          <w:sz w:val="20"/>
          <w:szCs w:val="20"/>
        </w:rPr>
        <w:t xml:space="preserve"> gestione dei moduli “Adempimenti formativi” e “Sorveglianza sanitaria”,</w:t>
      </w:r>
      <w:r w:rsidR="00DB193C">
        <w:rPr>
          <w:sz w:val="20"/>
          <w:szCs w:val="20"/>
        </w:rPr>
        <w:t xml:space="preserve"> e delle licenze del modulo “Timesheet”</w:t>
      </w:r>
      <w:r w:rsidR="007139F9">
        <w:rPr>
          <w:sz w:val="20"/>
          <w:szCs w:val="20"/>
        </w:rPr>
        <w:t xml:space="preserve"> (N. 50 anagrafiche)</w:t>
      </w:r>
      <w:r w:rsidR="00A8365B">
        <w:rPr>
          <w:sz w:val="20"/>
          <w:szCs w:val="20"/>
        </w:rPr>
        <w:t xml:space="preserve"> a cui</w:t>
      </w:r>
      <w:r w:rsidR="007139F9">
        <w:rPr>
          <w:sz w:val="20"/>
          <w:szCs w:val="20"/>
        </w:rPr>
        <w:t xml:space="preserve"> ritiene necessario aggiungere 90</w:t>
      </w:r>
      <w:r w:rsidR="00A8365B">
        <w:rPr>
          <w:sz w:val="20"/>
          <w:szCs w:val="20"/>
        </w:rPr>
        <w:t xml:space="preserve"> giornate di assistenza/formazione in modalità on/site o a distanza</w:t>
      </w:r>
      <w:r w:rsidR="00DB193C">
        <w:rPr>
          <w:sz w:val="20"/>
          <w:szCs w:val="20"/>
        </w:rPr>
        <w:t>, da fatturarsi  in base all’effettivo impiego</w:t>
      </w:r>
      <w:r w:rsidR="00A8365B">
        <w:rPr>
          <w:sz w:val="20"/>
          <w:szCs w:val="20"/>
        </w:rPr>
        <w:t>;</w:t>
      </w:r>
    </w:p>
    <w:p w14:paraId="59B25935" w14:textId="7A86F269" w:rsidR="007B597B" w:rsidRDefault="007B597B" w:rsidP="007B597B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01322698" w14:textId="41CC3FF0" w:rsidR="007B597B" w:rsidRDefault="00D9752C" w:rsidP="00BC5EBE">
      <w:pPr>
        <w:spacing w:after="0" w:line="240" w:lineRule="auto"/>
        <w:ind w:left="0" w:right="0"/>
        <w:jc w:val="both"/>
        <w:rPr>
          <w:noProof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="007B597B" w:rsidRPr="007B597B">
        <w:rPr>
          <w:noProof/>
          <w:color w:val="000000"/>
          <w:sz w:val="20"/>
          <w:szCs w:val="20"/>
        </w:rPr>
        <w:t>che la società Zucchetti S.p.A. è proprietaria del software Tool Infinity per la gestione delle presenze del personale del software e hardware utilizzati per la gestione ed</w:t>
      </w:r>
      <w:r w:rsidR="005A6944">
        <w:rPr>
          <w:noProof/>
          <w:color w:val="000000"/>
          <w:sz w:val="20"/>
          <w:szCs w:val="20"/>
        </w:rPr>
        <w:t xml:space="preserve"> il controllo degli accessi alla sede</w:t>
      </w:r>
      <w:r w:rsidR="00EE3E57">
        <w:rPr>
          <w:noProof/>
          <w:color w:val="000000"/>
          <w:sz w:val="20"/>
          <w:szCs w:val="20"/>
        </w:rPr>
        <w:t xml:space="preserve"> dell’Autorità,</w:t>
      </w:r>
      <w:r w:rsidR="00F20BA6">
        <w:rPr>
          <w:noProof/>
          <w:color w:val="000000"/>
          <w:sz w:val="20"/>
          <w:szCs w:val="20"/>
        </w:rPr>
        <w:t xml:space="preserve"> dei termoscanner </w:t>
      </w:r>
      <w:r w:rsidR="007B597B" w:rsidRPr="007B597B">
        <w:rPr>
          <w:noProof/>
          <w:color w:val="000000"/>
          <w:sz w:val="20"/>
          <w:szCs w:val="20"/>
        </w:rPr>
        <w:t>e quindi detentrice dei relativi diritti esclusivi, nonché delle licenze relative alla gestione giuridica del personale, agli adempimenti formativi</w:t>
      </w:r>
      <w:r w:rsidR="00DB193C">
        <w:rPr>
          <w:noProof/>
          <w:color w:val="000000"/>
          <w:sz w:val="20"/>
          <w:szCs w:val="20"/>
        </w:rPr>
        <w:t>, a</w:t>
      </w:r>
      <w:r w:rsidR="007B597B">
        <w:rPr>
          <w:noProof/>
          <w:color w:val="000000"/>
          <w:sz w:val="20"/>
          <w:szCs w:val="20"/>
        </w:rPr>
        <w:t>lla Sorveglianza sanitaria</w:t>
      </w:r>
      <w:r w:rsidR="00EE3E57">
        <w:rPr>
          <w:noProof/>
          <w:color w:val="000000"/>
          <w:sz w:val="20"/>
          <w:szCs w:val="20"/>
        </w:rPr>
        <w:t xml:space="preserve">, e del modulo </w:t>
      </w:r>
      <w:r w:rsidR="00DB193C">
        <w:rPr>
          <w:noProof/>
          <w:color w:val="000000"/>
          <w:sz w:val="20"/>
          <w:szCs w:val="20"/>
        </w:rPr>
        <w:t>“Timesheet”</w:t>
      </w:r>
      <w:r w:rsidR="00F20BA6">
        <w:rPr>
          <w:noProof/>
          <w:color w:val="000000"/>
          <w:sz w:val="20"/>
          <w:szCs w:val="20"/>
        </w:rPr>
        <w:t>;</w:t>
      </w:r>
    </w:p>
    <w:p w14:paraId="51F28E93" w14:textId="42B023C6" w:rsidR="002070D8" w:rsidRDefault="002070D8" w:rsidP="002070D8">
      <w:pPr>
        <w:spacing w:after="0" w:line="240" w:lineRule="auto"/>
        <w:ind w:left="0" w:right="-1"/>
        <w:jc w:val="both"/>
        <w:rPr>
          <w:noProof/>
          <w:color w:val="000000"/>
          <w:sz w:val="20"/>
          <w:szCs w:val="20"/>
        </w:rPr>
      </w:pPr>
    </w:p>
    <w:p w14:paraId="4C1E8FD4" w14:textId="5F72E046" w:rsidR="00914F6E" w:rsidRDefault="007B597B" w:rsidP="007D7D6E">
      <w:pPr>
        <w:spacing w:after="0" w:line="240" w:lineRule="auto"/>
        <w:ind w:left="0" w:right="-1"/>
        <w:jc w:val="both"/>
        <w:rPr>
          <w:sz w:val="20"/>
          <w:szCs w:val="20"/>
        </w:rPr>
      </w:pPr>
      <w:r w:rsidRPr="002070D8">
        <w:rPr>
          <w:b/>
          <w:sz w:val="20"/>
          <w:szCs w:val="20"/>
        </w:rPr>
        <w:t xml:space="preserve">TENUTO CONTO </w:t>
      </w:r>
      <w:r w:rsidRPr="002070D8">
        <w:rPr>
          <w:sz w:val="20"/>
          <w:szCs w:val="20"/>
        </w:rPr>
        <w:t>che i motivi sopra esposti giustificano il ricorso alla procedura di affidamento diretto di c</w:t>
      </w:r>
      <w:r w:rsidR="00AE3ED4">
        <w:rPr>
          <w:sz w:val="20"/>
          <w:szCs w:val="20"/>
        </w:rPr>
        <w:t>ui</w:t>
      </w:r>
      <w:r w:rsidR="00291089">
        <w:rPr>
          <w:sz w:val="20"/>
          <w:szCs w:val="20"/>
        </w:rPr>
        <w:t xml:space="preserve"> al combinato disposto</w:t>
      </w:r>
      <w:r w:rsidR="00AE3ED4">
        <w:rPr>
          <w:sz w:val="20"/>
          <w:szCs w:val="20"/>
        </w:rPr>
        <w:t xml:space="preserve"> </w:t>
      </w:r>
      <w:r w:rsidR="00291089">
        <w:rPr>
          <w:sz w:val="20"/>
          <w:szCs w:val="20"/>
        </w:rPr>
        <w:t>de</w:t>
      </w:r>
      <w:r w:rsidR="00AE3ED4">
        <w:rPr>
          <w:sz w:val="20"/>
          <w:szCs w:val="20"/>
        </w:rPr>
        <w:t xml:space="preserve">ll’art. 63 </w:t>
      </w:r>
      <w:r w:rsidRPr="002070D8">
        <w:rPr>
          <w:sz w:val="20"/>
          <w:szCs w:val="20"/>
        </w:rPr>
        <w:t>del d.lgs. n. 50/2016</w:t>
      </w:r>
      <w:r w:rsidR="00291089">
        <w:rPr>
          <w:sz w:val="20"/>
          <w:szCs w:val="20"/>
        </w:rPr>
        <w:t xml:space="preserve"> e dell’art. 1 del d.</w:t>
      </w:r>
      <w:r w:rsidR="00914F6E">
        <w:rPr>
          <w:sz w:val="20"/>
          <w:szCs w:val="20"/>
        </w:rPr>
        <w:t>l. 76/2020, convertito nella Legge 11 settembre 2020, n. 120</w:t>
      </w:r>
      <w:r w:rsidR="005A6944">
        <w:rPr>
          <w:sz w:val="20"/>
          <w:szCs w:val="20"/>
        </w:rPr>
        <w:t xml:space="preserve"> e successive modifiche</w:t>
      </w:r>
      <w:r w:rsidR="00291089">
        <w:rPr>
          <w:sz w:val="20"/>
          <w:szCs w:val="20"/>
        </w:rPr>
        <w:t xml:space="preserve"> e integrazioni</w:t>
      </w:r>
      <w:r w:rsidR="00914F6E">
        <w:rPr>
          <w:sz w:val="20"/>
          <w:szCs w:val="20"/>
        </w:rPr>
        <w:t>;</w:t>
      </w:r>
    </w:p>
    <w:p w14:paraId="4C21B657" w14:textId="77777777" w:rsidR="00914F6E" w:rsidRDefault="00914F6E" w:rsidP="007D7D6E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5B12BFDC" w14:textId="77777777" w:rsidR="00C05AFF" w:rsidRDefault="00C05AFF" w:rsidP="00C05AFF">
      <w:pPr>
        <w:spacing w:after="0" w:line="240" w:lineRule="auto"/>
        <w:ind w:left="0" w:right="-1"/>
        <w:jc w:val="both"/>
        <w:rPr>
          <w:b/>
          <w:sz w:val="20"/>
          <w:szCs w:val="20"/>
        </w:rPr>
      </w:pPr>
    </w:p>
    <w:p w14:paraId="5CD63C56" w14:textId="7F9D4433" w:rsidR="00C05AFF" w:rsidRDefault="00914F6E" w:rsidP="00C05AFF">
      <w:pPr>
        <w:spacing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CONSIDERATO </w:t>
      </w:r>
      <w:r>
        <w:rPr>
          <w:sz w:val="20"/>
          <w:szCs w:val="20"/>
        </w:rPr>
        <w:t>che la spesa per il contratto</w:t>
      </w:r>
      <w:r w:rsidR="00137C47">
        <w:rPr>
          <w:sz w:val="20"/>
          <w:szCs w:val="20"/>
        </w:rPr>
        <w:t xml:space="preserve"> in esame</w:t>
      </w:r>
      <w:r w:rsidR="00A8365B">
        <w:rPr>
          <w:sz w:val="20"/>
          <w:szCs w:val="20"/>
        </w:rPr>
        <w:t xml:space="preserve"> è pari ad euro</w:t>
      </w:r>
      <w:r w:rsidR="007139F9">
        <w:rPr>
          <w:sz w:val="20"/>
          <w:szCs w:val="20"/>
        </w:rPr>
        <w:t xml:space="preserve"> 94.405,82</w:t>
      </w:r>
      <w:r>
        <w:rPr>
          <w:sz w:val="20"/>
          <w:szCs w:val="20"/>
        </w:rPr>
        <w:t>, IVA esclusa;</w:t>
      </w:r>
    </w:p>
    <w:p w14:paraId="43F6E9F6" w14:textId="43C98612" w:rsidR="007D7D6E" w:rsidRDefault="002246E9" w:rsidP="00C05AFF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left" w:pos="0"/>
          <w:tab w:val="left" w:pos="9639"/>
        </w:tabs>
        <w:spacing w:after="0" w:line="240" w:lineRule="auto"/>
        <w:ind w:left="0" w:right="-1"/>
        <w:jc w:val="both"/>
        <w:rPr>
          <w:sz w:val="20"/>
          <w:szCs w:val="20"/>
        </w:rPr>
      </w:pPr>
      <w:r w:rsidRPr="005A52CC">
        <w:rPr>
          <w:b/>
          <w:sz w:val="20"/>
          <w:szCs w:val="20"/>
        </w:rPr>
        <w:t>ACCERTATO</w:t>
      </w:r>
      <w:r w:rsidRPr="005A52CC">
        <w:rPr>
          <w:sz w:val="20"/>
          <w:szCs w:val="20"/>
        </w:rPr>
        <w:t xml:space="preserve"> che la disponibilità finanziaria s</w:t>
      </w:r>
      <w:r w:rsidR="00EB323D">
        <w:rPr>
          <w:sz w:val="20"/>
          <w:szCs w:val="20"/>
        </w:rPr>
        <w:t xml:space="preserve">ul pertinente capitolo n. </w:t>
      </w:r>
      <w:r w:rsidR="000359BF">
        <w:rPr>
          <w:sz w:val="20"/>
          <w:szCs w:val="20"/>
        </w:rPr>
        <w:t>1310</w:t>
      </w:r>
      <w:r w:rsidR="002070D8">
        <w:rPr>
          <w:sz w:val="20"/>
          <w:szCs w:val="20"/>
        </w:rPr>
        <w:t>9</w:t>
      </w:r>
      <w:r w:rsidR="000359BF">
        <w:rPr>
          <w:sz w:val="20"/>
          <w:szCs w:val="20"/>
        </w:rPr>
        <w:t>.323</w:t>
      </w:r>
      <w:r w:rsidR="00447FF8">
        <w:rPr>
          <w:sz w:val="20"/>
          <w:szCs w:val="20"/>
        </w:rPr>
        <w:t xml:space="preserve"> </w:t>
      </w:r>
      <w:r w:rsidR="00FC7651">
        <w:rPr>
          <w:sz w:val="20"/>
          <w:szCs w:val="20"/>
        </w:rPr>
        <w:t xml:space="preserve">del </w:t>
      </w:r>
      <w:r w:rsidR="00291089">
        <w:rPr>
          <w:sz w:val="20"/>
          <w:szCs w:val="20"/>
        </w:rPr>
        <w:t>bilancio 2023</w:t>
      </w:r>
      <w:r w:rsidR="008D2397">
        <w:rPr>
          <w:sz w:val="20"/>
          <w:szCs w:val="20"/>
        </w:rPr>
        <w:t xml:space="preserve"> dell’ANAC è    </w:t>
      </w:r>
      <w:r w:rsidRPr="005A52CC">
        <w:rPr>
          <w:sz w:val="20"/>
          <w:szCs w:val="20"/>
        </w:rPr>
        <w:t xml:space="preserve">congrua per accogliere la spesa stimata </w:t>
      </w:r>
      <w:r w:rsidR="007D7D6E">
        <w:rPr>
          <w:sz w:val="20"/>
          <w:szCs w:val="20"/>
        </w:rPr>
        <w:t>per l’affidamento in esame</w:t>
      </w:r>
      <w:r w:rsidRPr="005A52CC">
        <w:rPr>
          <w:sz w:val="20"/>
          <w:szCs w:val="20"/>
        </w:rPr>
        <w:t>;</w:t>
      </w:r>
    </w:p>
    <w:p w14:paraId="68A2D53B" w14:textId="313170E3" w:rsidR="007D7D6E" w:rsidRDefault="008B71AD" w:rsidP="00C05AFF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jc w:val="both"/>
        <w:rPr>
          <w:sz w:val="20"/>
          <w:szCs w:val="20"/>
        </w:rPr>
      </w:pP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</w:p>
    <w:p w14:paraId="793BECA0" w14:textId="7633D4DB" w:rsidR="00430FC5" w:rsidRDefault="002246E9" w:rsidP="00EE3E57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left" w:pos="7655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jc w:val="center"/>
        <w:rPr>
          <w:sz w:val="20"/>
          <w:szCs w:val="20"/>
        </w:rPr>
      </w:pPr>
      <w:r w:rsidRPr="005A52CC">
        <w:rPr>
          <w:b/>
          <w:sz w:val="20"/>
          <w:szCs w:val="20"/>
        </w:rPr>
        <w:t>D I S P O N E</w:t>
      </w:r>
    </w:p>
    <w:p w14:paraId="3D79C8F3" w14:textId="77777777" w:rsidR="00EE3E57" w:rsidRPr="00EE3E57" w:rsidRDefault="00EE3E57" w:rsidP="00EE3E57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left" w:pos="7655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jc w:val="center"/>
        <w:rPr>
          <w:sz w:val="20"/>
          <w:szCs w:val="20"/>
        </w:rPr>
      </w:pPr>
    </w:p>
    <w:p w14:paraId="539C20AE" w14:textId="07483ADE" w:rsidR="002246E9" w:rsidRPr="008D276B" w:rsidRDefault="00137C47" w:rsidP="00065503">
      <w:pPr>
        <w:pStyle w:val="Paragrafoelenco"/>
        <w:numPr>
          <w:ilvl w:val="0"/>
          <w:numId w:val="7"/>
        </w:numPr>
        <w:spacing w:before="120"/>
        <w:ind w:left="284" w:hanging="284"/>
        <w:jc w:val="both"/>
        <w:rPr>
          <w:rFonts w:ascii="Titillium" w:eastAsiaTheme="minorHAnsi" w:hAnsi="Titillium"/>
          <w:sz w:val="20"/>
          <w:szCs w:val="20"/>
        </w:rPr>
      </w:pPr>
      <w:r>
        <w:rPr>
          <w:rFonts w:ascii="Titillium" w:eastAsiaTheme="minorHAnsi" w:hAnsi="Titillium"/>
          <w:sz w:val="20"/>
          <w:szCs w:val="20"/>
        </w:rPr>
        <w:t>di avviare la procedura per l</w:t>
      </w:r>
      <w:r w:rsidR="007D7D6E">
        <w:rPr>
          <w:rFonts w:ascii="Titillium" w:eastAsiaTheme="minorHAnsi" w:hAnsi="Titillium"/>
          <w:sz w:val="20"/>
          <w:szCs w:val="20"/>
        </w:rPr>
        <w:t xml:space="preserve">’affidamento </w:t>
      </w:r>
      <w:r w:rsidR="008D2397">
        <w:rPr>
          <w:rFonts w:ascii="Titillium" w:eastAsiaTheme="minorHAnsi" w:hAnsi="Titillium"/>
          <w:sz w:val="20"/>
          <w:szCs w:val="20"/>
        </w:rPr>
        <w:t>dirett</w:t>
      </w:r>
      <w:r w:rsidR="00DA2F70">
        <w:rPr>
          <w:rFonts w:ascii="Titillium" w:eastAsiaTheme="minorHAnsi" w:hAnsi="Titillium"/>
          <w:sz w:val="20"/>
          <w:szCs w:val="20"/>
        </w:rPr>
        <w:t>o</w:t>
      </w:r>
      <w:r>
        <w:rPr>
          <w:rFonts w:ascii="Titillium" w:eastAsiaTheme="minorHAnsi" w:hAnsi="Titillium"/>
          <w:sz w:val="20"/>
          <w:szCs w:val="20"/>
        </w:rPr>
        <w:t xml:space="preserve"> </w:t>
      </w:r>
      <w:r w:rsidR="00065503">
        <w:rPr>
          <w:rFonts w:ascii="Titillium" w:eastAsiaTheme="minorHAnsi" w:hAnsi="Titillium"/>
          <w:sz w:val="20"/>
          <w:szCs w:val="20"/>
        </w:rPr>
        <w:t>alla Zucchetti S.p.A.</w:t>
      </w:r>
      <w:r w:rsidR="008D276B">
        <w:rPr>
          <w:rFonts w:ascii="Titillium" w:eastAsiaTheme="minorHAnsi" w:hAnsi="Titillium"/>
          <w:sz w:val="20"/>
          <w:szCs w:val="20"/>
        </w:rPr>
        <w:t>,</w:t>
      </w:r>
      <w:r w:rsidR="00EA7019" w:rsidRPr="00E43632">
        <w:rPr>
          <w:rFonts w:ascii="Titillium" w:eastAsiaTheme="minorHAnsi" w:hAnsi="Titillium"/>
          <w:sz w:val="20"/>
          <w:szCs w:val="20"/>
        </w:rPr>
        <w:t xml:space="preserve"> </w:t>
      </w:r>
      <w:r w:rsidR="00065503">
        <w:rPr>
          <w:rFonts w:ascii="Titillium" w:eastAsiaTheme="minorHAnsi" w:hAnsi="Titillium"/>
          <w:sz w:val="20"/>
          <w:szCs w:val="20"/>
        </w:rPr>
        <w:t xml:space="preserve">del contratto per il servizio di assistenza e manutenzione per la gestione delle presenze del personale, per la gestione </w:t>
      </w:r>
      <w:r w:rsidR="00A8365B">
        <w:rPr>
          <w:rFonts w:ascii="Titillium" w:eastAsiaTheme="minorHAnsi" w:hAnsi="Titillium"/>
          <w:sz w:val="20"/>
          <w:szCs w:val="20"/>
        </w:rPr>
        <w:t>del controllo degli accessi alla sede</w:t>
      </w:r>
      <w:r w:rsidR="00065503">
        <w:rPr>
          <w:rFonts w:ascii="Titillium" w:eastAsiaTheme="minorHAnsi" w:hAnsi="Titillium"/>
          <w:sz w:val="20"/>
          <w:szCs w:val="20"/>
        </w:rPr>
        <w:t xml:space="preserve"> dell’Autorità, per la gestione dei m</w:t>
      </w:r>
      <w:r w:rsidR="000359BF">
        <w:rPr>
          <w:rFonts w:ascii="Titillium" w:eastAsiaTheme="minorHAnsi" w:hAnsi="Titillium"/>
          <w:sz w:val="20"/>
          <w:szCs w:val="20"/>
        </w:rPr>
        <w:t xml:space="preserve">oduli “Adempimenti formativi” e </w:t>
      </w:r>
      <w:r w:rsidR="00065503">
        <w:rPr>
          <w:rFonts w:ascii="Titillium" w:eastAsiaTheme="minorHAnsi" w:hAnsi="Titillium"/>
          <w:sz w:val="20"/>
          <w:szCs w:val="20"/>
        </w:rPr>
        <w:t>“Sorveglianza sanitaria”</w:t>
      </w:r>
      <w:r w:rsidR="00313A81">
        <w:rPr>
          <w:rFonts w:ascii="Titillium" w:eastAsiaTheme="minorHAnsi" w:hAnsi="Titillium"/>
          <w:sz w:val="20"/>
          <w:szCs w:val="20"/>
        </w:rPr>
        <w:t>,</w:t>
      </w:r>
      <w:r w:rsidR="00DA2F70">
        <w:rPr>
          <w:rFonts w:ascii="Titillium" w:eastAsiaTheme="minorHAnsi" w:hAnsi="Titillium"/>
          <w:sz w:val="20"/>
          <w:szCs w:val="20"/>
        </w:rPr>
        <w:t xml:space="preserve"> per il Servizio SLA PREMIUM,</w:t>
      </w:r>
      <w:r w:rsidR="00065503">
        <w:rPr>
          <w:rFonts w:ascii="Titillium" w:eastAsiaTheme="minorHAnsi" w:hAnsi="Titillium"/>
          <w:sz w:val="20"/>
          <w:szCs w:val="20"/>
        </w:rPr>
        <w:t xml:space="preserve"> </w:t>
      </w:r>
      <w:r w:rsidR="00313A81">
        <w:rPr>
          <w:rFonts w:ascii="Titillium" w:eastAsiaTheme="minorHAnsi" w:hAnsi="Titillium"/>
          <w:sz w:val="20"/>
          <w:szCs w:val="20"/>
        </w:rPr>
        <w:t xml:space="preserve">per il modulo “Timesheet” 50 anagrafiche, </w:t>
      </w:r>
      <w:r w:rsidR="00065503">
        <w:rPr>
          <w:rFonts w:ascii="Titillium" w:eastAsiaTheme="minorHAnsi" w:hAnsi="Titillium"/>
          <w:sz w:val="20"/>
          <w:szCs w:val="20"/>
        </w:rPr>
        <w:t>anche in ordine all’eme</w:t>
      </w:r>
      <w:r w:rsidR="00313A81">
        <w:rPr>
          <w:rFonts w:ascii="Titillium" w:eastAsiaTheme="minorHAnsi" w:hAnsi="Titillium"/>
          <w:sz w:val="20"/>
          <w:szCs w:val="20"/>
        </w:rPr>
        <w:t>rgenza COVI</w:t>
      </w:r>
      <w:r w:rsidR="00291089">
        <w:rPr>
          <w:rFonts w:ascii="Titillium" w:eastAsiaTheme="minorHAnsi" w:hAnsi="Titillium"/>
          <w:sz w:val="20"/>
          <w:szCs w:val="20"/>
        </w:rPr>
        <w:t>D-19, per il triennio 2023-2025, con decorrenza dal 1° gennaio 2023:</w:t>
      </w:r>
    </w:p>
    <w:tbl>
      <w:tblPr>
        <w:tblStyle w:val="Grigliatabel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B12FF" w:rsidRPr="005A52CC" w14:paraId="5BC3B451" w14:textId="77777777" w:rsidTr="007139F9">
        <w:tc>
          <w:tcPr>
            <w:tcW w:w="949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E46161" w14:textId="77777777" w:rsidR="00065503" w:rsidRDefault="00065503" w:rsidP="00FE1F6D">
            <w:pPr>
              <w:pStyle w:val="Paragrafoelenco"/>
              <w:numPr>
                <w:ilvl w:val="0"/>
                <w:numId w:val="14"/>
              </w:numPr>
              <w:tabs>
                <w:tab w:val="left" w:pos="9124"/>
              </w:tabs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Canoni Manutenzione:</w:t>
            </w:r>
          </w:p>
          <w:p w14:paraId="31FD5F49" w14:textId="77777777" w:rsidR="00CB58A3" w:rsidRDefault="00CB58A3" w:rsidP="003B27F4">
            <w:pPr>
              <w:pStyle w:val="Paragrafoelenco"/>
              <w:numPr>
                <w:ilvl w:val="0"/>
                <w:numId w:val="15"/>
              </w:numPr>
              <w:tabs>
                <w:tab w:val="left" w:pos="7281"/>
                <w:tab w:val="left" w:pos="9124"/>
              </w:tabs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Manutenzione SW </w:t>
            </w:r>
            <w:r w:rsidR="008D2397">
              <w:rPr>
                <w:rFonts w:ascii="Titillium" w:hAnsi="Titillium"/>
                <w:sz w:val="20"/>
                <w:szCs w:val="20"/>
              </w:rPr>
              <w:t>ed assistenza ordinaria</w:t>
            </w:r>
            <w:r>
              <w:rPr>
                <w:rFonts w:ascii="Titillium" w:hAnsi="Titillium"/>
                <w:sz w:val="20"/>
                <w:szCs w:val="20"/>
              </w:rPr>
              <w:t>,</w:t>
            </w:r>
          </w:p>
          <w:p w14:paraId="1EF2CFDC" w14:textId="4F283B22" w:rsidR="002528F9" w:rsidRDefault="00CB58A3" w:rsidP="00CB58A3">
            <w:pPr>
              <w:pStyle w:val="Paragrafoelenco"/>
              <w:tabs>
                <w:tab w:val="left" w:pos="7281"/>
                <w:tab w:val="left" w:pos="9124"/>
              </w:tabs>
              <w:ind w:left="914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Times</w:t>
            </w:r>
            <w:r w:rsidR="002378D7">
              <w:rPr>
                <w:rFonts w:ascii="Titillium" w:hAnsi="Titillium"/>
                <w:sz w:val="20"/>
                <w:szCs w:val="20"/>
              </w:rPr>
              <w:t xml:space="preserve">heet 50 anagrafiche </w:t>
            </w:r>
            <w:r>
              <w:rPr>
                <w:rFonts w:ascii="Titillium" w:hAnsi="Titillium"/>
                <w:sz w:val="20"/>
                <w:szCs w:val="20"/>
              </w:rPr>
              <w:t xml:space="preserve">(annuale euro 8.824,56) </w:t>
            </w:r>
            <w:r w:rsidR="002528F9" w:rsidRPr="00FE1F6D">
              <w:rPr>
                <w:rFonts w:ascii="Titillium" w:hAnsi="Titillium"/>
                <w:sz w:val="20"/>
                <w:szCs w:val="20"/>
              </w:rPr>
              <w:t xml:space="preserve">                            </w:t>
            </w:r>
            <w:r w:rsidR="004E4B5A">
              <w:rPr>
                <w:rFonts w:ascii="Titillium" w:hAnsi="Titillium"/>
                <w:sz w:val="20"/>
                <w:szCs w:val="20"/>
              </w:rPr>
              <w:t xml:space="preserve">           </w:t>
            </w:r>
            <w:r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         </w:t>
            </w:r>
            <w:r w:rsidR="002378D7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  euro   </w:t>
            </w:r>
            <w:r>
              <w:rPr>
                <w:rFonts w:ascii="Titillium" w:hAnsi="Titillium"/>
                <w:sz w:val="20"/>
                <w:szCs w:val="20"/>
              </w:rPr>
              <w:t>26.473,68</w:t>
            </w:r>
            <w:r w:rsidR="002528F9" w:rsidRPr="00FE1F6D">
              <w:rPr>
                <w:rFonts w:ascii="Titillium" w:hAnsi="Titillium"/>
                <w:sz w:val="20"/>
                <w:szCs w:val="20"/>
              </w:rPr>
              <w:t xml:space="preserve">                          </w:t>
            </w:r>
            <w:r>
              <w:rPr>
                <w:rFonts w:ascii="Titillium" w:hAnsi="Titillium"/>
                <w:sz w:val="20"/>
                <w:szCs w:val="20"/>
              </w:rPr>
              <w:t xml:space="preserve"> </w:t>
            </w:r>
          </w:p>
          <w:p w14:paraId="7C5FF33A" w14:textId="778EAE26" w:rsidR="008D2397" w:rsidRDefault="00CB58A3" w:rsidP="008817DF">
            <w:pPr>
              <w:pStyle w:val="Paragrafoelenco"/>
              <w:numPr>
                <w:ilvl w:val="0"/>
                <w:numId w:val="15"/>
              </w:numPr>
              <w:tabs>
                <w:tab w:val="left" w:pos="7996"/>
                <w:tab w:val="left" w:pos="9124"/>
              </w:tabs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Manutenzione HW (annuale </w:t>
            </w:r>
            <w:r w:rsidR="00313A81">
              <w:rPr>
                <w:rFonts w:ascii="Titillium" w:hAnsi="Titillium"/>
                <w:sz w:val="20"/>
                <w:szCs w:val="20"/>
              </w:rPr>
              <w:t>euro 1996,68)</w:t>
            </w:r>
            <w:r w:rsidR="00065503">
              <w:rPr>
                <w:rFonts w:ascii="Titillium" w:hAnsi="Titillium"/>
                <w:sz w:val="20"/>
                <w:szCs w:val="20"/>
              </w:rPr>
              <w:t xml:space="preserve">                                                               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3B27F4">
              <w:rPr>
                <w:rFonts w:ascii="Titillium" w:hAnsi="Titillium"/>
                <w:sz w:val="20"/>
                <w:szCs w:val="20"/>
              </w:rPr>
              <w:t xml:space="preserve">  </w:t>
            </w:r>
            <w:r w:rsidR="00065503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 </w:t>
            </w:r>
            <w:r w:rsidR="00065503">
              <w:rPr>
                <w:rFonts w:ascii="Titillium" w:hAnsi="Titillium"/>
                <w:sz w:val="20"/>
                <w:szCs w:val="20"/>
              </w:rPr>
              <w:t>euro</w:t>
            </w:r>
            <w:r w:rsidR="00D264D4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F581E">
              <w:rPr>
                <w:rFonts w:ascii="Titillium" w:hAnsi="Titillium"/>
                <w:sz w:val="20"/>
                <w:szCs w:val="20"/>
              </w:rPr>
              <w:t xml:space="preserve"> 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313A81">
              <w:rPr>
                <w:rFonts w:ascii="Titillium" w:hAnsi="Titillium"/>
                <w:sz w:val="20"/>
                <w:szCs w:val="20"/>
              </w:rPr>
              <w:t>5.999,04</w:t>
            </w:r>
            <w:r w:rsidR="007F581E">
              <w:rPr>
                <w:rFonts w:ascii="Titillium" w:hAnsi="Titillium"/>
                <w:sz w:val="20"/>
                <w:szCs w:val="20"/>
              </w:rPr>
              <w:t xml:space="preserve">  </w:t>
            </w:r>
          </w:p>
          <w:p w14:paraId="3E3ECFE9" w14:textId="4C462B0D" w:rsidR="00FC7651" w:rsidRPr="00D77ADA" w:rsidRDefault="00670DAE" w:rsidP="00D77ADA">
            <w:pPr>
              <w:pStyle w:val="Paragrafoelenco"/>
              <w:numPr>
                <w:ilvl w:val="0"/>
                <w:numId w:val="15"/>
              </w:numPr>
              <w:tabs>
                <w:tab w:val="left" w:pos="9124"/>
              </w:tabs>
              <w:rPr>
                <w:rFonts w:ascii="Titillium" w:hAnsi="Titillium"/>
                <w:sz w:val="20"/>
                <w:szCs w:val="20"/>
              </w:rPr>
            </w:pPr>
            <w:r w:rsidRPr="00670DAE">
              <w:rPr>
                <w:rFonts w:ascii="Titillium" w:hAnsi="Titillium"/>
                <w:sz w:val="20"/>
                <w:szCs w:val="20"/>
              </w:rPr>
              <w:t xml:space="preserve">Servizio </w:t>
            </w:r>
            <w:r>
              <w:rPr>
                <w:rFonts w:ascii="Titillium" w:hAnsi="Titillium"/>
                <w:sz w:val="20"/>
                <w:szCs w:val="20"/>
              </w:rPr>
              <w:t xml:space="preserve">SLA PRO PREMIUM </w:t>
            </w:r>
            <w:r w:rsidR="00CB58A3">
              <w:rPr>
                <w:rFonts w:ascii="Titillium" w:hAnsi="Titillium"/>
                <w:sz w:val="20"/>
                <w:szCs w:val="20"/>
              </w:rPr>
              <w:t>(annuale euro</w:t>
            </w:r>
            <w:r w:rsidR="00313A81">
              <w:rPr>
                <w:rFonts w:ascii="Titillium" w:hAnsi="Titillium"/>
                <w:sz w:val="20"/>
                <w:szCs w:val="20"/>
              </w:rPr>
              <w:t xml:space="preserve"> 2.647,37)</w:t>
            </w:r>
            <w:r>
              <w:rPr>
                <w:rFonts w:ascii="Titillium" w:hAnsi="Titillium"/>
                <w:sz w:val="20"/>
                <w:szCs w:val="20"/>
              </w:rPr>
              <w:t xml:space="preserve">                                 </w:t>
            </w:r>
            <w:r w:rsidR="00CB58A3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                </w:t>
            </w:r>
            <w:r w:rsidRPr="00D77ADA">
              <w:rPr>
                <w:rFonts w:ascii="Titillium" w:hAnsi="Titillium"/>
                <w:sz w:val="20"/>
                <w:szCs w:val="20"/>
              </w:rPr>
              <w:t xml:space="preserve">euro </w:t>
            </w:r>
            <w:r w:rsidR="00313A81" w:rsidRPr="00D77ADA">
              <w:rPr>
                <w:rFonts w:ascii="Titillium" w:hAnsi="Titillium"/>
                <w:sz w:val="20"/>
                <w:szCs w:val="20"/>
              </w:rPr>
              <w:t xml:space="preserve"> 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313A81" w:rsidRPr="00D77ADA">
              <w:rPr>
                <w:rFonts w:ascii="Titillium" w:hAnsi="Titillium"/>
                <w:sz w:val="20"/>
                <w:szCs w:val="20"/>
              </w:rPr>
              <w:t>7.942,11</w:t>
            </w:r>
            <w:r w:rsidR="007F581E" w:rsidRPr="00D77ADA">
              <w:rPr>
                <w:rFonts w:ascii="Titillium" w:hAnsi="Titillium"/>
                <w:sz w:val="20"/>
                <w:szCs w:val="20"/>
              </w:rPr>
              <w:t xml:space="preserve"> </w:t>
            </w:r>
          </w:p>
          <w:p w14:paraId="5B9F6FFB" w14:textId="09DCCDDC" w:rsidR="0014590E" w:rsidRPr="0014590E" w:rsidRDefault="00FE1F6D" w:rsidP="0014590E">
            <w:pPr>
              <w:pStyle w:val="Paragrafoelenco"/>
              <w:numPr>
                <w:ilvl w:val="0"/>
                <w:numId w:val="14"/>
              </w:numPr>
              <w:tabs>
                <w:tab w:val="left" w:pos="9124"/>
              </w:tabs>
              <w:spacing w:line="276" w:lineRule="auto"/>
              <w:rPr>
                <w:rFonts w:ascii="Titillium" w:hAnsi="Titillium"/>
                <w:sz w:val="20"/>
                <w:szCs w:val="20"/>
              </w:rPr>
            </w:pPr>
            <w:r w:rsidRPr="00FE1F6D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065503">
              <w:rPr>
                <w:rFonts w:ascii="Titillium" w:hAnsi="Titillium"/>
                <w:sz w:val="20"/>
                <w:szCs w:val="20"/>
              </w:rPr>
              <w:t>Assistenz</w:t>
            </w:r>
            <w:r w:rsidR="00313A81">
              <w:rPr>
                <w:rFonts w:ascii="Titillium" w:hAnsi="Titillium"/>
                <w:sz w:val="20"/>
                <w:szCs w:val="20"/>
              </w:rPr>
              <w:t>a/Formazione on-site (30 giornate annual</w:t>
            </w:r>
            <w:r w:rsidR="007139F9">
              <w:rPr>
                <w:rFonts w:ascii="Titillium" w:hAnsi="Titillium"/>
                <w:sz w:val="20"/>
                <w:szCs w:val="20"/>
              </w:rPr>
              <w:t>i pari a 240 ore euro 18.000,00)</w:t>
            </w:r>
            <w:r w:rsidR="004E4B5A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4E4B5A">
              <w:rPr>
                <w:rFonts w:ascii="Titillium" w:hAnsi="Titillium"/>
                <w:sz w:val="20"/>
                <w:szCs w:val="20"/>
              </w:rPr>
              <w:t>euro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4E4B5A">
              <w:rPr>
                <w:rFonts w:ascii="Titillium" w:hAnsi="Titillium"/>
                <w:sz w:val="20"/>
                <w:szCs w:val="20"/>
              </w:rPr>
              <w:t>54.000,00</w:t>
            </w:r>
          </w:p>
          <w:p w14:paraId="69745FC8" w14:textId="2C2C8ECD" w:rsidR="007B12FF" w:rsidRPr="00FE1F6D" w:rsidRDefault="002528F9" w:rsidP="00FE1F6D">
            <w:pPr>
              <w:pStyle w:val="Paragrafoelenco"/>
              <w:numPr>
                <w:ilvl w:val="0"/>
                <w:numId w:val="14"/>
              </w:numPr>
              <w:tabs>
                <w:tab w:val="left" w:pos="9124"/>
              </w:tabs>
              <w:spacing w:line="276" w:lineRule="auto"/>
              <w:rPr>
                <w:rFonts w:ascii="Titillium" w:hAnsi="Titillium"/>
                <w:sz w:val="20"/>
                <w:szCs w:val="20"/>
              </w:rPr>
            </w:pPr>
            <w:r w:rsidRPr="00FE1F6D">
              <w:rPr>
                <w:rFonts w:ascii="Titillium" w:hAnsi="Titillium"/>
                <w:sz w:val="20"/>
                <w:szCs w:val="20"/>
              </w:rPr>
              <w:t xml:space="preserve">IVA 22%                                                                                    </w:t>
            </w:r>
            <w:r w:rsidR="00FE1F6D">
              <w:rPr>
                <w:rFonts w:ascii="Titillium" w:hAnsi="Titillium"/>
                <w:sz w:val="20"/>
                <w:szCs w:val="20"/>
              </w:rPr>
              <w:t xml:space="preserve">                              </w:t>
            </w:r>
            <w:r w:rsidRPr="00FE1F6D">
              <w:rPr>
                <w:rFonts w:ascii="Titillium" w:hAnsi="Titillium"/>
                <w:sz w:val="20"/>
                <w:szCs w:val="20"/>
              </w:rPr>
              <w:t xml:space="preserve">    </w:t>
            </w:r>
            <w:r w:rsidR="004E4B5A">
              <w:rPr>
                <w:rFonts w:ascii="Titillium" w:hAnsi="Titillium"/>
                <w:sz w:val="20"/>
                <w:szCs w:val="20"/>
              </w:rPr>
              <w:t xml:space="preserve">                   </w:t>
            </w:r>
            <w:r w:rsidR="000359BF">
              <w:rPr>
                <w:rFonts w:ascii="Titillium" w:hAnsi="Titillium"/>
                <w:sz w:val="20"/>
                <w:szCs w:val="20"/>
              </w:rPr>
              <w:t xml:space="preserve">  </w:t>
            </w:r>
            <w:r w:rsidR="003B27F4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FE1F6D">
              <w:rPr>
                <w:rFonts w:ascii="Titillium" w:hAnsi="Titillium"/>
                <w:sz w:val="20"/>
                <w:szCs w:val="20"/>
              </w:rPr>
              <w:t xml:space="preserve">   </w:t>
            </w:r>
            <w:r w:rsidR="007F581E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065503">
              <w:rPr>
                <w:rFonts w:ascii="Titillium" w:hAnsi="Titillium"/>
                <w:sz w:val="20"/>
                <w:szCs w:val="20"/>
              </w:rPr>
              <w:t xml:space="preserve">  </w:t>
            </w:r>
            <w:r w:rsidR="008817DF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e</w:t>
            </w:r>
            <w:r w:rsidR="008817DF">
              <w:rPr>
                <w:rFonts w:ascii="Titillium" w:hAnsi="Titillium"/>
                <w:sz w:val="20"/>
                <w:szCs w:val="20"/>
              </w:rPr>
              <w:t xml:space="preserve">uro </w:t>
            </w:r>
            <w:r w:rsidR="007139F9">
              <w:rPr>
                <w:rFonts w:ascii="Titillium" w:hAnsi="Titillium"/>
                <w:sz w:val="20"/>
                <w:szCs w:val="20"/>
              </w:rPr>
              <w:t xml:space="preserve">  </w:t>
            </w:r>
            <w:r w:rsidR="008817DF">
              <w:rPr>
                <w:rFonts w:ascii="Titillium" w:hAnsi="Titillium"/>
                <w:sz w:val="20"/>
                <w:szCs w:val="20"/>
              </w:rPr>
              <w:t>20.769,28</w:t>
            </w:r>
          </w:p>
          <w:p w14:paraId="4CD32873" w14:textId="65996426" w:rsidR="007B12FF" w:rsidRPr="00FD0B85" w:rsidRDefault="00FC7651" w:rsidP="00065503">
            <w:pPr>
              <w:tabs>
                <w:tab w:val="clear" w:pos="567"/>
                <w:tab w:val="clear" w:pos="708"/>
                <w:tab w:val="clear" w:pos="851"/>
                <w:tab w:val="clear" w:pos="6265"/>
                <w:tab w:val="left" w:pos="6420"/>
              </w:tabs>
              <w:spacing w:line="276" w:lineRule="auto"/>
              <w:ind w:left="52" w:firstLine="425"/>
              <w:rPr>
                <w:b/>
                <w:sz w:val="20"/>
                <w:szCs w:val="20"/>
              </w:rPr>
            </w:pPr>
            <w:r w:rsidRPr="00FE1F6D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84591C" w:rsidRPr="00FD0B85">
              <w:rPr>
                <w:b/>
                <w:sz w:val="20"/>
                <w:szCs w:val="20"/>
              </w:rPr>
              <w:t xml:space="preserve"> Per una spesa complessiva di                                                                </w:t>
            </w:r>
            <w:r w:rsidR="00FE1F6D" w:rsidRPr="00FD0B85">
              <w:rPr>
                <w:b/>
                <w:sz w:val="20"/>
                <w:szCs w:val="20"/>
              </w:rPr>
              <w:t xml:space="preserve">           </w:t>
            </w:r>
            <w:r w:rsidR="000359BF">
              <w:rPr>
                <w:b/>
                <w:sz w:val="20"/>
                <w:szCs w:val="20"/>
              </w:rPr>
              <w:t xml:space="preserve">                  </w:t>
            </w:r>
            <w:r w:rsidR="00065503" w:rsidRPr="00FD0B85">
              <w:rPr>
                <w:b/>
                <w:sz w:val="20"/>
                <w:szCs w:val="20"/>
              </w:rPr>
              <w:t xml:space="preserve">  </w:t>
            </w:r>
            <w:r w:rsidR="007139F9">
              <w:rPr>
                <w:b/>
                <w:sz w:val="20"/>
                <w:szCs w:val="20"/>
              </w:rPr>
              <w:t xml:space="preserve">       </w:t>
            </w:r>
            <w:r w:rsidR="008817DF">
              <w:rPr>
                <w:b/>
                <w:sz w:val="20"/>
                <w:szCs w:val="20"/>
              </w:rPr>
              <w:t xml:space="preserve"> </w:t>
            </w:r>
            <w:r w:rsidR="007139F9">
              <w:rPr>
                <w:b/>
                <w:sz w:val="20"/>
                <w:szCs w:val="20"/>
              </w:rPr>
              <w:t xml:space="preserve"> </w:t>
            </w:r>
            <w:r w:rsidR="0084591C" w:rsidRPr="00FD0B85">
              <w:rPr>
                <w:b/>
                <w:sz w:val="20"/>
                <w:szCs w:val="20"/>
              </w:rPr>
              <w:t>euro</w:t>
            </w:r>
            <w:r w:rsidR="007139F9">
              <w:rPr>
                <w:b/>
                <w:sz w:val="20"/>
                <w:szCs w:val="20"/>
              </w:rPr>
              <w:t xml:space="preserve"> </w:t>
            </w:r>
            <w:r w:rsidR="008817DF">
              <w:rPr>
                <w:b/>
                <w:sz w:val="20"/>
                <w:szCs w:val="20"/>
              </w:rPr>
              <w:t>115.</w:t>
            </w:r>
            <w:r w:rsidR="00D77ADA">
              <w:rPr>
                <w:b/>
                <w:sz w:val="20"/>
                <w:szCs w:val="20"/>
              </w:rPr>
              <w:t>175,10</w:t>
            </w:r>
            <w:r w:rsidR="00A8365B">
              <w:rPr>
                <w:b/>
                <w:sz w:val="20"/>
                <w:szCs w:val="20"/>
              </w:rPr>
              <w:t xml:space="preserve"> </w:t>
            </w:r>
            <w:r w:rsidR="0014590E">
              <w:rPr>
                <w:b/>
                <w:sz w:val="20"/>
                <w:szCs w:val="20"/>
              </w:rPr>
              <w:t xml:space="preserve"> </w:t>
            </w:r>
            <w:r w:rsidR="00FE1F6D" w:rsidRPr="00FD0B85">
              <w:rPr>
                <w:b/>
                <w:sz w:val="20"/>
                <w:szCs w:val="20"/>
              </w:rPr>
              <w:t xml:space="preserve">  </w:t>
            </w:r>
            <w:r w:rsidR="00065503" w:rsidRPr="00FD0B85">
              <w:rPr>
                <w:b/>
                <w:sz w:val="20"/>
                <w:szCs w:val="20"/>
              </w:rPr>
              <w:t xml:space="preserve">   </w:t>
            </w:r>
            <w:r w:rsidR="008817D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A737146" w14:textId="4DDC17E5" w:rsidR="002246E9" w:rsidRPr="007D7D6E" w:rsidRDefault="007D7D6E" w:rsidP="007D7D6E">
      <w:pPr>
        <w:pStyle w:val="Paragrafoelenco"/>
        <w:numPr>
          <w:ilvl w:val="0"/>
          <w:numId w:val="7"/>
        </w:numPr>
        <w:spacing w:before="120" w:after="120"/>
        <w:ind w:left="284" w:right="-1" w:hanging="284"/>
        <w:jc w:val="both"/>
        <w:rPr>
          <w:rFonts w:ascii="Titillium" w:hAnsi="Titillium"/>
          <w:sz w:val="20"/>
          <w:szCs w:val="20"/>
        </w:rPr>
      </w:pPr>
      <w:r w:rsidRPr="007D7D6E">
        <w:rPr>
          <w:rFonts w:ascii="Titillium" w:hAnsi="Titillium"/>
          <w:sz w:val="20"/>
          <w:szCs w:val="20"/>
        </w:rPr>
        <w:t xml:space="preserve"> </w:t>
      </w:r>
      <w:r w:rsidR="0013127F" w:rsidRPr="007D7D6E">
        <w:rPr>
          <w:rFonts w:ascii="Titillium" w:eastAsiaTheme="minorHAnsi" w:hAnsi="Titillium"/>
          <w:sz w:val="20"/>
          <w:szCs w:val="20"/>
        </w:rPr>
        <w:t>di autorizzare la spesa complessiva stimata da porsi a carico del bilancio di previsione de</w:t>
      </w:r>
      <w:r w:rsidR="00E25330">
        <w:rPr>
          <w:rFonts w:ascii="Titillium" w:eastAsiaTheme="minorHAnsi" w:hAnsi="Titillium"/>
          <w:sz w:val="20"/>
          <w:szCs w:val="20"/>
        </w:rPr>
        <w:t xml:space="preserve">ll’Autorità per </w:t>
      </w:r>
      <w:r w:rsidR="0014590E">
        <w:rPr>
          <w:rFonts w:ascii="Titillium" w:eastAsiaTheme="minorHAnsi" w:hAnsi="Titillium"/>
          <w:sz w:val="20"/>
          <w:szCs w:val="20"/>
        </w:rPr>
        <w:t>gli anni 2023, 2024 e 2025</w:t>
      </w:r>
      <w:r w:rsidR="00447FF8" w:rsidRPr="007D7D6E">
        <w:rPr>
          <w:rFonts w:ascii="Titillium" w:eastAsiaTheme="minorHAnsi" w:hAnsi="Titillium"/>
          <w:sz w:val="20"/>
          <w:szCs w:val="20"/>
        </w:rPr>
        <w:t xml:space="preserve"> </w:t>
      </w:r>
      <w:r w:rsidR="000359BF">
        <w:rPr>
          <w:rFonts w:ascii="Titillium" w:eastAsiaTheme="minorHAnsi" w:hAnsi="Titillium"/>
          <w:sz w:val="20"/>
          <w:szCs w:val="20"/>
        </w:rPr>
        <w:t>sul capitolo n. 1310</w:t>
      </w:r>
      <w:r w:rsidR="004138EB" w:rsidRPr="007D7D6E">
        <w:rPr>
          <w:rFonts w:ascii="Titillium" w:eastAsiaTheme="minorHAnsi" w:hAnsi="Titillium"/>
          <w:sz w:val="20"/>
          <w:szCs w:val="20"/>
        </w:rPr>
        <w:t>9</w:t>
      </w:r>
      <w:r w:rsidR="000359BF">
        <w:rPr>
          <w:rFonts w:ascii="Titillium" w:eastAsiaTheme="minorHAnsi" w:hAnsi="Titillium"/>
          <w:sz w:val="20"/>
          <w:szCs w:val="20"/>
        </w:rPr>
        <w:t>.323</w:t>
      </w:r>
      <w:r w:rsidR="00291089">
        <w:rPr>
          <w:rFonts w:ascii="Titillium" w:eastAsiaTheme="minorHAnsi" w:hAnsi="Titillium"/>
          <w:sz w:val="20"/>
          <w:szCs w:val="20"/>
        </w:rPr>
        <w:t>, secondo la ripartizione che sarà indicata nel decreto di impegno della spesa.</w:t>
      </w:r>
    </w:p>
    <w:p w14:paraId="46080F2C" w14:textId="77777777" w:rsidR="00EA7019" w:rsidRPr="007D7D6E" w:rsidRDefault="00EA7019" w:rsidP="002246E9">
      <w:pPr>
        <w:pStyle w:val="Paragrafoelenco"/>
        <w:spacing w:before="120" w:after="120" w:line="276" w:lineRule="auto"/>
        <w:ind w:left="284"/>
        <w:contextualSpacing w:val="0"/>
        <w:jc w:val="both"/>
        <w:rPr>
          <w:rFonts w:ascii="Titillium" w:eastAsiaTheme="minorHAnsi" w:hAnsi="Titillium" w:cs="Titillium Web"/>
          <w:sz w:val="20"/>
          <w:szCs w:val="20"/>
          <w:lang w:eastAsia="en-US"/>
        </w:rPr>
      </w:pPr>
    </w:p>
    <w:p w14:paraId="49CD5F79" w14:textId="05C6F6E2" w:rsidR="002246E9" w:rsidRPr="005A52CC" w:rsidRDefault="002246E9" w:rsidP="00326F39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="Titillium" w:eastAsiaTheme="minorHAnsi" w:hAnsi="Titillium" w:cs="Titillium Web"/>
          <w:sz w:val="20"/>
          <w:szCs w:val="20"/>
          <w:lang w:eastAsia="en-US"/>
        </w:rPr>
      </w:pPr>
      <w:r w:rsidRPr="005A52CC">
        <w:rPr>
          <w:rFonts w:ascii="Titillium" w:eastAsiaTheme="minorHAnsi" w:hAnsi="Titillium" w:cs="Titillium Web"/>
          <w:sz w:val="20"/>
          <w:szCs w:val="20"/>
          <w:lang w:eastAsia="en-US"/>
        </w:rPr>
        <w:t>Il Responsabile unico del procedimento di cui all’art. 31 d</w:t>
      </w:r>
      <w:r w:rsidR="00F97C12">
        <w:rPr>
          <w:rFonts w:ascii="Titillium" w:eastAsiaTheme="minorHAnsi" w:hAnsi="Titillium" w:cs="Titillium Web"/>
          <w:sz w:val="20"/>
          <w:szCs w:val="20"/>
          <w:lang w:eastAsia="en-US"/>
        </w:rPr>
        <w:t>el</w:t>
      </w:r>
      <w:r w:rsidR="0014590E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d.lgs. 50/2016 è il Dirigente</w:t>
      </w:r>
      <w:r w:rsidR="009350D1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dell’Ufficio Gare e L</w:t>
      </w:r>
      <w:r w:rsidRPr="005A52CC">
        <w:rPr>
          <w:rFonts w:ascii="Titillium" w:eastAsiaTheme="minorHAnsi" w:hAnsi="Titillium" w:cs="Titillium Web"/>
          <w:sz w:val="20"/>
          <w:szCs w:val="20"/>
          <w:lang w:eastAsia="en-US"/>
        </w:rPr>
        <w:t>ogi</w:t>
      </w:r>
      <w:r w:rsidR="0014590E">
        <w:rPr>
          <w:rFonts w:ascii="Titillium" w:eastAsiaTheme="minorHAnsi" w:hAnsi="Titillium" w:cs="Titillium Web"/>
          <w:sz w:val="20"/>
          <w:szCs w:val="20"/>
          <w:lang w:eastAsia="en-US"/>
        </w:rPr>
        <w:t>stica, dr. Ilario Sorrentino</w:t>
      </w:r>
      <w:r w:rsidR="00F97C12">
        <w:rPr>
          <w:rFonts w:ascii="Titillium" w:eastAsiaTheme="minorHAnsi" w:hAnsi="Titillium" w:cs="Titillium Web"/>
          <w:sz w:val="20"/>
          <w:szCs w:val="20"/>
          <w:lang w:eastAsia="en-US"/>
        </w:rPr>
        <w:t>.</w:t>
      </w:r>
    </w:p>
    <w:p w14:paraId="0E65D738" w14:textId="2CA35709" w:rsidR="008D276B" w:rsidRPr="00FD0B85" w:rsidRDefault="0096294A" w:rsidP="00E25330">
      <w:pPr>
        <w:pStyle w:val="Paragrafoelenco"/>
        <w:tabs>
          <w:tab w:val="left" w:pos="284"/>
        </w:tabs>
        <w:spacing w:before="120" w:after="120"/>
        <w:ind w:left="0"/>
        <w:jc w:val="both"/>
        <w:rPr>
          <w:rFonts w:ascii="Titillium" w:hAnsi="Titillium"/>
          <w:sz w:val="20"/>
          <w:szCs w:val="20"/>
        </w:rPr>
      </w:pPr>
      <w:r>
        <w:rPr>
          <w:rFonts w:ascii="Titillium" w:eastAsiaTheme="minorHAnsi" w:hAnsi="Titillium" w:cs="Titillium Web"/>
          <w:sz w:val="20"/>
          <w:szCs w:val="20"/>
          <w:lang w:eastAsia="en-US"/>
        </w:rPr>
        <w:t>Il D</w:t>
      </w:r>
      <w:r w:rsidR="002246E9" w:rsidRPr="005A52CC">
        <w:rPr>
          <w:rFonts w:ascii="Titillium" w:eastAsiaTheme="minorHAnsi" w:hAnsi="Titillium" w:cs="Titillium Web"/>
          <w:sz w:val="20"/>
          <w:szCs w:val="20"/>
          <w:lang w:eastAsia="en-US"/>
        </w:rPr>
        <w:t>irettore dell’ese</w:t>
      </w:r>
      <w:r w:rsidR="00EB323D">
        <w:rPr>
          <w:rFonts w:ascii="Titillium" w:eastAsiaTheme="minorHAnsi" w:hAnsi="Titillium" w:cs="Titillium Web"/>
          <w:sz w:val="20"/>
          <w:szCs w:val="20"/>
          <w:lang w:eastAsia="en-US"/>
        </w:rPr>
        <w:t>cuzione del cont</w:t>
      </w:r>
      <w:r w:rsidR="000B4BC8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ratto è </w:t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>il dr. Roberto Pozzaglia</w:t>
      </w:r>
      <w:r w:rsidR="002246E9" w:rsidRPr="005A52CC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, funzionario </w:t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>dell’Ufficio Servizi Infrastrutturali Interni</w:t>
      </w:r>
      <w:r w:rsidR="002B5396">
        <w:rPr>
          <w:rFonts w:ascii="Titillium" w:hAnsi="Titillium"/>
          <w:sz w:val="20"/>
          <w:szCs w:val="20"/>
        </w:rPr>
        <w:t>, con l’assistenza</w:t>
      </w:r>
      <w:r>
        <w:rPr>
          <w:rFonts w:ascii="Titillium" w:hAnsi="Titillium"/>
          <w:sz w:val="20"/>
          <w:szCs w:val="20"/>
        </w:rPr>
        <w:t xml:space="preserve"> – per l’attività di gestione dell’Ufficio Risorse Umane e Formazione, della Dr. Monica Claro,</w:t>
      </w:r>
      <w:r w:rsidR="002B5396">
        <w:rPr>
          <w:rFonts w:ascii="Titillium" w:hAnsi="Titillium"/>
          <w:sz w:val="20"/>
          <w:szCs w:val="20"/>
        </w:rPr>
        <w:t xml:space="preserve"> funzionario d</w:t>
      </w:r>
      <w:r>
        <w:rPr>
          <w:rFonts w:ascii="Titillium" w:hAnsi="Titillium"/>
          <w:sz w:val="20"/>
          <w:szCs w:val="20"/>
        </w:rPr>
        <w:t>el medesimo Ufficio</w:t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</w:p>
    <w:p w14:paraId="19DE2DB8" w14:textId="77777777" w:rsidR="00B955A6" w:rsidRDefault="007C7A97" w:rsidP="00FD0B85">
      <w:pPr>
        <w:pStyle w:val="Paragrafoelenco"/>
        <w:ind w:left="0"/>
        <w:jc w:val="both"/>
        <w:rPr>
          <w:rFonts w:ascii="Titillium" w:eastAsiaTheme="minorHAnsi" w:hAnsi="Titillium" w:cs="Titillium Web"/>
          <w:i/>
          <w:sz w:val="20"/>
          <w:szCs w:val="20"/>
          <w:lang w:eastAsia="en-US"/>
        </w:rPr>
      </w:pP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</w:p>
    <w:p w14:paraId="7CB1D283" w14:textId="09876B6C" w:rsidR="00165BB7" w:rsidRDefault="00B955A6" w:rsidP="00857AFB">
      <w:pPr>
        <w:pStyle w:val="Paragrafoelenco"/>
        <w:ind w:left="4956" w:firstLine="708"/>
        <w:jc w:val="both"/>
        <w:rPr>
          <w:rFonts w:ascii="Titillium" w:eastAsiaTheme="minorHAnsi" w:hAnsi="Titillium" w:cs="Titillium Web"/>
          <w:sz w:val="20"/>
          <w:szCs w:val="20"/>
          <w:lang w:eastAsia="en-US"/>
        </w:rPr>
      </w:pPr>
      <w:r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</w:t>
      </w:r>
      <w:r w:rsidR="0096294A">
        <w:rPr>
          <w:rFonts w:ascii="Titillium" w:eastAsiaTheme="minorHAnsi" w:hAnsi="Titillium" w:cs="Titillium Web"/>
          <w:sz w:val="20"/>
          <w:szCs w:val="20"/>
          <w:lang w:eastAsia="en-US"/>
        </w:rPr>
        <w:tab/>
        <w:t xml:space="preserve">   </w:t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Il </w:t>
      </w:r>
      <w:r w:rsidR="0096294A">
        <w:rPr>
          <w:rFonts w:ascii="Titillium" w:eastAsiaTheme="minorHAnsi" w:hAnsi="Titillium" w:cs="Titillium Web"/>
          <w:sz w:val="20"/>
          <w:szCs w:val="20"/>
          <w:lang w:eastAsia="en-US"/>
        </w:rPr>
        <w:t>Segretario Generale</w:t>
      </w:r>
    </w:p>
    <w:p w14:paraId="4F288DE1" w14:textId="4C67EC46" w:rsidR="0096294A" w:rsidRDefault="0096294A" w:rsidP="00EE3E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EE3E57">
        <w:rPr>
          <w:sz w:val="20"/>
          <w:szCs w:val="20"/>
        </w:rPr>
        <w:t xml:space="preserve">           Ing. Maurizio Ivagnes</w:t>
      </w:r>
    </w:p>
    <w:p w14:paraId="76F47567" w14:textId="55AD8A25" w:rsidR="007F581E" w:rsidRDefault="00291089" w:rsidP="0096294A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6294A">
        <w:rPr>
          <w:sz w:val="20"/>
          <w:szCs w:val="20"/>
        </w:rPr>
        <w:t>VISTO</w:t>
      </w:r>
    </w:p>
    <w:p w14:paraId="397D1F9E" w14:textId="29EB5272" w:rsidR="0096294A" w:rsidRDefault="0096294A" w:rsidP="0096294A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291089">
        <w:rPr>
          <w:sz w:val="20"/>
          <w:szCs w:val="20"/>
        </w:rPr>
        <w:t>dirigente UGARE</w:t>
      </w:r>
    </w:p>
    <w:p w14:paraId="77D05069" w14:textId="386B608C" w:rsidR="0096294A" w:rsidRDefault="0096294A" w:rsidP="0096294A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Dr. Ilario Sorrentino</w:t>
      </w:r>
    </w:p>
    <w:p w14:paraId="6CD16D19" w14:textId="77777777" w:rsidR="0096294A" w:rsidRDefault="0096294A" w:rsidP="0013127F">
      <w:pPr>
        <w:tabs>
          <w:tab w:val="left" w:pos="6864"/>
        </w:tabs>
        <w:spacing w:after="0"/>
        <w:ind w:left="0"/>
        <w:jc w:val="both"/>
        <w:rPr>
          <w:sz w:val="20"/>
          <w:szCs w:val="20"/>
        </w:rPr>
      </w:pPr>
    </w:p>
    <w:p w14:paraId="558F2BAE" w14:textId="77777777" w:rsidR="007F581E" w:rsidRDefault="007F581E" w:rsidP="0013127F">
      <w:pPr>
        <w:tabs>
          <w:tab w:val="left" w:pos="6864"/>
        </w:tabs>
        <w:spacing w:after="0"/>
        <w:ind w:left="0"/>
        <w:jc w:val="both"/>
        <w:rPr>
          <w:sz w:val="20"/>
          <w:szCs w:val="20"/>
        </w:rPr>
      </w:pPr>
    </w:p>
    <w:p w14:paraId="1F15BBA7" w14:textId="16A4F42A" w:rsidR="0013127F" w:rsidRPr="005A52CC" w:rsidRDefault="00165BB7" w:rsidP="0013127F">
      <w:pPr>
        <w:tabs>
          <w:tab w:val="left" w:pos="6864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4675FE" w:rsidRPr="005A52CC">
        <w:rPr>
          <w:sz w:val="20"/>
          <w:szCs w:val="20"/>
        </w:rPr>
        <w:t xml:space="preserve"> </w:t>
      </w:r>
      <w:r w:rsidR="0013127F" w:rsidRPr="005A52CC">
        <w:rPr>
          <w:sz w:val="20"/>
          <w:szCs w:val="20"/>
        </w:rPr>
        <w:t>VISTO PER LA COPERTURA FINANZIARIA</w:t>
      </w:r>
    </w:p>
    <w:p w14:paraId="6FC42EA8" w14:textId="25397C79" w:rsidR="004675FE" w:rsidRDefault="0013127F" w:rsidP="001F653E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 w:rsidRPr="005A52CC">
        <w:rPr>
          <w:sz w:val="20"/>
          <w:szCs w:val="20"/>
        </w:rPr>
        <w:t xml:space="preserve"> </w:t>
      </w:r>
      <w:r w:rsidR="004675FE" w:rsidRPr="005A52CC">
        <w:rPr>
          <w:sz w:val="20"/>
          <w:szCs w:val="20"/>
        </w:rPr>
        <w:t xml:space="preserve">            </w:t>
      </w:r>
      <w:r w:rsidRPr="005A52CC">
        <w:rPr>
          <w:sz w:val="20"/>
          <w:szCs w:val="20"/>
        </w:rPr>
        <w:t xml:space="preserve"> </w:t>
      </w:r>
      <w:r w:rsidR="002B5396">
        <w:rPr>
          <w:sz w:val="20"/>
          <w:szCs w:val="20"/>
        </w:rPr>
        <w:t>Il Dirigente dell’Ufficio P</w:t>
      </w:r>
      <w:r w:rsidRPr="005A52CC">
        <w:rPr>
          <w:sz w:val="20"/>
          <w:szCs w:val="20"/>
        </w:rPr>
        <w:t>rogrammazione delle</w:t>
      </w:r>
    </w:p>
    <w:p w14:paraId="38D24FD6" w14:textId="77777777" w:rsidR="007F581E" w:rsidRDefault="000B4BC8" w:rsidP="007F581E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Risorse Fin</w:t>
      </w:r>
      <w:r w:rsidR="007F581E">
        <w:rPr>
          <w:sz w:val="20"/>
          <w:szCs w:val="20"/>
        </w:rPr>
        <w:t>anziarie, Bilancio e Contabilità</w:t>
      </w:r>
    </w:p>
    <w:p w14:paraId="04F9DAFB" w14:textId="7B1F9B3E" w:rsidR="005870A6" w:rsidRPr="005A52CC" w:rsidRDefault="007F581E" w:rsidP="007F581E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4675FE" w:rsidRPr="005A52CC">
        <w:rPr>
          <w:sz w:val="20"/>
          <w:szCs w:val="20"/>
        </w:rPr>
        <w:t xml:space="preserve">      </w:t>
      </w:r>
      <w:r>
        <w:rPr>
          <w:sz w:val="20"/>
          <w:szCs w:val="20"/>
        </w:rPr>
        <w:t>(Stefano Ceccarelli)</w:t>
      </w:r>
    </w:p>
    <w:sectPr w:rsidR="005870A6" w:rsidRPr="005A52CC" w:rsidSect="000A20EB">
      <w:headerReference w:type="default" r:id="rId12"/>
      <w:footerReference w:type="default" r:id="rId13"/>
      <w:type w:val="continuous"/>
      <w:pgSz w:w="11906" w:h="16838"/>
      <w:pgMar w:top="1985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9D4E" w14:textId="77777777" w:rsidR="00FC7FCE" w:rsidRDefault="00FC7FCE" w:rsidP="0019477D">
      <w:r>
        <w:separator/>
      </w:r>
    </w:p>
  </w:endnote>
  <w:endnote w:type="continuationSeparator" w:id="0">
    <w:p w14:paraId="19820CC0" w14:textId="77777777" w:rsidR="00FC7FCE" w:rsidRDefault="00FC7FCE" w:rsidP="0019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6F8B" w14:textId="77777777" w:rsidR="00DB002C" w:rsidRDefault="00DB002C" w:rsidP="0019477D">
    <w:pPr>
      <w:pStyle w:val="Pidipagina"/>
      <w:rPr>
        <w:noProof/>
      </w:rPr>
    </w:pPr>
  </w:p>
  <w:p w14:paraId="150C21EF" w14:textId="62F6E3CC" w:rsidR="00DB633A" w:rsidRPr="00DB633A" w:rsidRDefault="00DB633A" w:rsidP="00DB633A">
    <w:pPr>
      <w:pStyle w:val="Pidipagina"/>
      <w:jc w:val="right"/>
      <w:rPr>
        <w:color w:val="2770B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0C1B3" w14:textId="77777777" w:rsidR="00FC7FCE" w:rsidRDefault="00FC7FCE" w:rsidP="0019477D">
      <w:r>
        <w:separator/>
      </w:r>
    </w:p>
  </w:footnote>
  <w:footnote w:type="continuationSeparator" w:id="0">
    <w:p w14:paraId="373E80F0" w14:textId="77777777" w:rsidR="00FC7FCE" w:rsidRDefault="00FC7FCE" w:rsidP="0019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495F" w14:textId="2425DF3D" w:rsidR="00DA0487" w:rsidRDefault="005854ED">
    <w:pPr>
      <w:pStyle w:val="Intestazione"/>
    </w:pPr>
    <w:r w:rsidRPr="00812E1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F1F4C9" wp14:editId="263DB9E7">
          <wp:simplePos x="0" y="0"/>
          <wp:positionH relativeFrom="margin">
            <wp:posOffset>-3810</wp:posOffset>
          </wp:positionH>
          <wp:positionV relativeFrom="margin">
            <wp:posOffset>-490855</wp:posOffset>
          </wp:positionV>
          <wp:extent cx="2877185" cy="4038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403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CEC"/>
    <w:multiLevelType w:val="hybridMultilevel"/>
    <w:tmpl w:val="EFB6A220"/>
    <w:lvl w:ilvl="0" w:tplc="4E9E5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6A36E5"/>
    <w:multiLevelType w:val="hybridMultilevel"/>
    <w:tmpl w:val="4B8A7A70"/>
    <w:lvl w:ilvl="0" w:tplc="0E9A9B16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C005C0"/>
    <w:multiLevelType w:val="hybridMultilevel"/>
    <w:tmpl w:val="F2122098"/>
    <w:lvl w:ilvl="0" w:tplc="1606358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4" w:hanging="360"/>
      </w:pPr>
    </w:lvl>
    <w:lvl w:ilvl="2" w:tplc="0410001B" w:tentative="1">
      <w:start w:val="1"/>
      <w:numFmt w:val="lowerRoman"/>
      <w:lvlText w:val="%3."/>
      <w:lvlJc w:val="right"/>
      <w:pPr>
        <w:ind w:left="1994" w:hanging="180"/>
      </w:pPr>
    </w:lvl>
    <w:lvl w:ilvl="3" w:tplc="0410000F" w:tentative="1">
      <w:start w:val="1"/>
      <w:numFmt w:val="decimal"/>
      <w:lvlText w:val="%4."/>
      <w:lvlJc w:val="left"/>
      <w:pPr>
        <w:ind w:left="2714" w:hanging="360"/>
      </w:pPr>
    </w:lvl>
    <w:lvl w:ilvl="4" w:tplc="04100019" w:tentative="1">
      <w:start w:val="1"/>
      <w:numFmt w:val="lowerLetter"/>
      <w:lvlText w:val="%5."/>
      <w:lvlJc w:val="left"/>
      <w:pPr>
        <w:ind w:left="3434" w:hanging="360"/>
      </w:pPr>
    </w:lvl>
    <w:lvl w:ilvl="5" w:tplc="0410001B" w:tentative="1">
      <w:start w:val="1"/>
      <w:numFmt w:val="lowerRoman"/>
      <w:lvlText w:val="%6."/>
      <w:lvlJc w:val="right"/>
      <w:pPr>
        <w:ind w:left="4154" w:hanging="180"/>
      </w:pPr>
    </w:lvl>
    <w:lvl w:ilvl="6" w:tplc="0410000F" w:tentative="1">
      <w:start w:val="1"/>
      <w:numFmt w:val="decimal"/>
      <w:lvlText w:val="%7."/>
      <w:lvlJc w:val="left"/>
      <w:pPr>
        <w:ind w:left="4874" w:hanging="360"/>
      </w:pPr>
    </w:lvl>
    <w:lvl w:ilvl="7" w:tplc="04100019" w:tentative="1">
      <w:start w:val="1"/>
      <w:numFmt w:val="lowerLetter"/>
      <w:lvlText w:val="%8."/>
      <w:lvlJc w:val="left"/>
      <w:pPr>
        <w:ind w:left="5594" w:hanging="360"/>
      </w:pPr>
    </w:lvl>
    <w:lvl w:ilvl="8" w:tplc="0410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" w15:restartNumberingAfterBreak="0">
    <w:nsid w:val="12335922"/>
    <w:multiLevelType w:val="hybridMultilevel"/>
    <w:tmpl w:val="2CC4C974"/>
    <w:lvl w:ilvl="0" w:tplc="09C062E0">
      <w:start w:val="1"/>
      <w:numFmt w:val="decimal"/>
      <w:pStyle w:val="TitoloParagrafo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7AC6178"/>
    <w:multiLevelType w:val="hybridMultilevel"/>
    <w:tmpl w:val="9C6099DA"/>
    <w:lvl w:ilvl="0" w:tplc="AE7E93DA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4" w:hanging="360"/>
      </w:pPr>
    </w:lvl>
    <w:lvl w:ilvl="2" w:tplc="0410001B" w:tentative="1">
      <w:start w:val="1"/>
      <w:numFmt w:val="lowerRoman"/>
      <w:lvlText w:val="%3."/>
      <w:lvlJc w:val="right"/>
      <w:pPr>
        <w:ind w:left="1994" w:hanging="180"/>
      </w:pPr>
    </w:lvl>
    <w:lvl w:ilvl="3" w:tplc="0410000F" w:tentative="1">
      <w:start w:val="1"/>
      <w:numFmt w:val="decimal"/>
      <w:lvlText w:val="%4."/>
      <w:lvlJc w:val="left"/>
      <w:pPr>
        <w:ind w:left="2714" w:hanging="360"/>
      </w:pPr>
    </w:lvl>
    <w:lvl w:ilvl="4" w:tplc="04100019" w:tentative="1">
      <w:start w:val="1"/>
      <w:numFmt w:val="lowerLetter"/>
      <w:lvlText w:val="%5."/>
      <w:lvlJc w:val="left"/>
      <w:pPr>
        <w:ind w:left="3434" w:hanging="360"/>
      </w:pPr>
    </w:lvl>
    <w:lvl w:ilvl="5" w:tplc="0410001B" w:tentative="1">
      <w:start w:val="1"/>
      <w:numFmt w:val="lowerRoman"/>
      <w:lvlText w:val="%6."/>
      <w:lvlJc w:val="right"/>
      <w:pPr>
        <w:ind w:left="4154" w:hanging="180"/>
      </w:pPr>
    </w:lvl>
    <w:lvl w:ilvl="6" w:tplc="0410000F" w:tentative="1">
      <w:start w:val="1"/>
      <w:numFmt w:val="decimal"/>
      <w:lvlText w:val="%7."/>
      <w:lvlJc w:val="left"/>
      <w:pPr>
        <w:ind w:left="4874" w:hanging="360"/>
      </w:pPr>
    </w:lvl>
    <w:lvl w:ilvl="7" w:tplc="04100019" w:tentative="1">
      <w:start w:val="1"/>
      <w:numFmt w:val="lowerLetter"/>
      <w:lvlText w:val="%8."/>
      <w:lvlJc w:val="left"/>
      <w:pPr>
        <w:ind w:left="5594" w:hanging="360"/>
      </w:pPr>
    </w:lvl>
    <w:lvl w:ilvl="8" w:tplc="0410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5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EAA1815"/>
    <w:multiLevelType w:val="hybridMultilevel"/>
    <w:tmpl w:val="6DB07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2911"/>
    <w:multiLevelType w:val="hybridMultilevel"/>
    <w:tmpl w:val="9632848A"/>
    <w:lvl w:ilvl="0" w:tplc="834464C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6110B8B"/>
    <w:multiLevelType w:val="hybridMultilevel"/>
    <w:tmpl w:val="365278D0"/>
    <w:lvl w:ilvl="0" w:tplc="65421C26">
      <w:numFmt w:val="bullet"/>
      <w:lvlText w:val="-"/>
      <w:lvlJc w:val="left"/>
      <w:pPr>
        <w:ind w:left="81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2FC42A60"/>
    <w:multiLevelType w:val="hybridMultilevel"/>
    <w:tmpl w:val="C3309CDE"/>
    <w:lvl w:ilvl="0" w:tplc="10A85DB8">
      <w:numFmt w:val="bullet"/>
      <w:lvlText w:val="-"/>
      <w:lvlJc w:val="left"/>
      <w:pPr>
        <w:ind w:left="914" w:hanging="360"/>
      </w:pPr>
      <w:rPr>
        <w:rFonts w:ascii="Titillium" w:eastAsia="Times New Roman" w:hAnsi="Titill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>
      <w:start w:val="1"/>
      <w:numFmt w:val="lowerLetter"/>
      <w:lvlText w:val="%5."/>
      <w:lvlJc w:val="left"/>
      <w:pPr>
        <w:ind w:left="3950" w:hanging="360"/>
      </w:pPr>
    </w:lvl>
    <w:lvl w:ilvl="5" w:tplc="0410001B">
      <w:start w:val="1"/>
      <w:numFmt w:val="lowerRoman"/>
      <w:lvlText w:val="%6."/>
      <w:lvlJc w:val="right"/>
      <w:pPr>
        <w:ind w:left="4670" w:hanging="180"/>
      </w:pPr>
    </w:lvl>
    <w:lvl w:ilvl="6" w:tplc="0410000F">
      <w:start w:val="1"/>
      <w:numFmt w:val="decimal"/>
      <w:lvlText w:val="%7."/>
      <w:lvlJc w:val="left"/>
      <w:pPr>
        <w:ind w:left="5390" w:hanging="360"/>
      </w:pPr>
    </w:lvl>
    <w:lvl w:ilvl="7" w:tplc="04100019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3743594"/>
    <w:multiLevelType w:val="hybridMultilevel"/>
    <w:tmpl w:val="58E6E5A2"/>
    <w:lvl w:ilvl="0" w:tplc="0410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DFC51CA"/>
    <w:multiLevelType w:val="hybridMultilevel"/>
    <w:tmpl w:val="6BF27F7E"/>
    <w:lvl w:ilvl="0" w:tplc="93942BA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71040288"/>
    <w:multiLevelType w:val="hybridMultilevel"/>
    <w:tmpl w:val="D4CAF3AA"/>
    <w:lvl w:ilvl="0" w:tplc="7A80F2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E3A3F9B"/>
    <w:multiLevelType w:val="hybridMultilevel"/>
    <w:tmpl w:val="1EF270CC"/>
    <w:lvl w:ilvl="0" w:tplc="096A799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2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BC"/>
    <w:rsid w:val="0000676D"/>
    <w:rsid w:val="00007420"/>
    <w:rsid w:val="00010600"/>
    <w:rsid w:val="00021911"/>
    <w:rsid w:val="000225ED"/>
    <w:rsid w:val="000359BF"/>
    <w:rsid w:val="000532FA"/>
    <w:rsid w:val="00065503"/>
    <w:rsid w:val="0007553E"/>
    <w:rsid w:val="00075B8C"/>
    <w:rsid w:val="00080547"/>
    <w:rsid w:val="0008767F"/>
    <w:rsid w:val="000A20EB"/>
    <w:rsid w:val="000A306C"/>
    <w:rsid w:val="000B4BC8"/>
    <w:rsid w:val="000B546B"/>
    <w:rsid w:val="000E6A13"/>
    <w:rsid w:val="000F2DF9"/>
    <w:rsid w:val="00105042"/>
    <w:rsid w:val="0012778C"/>
    <w:rsid w:val="0013127F"/>
    <w:rsid w:val="00135E32"/>
    <w:rsid w:val="00137C47"/>
    <w:rsid w:val="0014095D"/>
    <w:rsid w:val="0014590E"/>
    <w:rsid w:val="00145EB4"/>
    <w:rsid w:val="001638F5"/>
    <w:rsid w:val="00165BB7"/>
    <w:rsid w:val="00170BA6"/>
    <w:rsid w:val="001718E2"/>
    <w:rsid w:val="00182512"/>
    <w:rsid w:val="001864ED"/>
    <w:rsid w:val="001922ED"/>
    <w:rsid w:val="0019477D"/>
    <w:rsid w:val="00197F64"/>
    <w:rsid w:val="001D6984"/>
    <w:rsid w:val="001E7CD4"/>
    <w:rsid w:val="001F14B8"/>
    <w:rsid w:val="001F653E"/>
    <w:rsid w:val="002070D8"/>
    <w:rsid w:val="002178CD"/>
    <w:rsid w:val="002246E9"/>
    <w:rsid w:val="00227575"/>
    <w:rsid w:val="002378D7"/>
    <w:rsid w:val="002528F9"/>
    <w:rsid w:val="00283EB9"/>
    <w:rsid w:val="00291089"/>
    <w:rsid w:val="002A479B"/>
    <w:rsid w:val="002B5396"/>
    <w:rsid w:val="002D0251"/>
    <w:rsid w:val="002F3CCF"/>
    <w:rsid w:val="00303714"/>
    <w:rsid w:val="00310FA3"/>
    <w:rsid w:val="00313A81"/>
    <w:rsid w:val="00325B3E"/>
    <w:rsid w:val="00326F39"/>
    <w:rsid w:val="00327873"/>
    <w:rsid w:val="003345F7"/>
    <w:rsid w:val="00372608"/>
    <w:rsid w:val="00377A29"/>
    <w:rsid w:val="00381E02"/>
    <w:rsid w:val="00385EC6"/>
    <w:rsid w:val="00386DC9"/>
    <w:rsid w:val="0039788B"/>
    <w:rsid w:val="003A5A3C"/>
    <w:rsid w:val="003B14CD"/>
    <w:rsid w:val="003B27F4"/>
    <w:rsid w:val="003B4735"/>
    <w:rsid w:val="003B4EDA"/>
    <w:rsid w:val="003D0F3D"/>
    <w:rsid w:val="003D48D1"/>
    <w:rsid w:val="003E43F6"/>
    <w:rsid w:val="003E5581"/>
    <w:rsid w:val="003E77B0"/>
    <w:rsid w:val="004138EB"/>
    <w:rsid w:val="004228BF"/>
    <w:rsid w:val="00430FC5"/>
    <w:rsid w:val="00447FF8"/>
    <w:rsid w:val="00456213"/>
    <w:rsid w:val="00465534"/>
    <w:rsid w:val="004675FE"/>
    <w:rsid w:val="004908BC"/>
    <w:rsid w:val="004A06C2"/>
    <w:rsid w:val="004A1B65"/>
    <w:rsid w:val="004A2463"/>
    <w:rsid w:val="004B75D7"/>
    <w:rsid w:val="004D3953"/>
    <w:rsid w:val="004E4B5A"/>
    <w:rsid w:val="004F22AE"/>
    <w:rsid w:val="00503FA0"/>
    <w:rsid w:val="00566D7E"/>
    <w:rsid w:val="005854ED"/>
    <w:rsid w:val="005870A6"/>
    <w:rsid w:val="005A52CC"/>
    <w:rsid w:val="005A6944"/>
    <w:rsid w:val="005C621A"/>
    <w:rsid w:val="005D0CEB"/>
    <w:rsid w:val="005E54F6"/>
    <w:rsid w:val="005E6873"/>
    <w:rsid w:val="00633398"/>
    <w:rsid w:val="00670DAE"/>
    <w:rsid w:val="00677CA6"/>
    <w:rsid w:val="00694EBC"/>
    <w:rsid w:val="0069593F"/>
    <w:rsid w:val="006B2737"/>
    <w:rsid w:val="006C31DA"/>
    <w:rsid w:val="006C678E"/>
    <w:rsid w:val="006E3ED6"/>
    <w:rsid w:val="00700852"/>
    <w:rsid w:val="00704AB2"/>
    <w:rsid w:val="007131B6"/>
    <w:rsid w:val="007139F9"/>
    <w:rsid w:val="00732297"/>
    <w:rsid w:val="0075216A"/>
    <w:rsid w:val="00767DAE"/>
    <w:rsid w:val="007708D2"/>
    <w:rsid w:val="00772E36"/>
    <w:rsid w:val="00772E49"/>
    <w:rsid w:val="00782033"/>
    <w:rsid w:val="0078687B"/>
    <w:rsid w:val="00793AEB"/>
    <w:rsid w:val="007B12FF"/>
    <w:rsid w:val="007B13E9"/>
    <w:rsid w:val="007B597B"/>
    <w:rsid w:val="007C7A97"/>
    <w:rsid w:val="007D65FB"/>
    <w:rsid w:val="007D7D6E"/>
    <w:rsid w:val="007F581E"/>
    <w:rsid w:val="00810068"/>
    <w:rsid w:val="008144F6"/>
    <w:rsid w:val="0084591C"/>
    <w:rsid w:val="008462E8"/>
    <w:rsid w:val="00857AFB"/>
    <w:rsid w:val="00865210"/>
    <w:rsid w:val="00865FB8"/>
    <w:rsid w:val="0087710F"/>
    <w:rsid w:val="008817DF"/>
    <w:rsid w:val="00883717"/>
    <w:rsid w:val="00893F5D"/>
    <w:rsid w:val="008947B7"/>
    <w:rsid w:val="008951EA"/>
    <w:rsid w:val="00896113"/>
    <w:rsid w:val="008B14B6"/>
    <w:rsid w:val="008B4BB2"/>
    <w:rsid w:val="008B71AD"/>
    <w:rsid w:val="008C1B20"/>
    <w:rsid w:val="008D2397"/>
    <w:rsid w:val="008D276B"/>
    <w:rsid w:val="008D48BA"/>
    <w:rsid w:val="008E0E22"/>
    <w:rsid w:val="008E348C"/>
    <w:rsid w:val="008E783F"/>
    <w:rsid w:val="00902514"/>
    <w:rsid w:val="00910E7D"/>
    <w:rsid w:val="009147F3"/>
    <w:rsid w:val="00914F6E"/>
    <w:rsid w:val="00915F41"/>
    <w:rsid w:val="00916004"/>
    <w:rsid w:val="00924997"/>
    <w:rsid w:val="009350D1"/>
    <w:rsid w:val="009458A6"/>
    <w:rsid w:val="00946181"/>
    <w:rsid w:val="00956ED6"/>
    <w:rsid w:val="00960907"/>
    <w:rsid w:val="0096294A"/>
    <w:rsid w:val="00975DFE"/>
    <w:rsid w:val="00990A78"/>
    <w:rsid w:val="00994807"/>
    <w:rsid w:val="009F7ADC"/>
    <w:rsid w:val="00A212B1"/>
    <w:rsid w:val="00A33BAF"/>
    <w:rsid w:val="00A358BD"/>
    <w:rsid w:val="00A42CAD"/>
    <w:rsid w:val="00A617A1"/>
    <w:rsid w:val="00A65CF2"/>
    <w:rsid w:val="00A8365B"/>
    <w:rsid w:val="00AA0929"/>
    <w:rsid w:val="00AA1E20"/>
    <w:rsid w:val="00AA5002"/>
    <w:rsid w:val="00AB1FF3"/>
    <w:rsid w:val="00AB5904"/>
    <w:rsid w:val="00AC156C"/>
    <w:rsid w:val="00AC4284"/>
    <w:rsid w:val="00AE05A6"/>
    <w:rsid w:val="00AE3ED4"/>
    <w:rsid w:val="00AE595E"/>
    <w:rsid w:val="00AF25AA"/>
    <w:rsid w:val="00AF4FA1"/>
    <w:rsid w:val="00B07381"/>
    <w:rsid w:val="00B12014"/>
    <w:rsid w:val="00B14B68"/>
    <w:rsid w:val="00B201B6"/>
    <w:rsid w:val="00B71C91"/>
    <w:rsid w:val="00B75AED"/>
    <w:rsid w:val="00B761BE"/>
    <w:rsid w:val="00B93B99"/>
    <w:rsid w:val="00B955A6"/>
    <w:rsid w:val="00B95738"/>
    <w:rsid w:val="00BA1F12"/>
    <w:rsid w:val="00BC5EBE"/>
    <w:rsid w:val="00BE1E73"/>
    <w:rsid w:val="00BF4D99"/>
    <w:rsid w:val="00BF62EE"/>
    <w:rsid w:val="00C05AFF"/>
    <w:rsid w:val="00C17922"/>
    <w:rsid w:val="00C32E2B"/>
    <w:rsid w:val="00C404FD"/>
    <w:rsid w:val="00CB58A3"/>
    <w:rsid w:val="00CC2024"/>
    <w:rsid w:val="00CC54D8"/>
    <w:rsid w:val="00CD41F1"/>
    <w:rsid w:val="00CE122B"/>
    <w:rsid w:val="00CF628C"/>
    <w:rsid w:val="00D05E9B"/>
    <w:rsid w:val="00D264D4"/>
    <w:rsid w:val="00D51F21"/>
    <w:rsid w:val="00D55857"/>
    <w:rsid w:val="00D63072"/>
    <w:rsid w:val="00D65DF6"/>
    <w:rsid w:val="00D77ADA"/>
    <w:rsid w:val="00D9752C"/>
    <w:rsid w:val="00DA01A5"/>
    <w:rsid w:val="00DA0487"/>
    <w:rsid w:val="00DA2512"/>
    <w:rsid w:val="00DA2F70"/>
    <w:rsid w:val="00DB002C"/>
    <w:rsid w:val="00DB193C"/>
    <w:rsid w:val="00DB633A"/>
    <w:rsid w:val="00DD6095"/>
    <w:rsid w:val="00E0755E"/>
    <w:rsid w:val="00E25330"/>
    <w:rsid w:val="00E3201F"/>
    <w:rsid w:val="00E43632"/>
    <w:rsid w:val="00E80437"/>
    <w:rsid w:val="00E81BF3"/>
    <w:rsid w:val="00EA28E3"/>
    <w:rsid w:val="00EA7019"/>
    <w:rsid w:val="00EB323D"/>
    <w:rsid w:val="00EC13E4"/>
    <w:rsid w:val="00ED1CAE"/>
    <w:rsid w:val="00EE1719"/>
    <w:rsid w:val="00EE3E57"/>
    <w:rsid w:val="00F20BA6"/>
    <w:rsid w:val="00F22454"/>
    <w:rsid w:val="00F23AC0"/>
    <w:rsid w:val="00F437B1"/>
    <w:rsid w:val="00F50054"/>
    <w:rsid w:val="00F72AEC"/>
    <w:rsid w:val="00F942CB"/>
    <w:rsid w:val="00F97C12"/>
    <w:rsid w:val="00FA1425"/>
    <w:rsid w:val="00FA595E"/>
    <w:rsid w:val="00FB3592"/>
    <w:rsid w:val="00FC7651"/>
    <w:rsid w:val="00FC7FCE"/>
    <w:rsid w:val="00FD0B85"/>
    <w:rsid w:val="00FD5418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4402"/>
  <w15:chartTrackingRefBased/>
  <w15:docId w15:val="{18FF52CE-A2FD-4315-8A52-3AAB441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77D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360" w:lineRule="auto"/>
      <w:ind w:left="1701" w:right="142"/>
    </w:pPr>
    <w:rPr>
      <w:rFonts w:ascii="Titillium" w:hAnsi="Titillium" w:cs="Titillium Web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4E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BC"/>
  </w:style>
  <w:style w:type="paragraph" w:styleId="Pidipagina">
    <w:name w:val="footer"/>
    <w:basedOn w:val="Normale"/>
    <w:link w:val="PidipaginaCarattere"/>
    <w:uiPriority w:val="99"/>
    <w:unhideWhenUsed/>
    <w:rsid w:val="00694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BC"/>
  </w:style>
  <w:style w:type="paragraph" w:customStyle="1" w:styleId="Paragrafobase">
    <w:name w:val="[Paragrafo base]"/>
    <w:basedOn w:val="Normale"/>
    <w:link w:val="ParagrafobaseChar"/>
    <w:uiPriority w:val="99"/>
    <w:rsid w:val="00694E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694EBC"/>
    <w:rPr>
      <w:rFonts w:ascii="Minion Pro" w:hAnsi="Minion Pro" w:cs="Minion Pro"/>
      <w:color w:val="000000"/>
      <w:sz w:val="24"/>
      <w:szCs w:val="24"/>
    </w:rPr>
  </w:style>
  <w:style w:type="paragraph" w:customStyle="1" w:styleId="TitoloParagrafo">
    <w:name w:val="Titolo Paragrafo"/>
    <w:basedOn w:val="Titolo5"/>
    <w:qFormat/>
    <w:rsid w:val="00694EBC"/>
    <w:pPr>
      <w:numPr>
        <w:numId w:val="1"/>
      </w:numPr>
      <w:spacing w:line="240" w:lineRule="auto"/>
    </w:pPr>
    <w:rPr>
      <w:sz w:val="28"/>
      <w:szCs w:val="24"/>
    </w:rPr>
  </w:style>
  <w:style w:type="paragraph" w:customStyle="1" w:styleId="ANAC-TitoloParagrafo">
    <w:name w:val="ANAC - Titolo Paragrafo"/>
    <w:basedOn w:val="TitoloParagrafo"/>
    <w:link w:val="ANAC-TitoloParagrafoCarattere"/>
    <w:qFormat/>
    <w:rsid w:val="0019477D"/>
    <w:pPr>
      <w:numPr>
        <w:numId w:val="0"/>
      </w:numPr>
      <w:ind w:left="1560"/>
    </w:pPr>
    <w:rPr>
      <w:rFonts w:ascii="Gotham Light" w:hAnsi="Gotham Light"/>
      <w:color w:val="2770B7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19477D"/>
    <w:rPr>
      <w:rFonts w:ascii="Gotham Light" w:eastAsiaTheme="majorEastAsia" w:hAnsi="Gotham Light" w:cstheme="majorBidi"/>
      <w:color w:val="2770B7"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4EBC"/>
    <w:rPr>
      <w:rFonts w:asciiTheme="majorHAnsi" w:eastAsiaTheme="majorEastAsia" w:hAnsiTheme="majorHAnsi" w:cstheme="majorBidi"/>
      <w:color w:val="2F5496" w:themeColor="accent1" w:themeShade="BF"/>
    </w:rPr>
  </w:style>
  <w:style w:type="table" w:styleId="Grigliatabella">
    <w:name w:val="Table Grid"/>
    <w:basedOn w:val="Tabellanormale"/>
    <w:uiPriority w:val="59"/>
    <w:rsid w:val="0046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CA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7CA6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27575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120" w:line="48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275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528F9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0" w:line="240" w:lineRule="auto"/>
      <w:ind w:left="1701" w:right="142"/>
    </w:pPr>
    <w:rPr>
      <w:rFonts w:ascii="Titillium" w:hAnsi="Titillium" w:cs="Titillium Web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F4D99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100" w:beforeAutospacing="1" w:after="119" w:line="240" w:lineRule="auto"/>
      <w:ind w:left="0" w:right="0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6b725-9c57-468c-a981-9c5e9851ad11">DMDJSSH6JNYS-1207385524-171</_dlc_DocId>
    <_dlc_DocIdUrl xmlns="2ef6b725-9c57-468c-a981-9c5e9851ad11">
      <Url>http://esespfe16/intranet/collaborazione/nuovaidentitavisiva/_layouts/15/DocIdRedir.aspx?ID=DMDJSSH6JNYS-1207385524-171</Url>
      <Description>DMDJSSH6JNYS-1207385524-171</Description>
    </_dlc_DocIdUrl>
    <Descrizione xmlns="858caf0d-fa43-49a6-8dbc-d57b37ac135a">Modello di Lettera</Descrizio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93CECC9FBA0F42AC5A832076EE311E" ma:contentTypeVersion="2" ma:contentTypeDescription="Creare un nuovo documento." ma:contentTypeScope="" ma:versionID="26a235167c73a1349f55f722bb33aaa4">
  <xsd:schema xmlns:xsd="http://www.w3.org/2001/XMLSchema" xmlns:xs="http://www.w3.org/2001/XMLSchema" xmlns:p="http://schemas.microsoft.com/office/2006/metadata/properties" xmlns:ns2="2ef6b725-9c57-468c-a981-9c5e9851ad11" xmlns:ns3="82f6872c-ea9f-47e6-9729-095c4256b5ed" xmlns:ns4="858caf0d-fa43-49a6-8dbc-d57b37ac135a" targetNamespace="http://schemas.microsoft.com/office/2006/metadata/properties" ma:root="true" ma:fieldsID="979cd295e4ee554d8048ba35d1928dcb" ns2:_="" ns3:_="" ns4:_="">
    <xsd:import namespace="2ef6b725-9c57-468c-a981-9c5e9851ad11"/>
    <xsd:import namespace="82f6872c-ea9f-47e6-9729-095c4256b5ed"/>
    <xsd:import namespace="858caf0d-fa43-49a6-8dbc-d57b37ac13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b725-9c57-468c-a981-9c5e9851ad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872c-ea9f-47e6-9729-095c4256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af0d-fa43-49a6-8dbc-d57b37ac135a" elementFormDefault="qualified">
    <xsd:import namespace="http://schemas.microsoft.com/office/2006/documentManagement/types"/>
    <xsd:import namespace="http://schemas.microsoft.com/office/infopath/2007/PartnerControls"/>
    <xsd:element name="Descrizione" ma:index="12" nillable="true" ma:displayName="Descrizione" ma:internalName="Descriz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4544-6598-473A-9875-AFD4029944BE}">
  <ds:schemaRefs>
    <ds:schemaRef ds:uri="http://schemas.microsoft.com/office/2006/metadata/properties"/>
    <ds:schemaRef ds:uri="http://schemas.microsoft.com/office/infopath/2007/PartnerControls"/>
    <ds:schemaRef ds:uri="2ef6b725-9c57-468c-a981-9c5e9851ad11"/>
    <ds:schemaRef ds:uri="858caf0d-fa43-49a6-8dbc-d57b37ac135a"/>
  </ds:schemaRefs>
</ds:datastoreItem>
</file>

<file path=customXml/itemProps2.xml><?xml version="1.0" encoding="utf-8"?>
<ds:datastoreItem xmlns:ds="http://schemas.openxmlformats.org/officeDocument/2006/customXml" ds:itemID="{ECDAD9CD-7D9A-4E53-ADF0-A0C3C0165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b725-9c57-468c-a981-9c5e9851ad11"/>
    <ds:schemaRef ds:uri="82f6872c-ea9f-47e6-9729-095c4256b5ed"/>
    <ds:schemaRef ds:uri="858caf0d-fa43-49a6-8dbc-d57b37ac1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20358-32F2-404E-9CE5-27D9459ED6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B86BAF-ACE0-453A-B72E-E39940D2F6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0AAD45-B56A-4A53-BFCE-E7EF2DDC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Cecilia Martini</dc:creator>
  <cp:keywords/>
  <dc:description/>
  <cp:lastModifiedBy>Sorrentino Ilario</cp:lastModifiedBy>
  <cp:revision>3</cp:revision>
  <dcterms:created xsi:type="dcterms:W3CDTF">2022-12-23T12:27:00Z</dcterms:created>
  <dcterms:modified xsi:type="dcterms:W3CDTF">2022-12-23T13:23:00Z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0x0101007593CECC9FBA0F42AC5A832076EE311E</vt:lpwstr>
  </property>
  <property fmtid="{D5CDD505-2E9C-101B-9397-08002B2CF9AE}" pid="3" name="_dlc_DocIdItemGuid">
    <vt:lpwstr>57c145dc-0fc3-46ee-90f8-758c6a19607c</vt:lpwstr>
  </property>
</Properties>
</file>