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E7" w:rsidRDefault="00A768EA" w:rsidP="00A00C17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A768EA">
        <w:rPr>
          <w:sz w:val="24"/>
          <w:szCs w:val="24"/>
        </w:rPr>
        <w:t>Trasparenza dell'attività di pianificazione e governo del territorio</w:t>
      </w:r>
      <w:r w:rsidR="0029030F">
        <w:rPr>
          <w:sz w:val="24"/>
          <w:szCs w:val="24"/>
        </w:rPr>
        <w:t xml:space="preserve"> (art. 39 d.lgs. 33/2013)</w:t>
      </w:r>
    </w:p>
    <w:p w:rsidR="00A00C17" w:rsidRDefault="00A00C17" w:rsidP="00A00C17"/>
    <w:p w:rsidR="00FE26FB" w:rsidRPr="00A00C17" w:rsidRDefault="00FE26FB" w:rsidP="00A00C17"/>
    <w:p w:rsidR="00426762" w:rsidRPr="00381E40" w:rsidRDefault="007670C3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  <w:bookmarkStart w:id="0" w:name="_GoBack"/>
      <w:bookmarkEnd w:id="0"/>
    </w:p>
    <w:p w:rsidR="00A768EA" w:rsidRPr="00A768EA" w:rsidRDefault="00A768EA" w:rsidP="00607943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pubblicano:</w:t>
      </w:r>
    </w:p>
    <w:p w:rsidR="00A768EA" w:rsidRPr="00A768EA" w:rsidRDefault="00A768EA" w:rsidP="00607943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gli atti di governo del territorio, quali, tra gli altri, piani territoriali, piani di coordinamento, piani paesistici, strumenti urbanistici, generali e di attuazione, nonché le loro varianti;</w:t>
      </w: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b)</w:t>
      </w:r>
      <w:r w:rsidRPr="00715373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(lettera soppressa dall'</w:t>
      </w:r>
      <w:hyperlink r:id="rId11" w:anchor="43" w:history="1">
        <w:r w:rsidRPr="00715373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43, comma 1, d.lgs. n. 97 del 2016</w:t>
        </w:r>
      </w:hyperlink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:rsidR="00A768EA" w:rsidRPr="00A768EA" w:rsidRDefault="00A768EA" w:rsidP="00607943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2. La documentazione relativa a ciascun procedimento di presentazione e approvazione delle proposte di trasformazione urbanistica d'iniziativa privata o pubblica in variante allo strumento urbanistico generale comunque denominato vigente nonché delle proposte di trasformazione urbanistica d'iniziativa privata o pubblica in attuazione dello strumento urbanistico generale vigente che comportino </w:t>
      </w:r>
      <w:proofErr w:type="spellStart"/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premialità</w:t>
      </w:r>
      <w:proofErr w:type="spellEnd"/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 edificatorie a fronte dell'impegno dei privati alla realizzazione di opere di urbanizzazione extra oneri o della cessione di aree o volumetrie per finalità di pubblico interesse è pubblicata in una sezione apposita nel sito del comune interessato, continuamente aggiornata.</w:t>
      </w:r>
    </w:p>
    <w:p w:rsidR="00A768EA" w:rsidRDefault="00A768EA" w:rsidP="00607943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3. La pubblicità degli atti di cui al comma 1, lettera a), è condizione per l'acquisizione dell'efficacia degli atti stessi.</w:t>
      </w:r>
    </w:p>
    <w:p w:rsidR="00A768EA" w:rsidRPr="00A768EA" w:rsidRDefault="00A768EA" w:rsidP="00607943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768E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4. Restano ferme le discipline di dettaglio previste dalla vigente legislazione statale e regionale.</w:t>
      </w:r>
    </w:p>
    <w:p w:rsidR="00E952F2" w:rsidRDefault="007C0FCA" w:rsidP="00B750D7">
      <w:pPr>
        <w:pStyle w:val="NormaleWeb"/>
        <w:jc w:val="both"/>
        <w:rPr>
          <w:rFonts w:ascii="Titillium" w:eastAsiaTheme="minorHAnsi" w:hAnsi="Titillium" w:cstheme="minorBidi"/>
          <w:b/>
          <w:bCs/>
          <w:i/>
          <w:iCs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b/>
          <w:bCs/>
          <w:i/>
          <w:iCs/>
          <w:sz w:val="20"/>
          <w:szCs w:val="20"/>
          <w:lang w:eastAsia="en-US"/>
        </w:rPr>
        <w:t>NOTA comma 1: Si precisa che l’obbligo di pubblicazione di cui al presente articolo vale per gli enti territoriali (Regioni, Città Metropolitane, Province, Comuni, Comunità montane) e i loro consorzi e associazioni.</w:t>
      </w:r>
    </w:p>
    <w:p w:rsidR="00FE26FB" w:rsidRPr="00E952F2" w:rsidRDefault="00E952F2" w:rsidP="00B750D7">
      <w:pPr>
        <w:pStyle w:val="NormaleWeb"/>
        <w:jc w:val="both"/>
        <w:rPr>
          <w:rStyle w:val="Riferimentodelicato"/>
          <w:rFonts w:ascii="Titillium" w:eastAsiaTheme="minorHAnsi" w:hAnsi="Titillium" w:cstheme="minorBidi"/>
          <w:i/>
          <w:iCs/>
          <w:smallCaps w:val="0"/>
          <w:color w:val="auto"/>
          <w:sz w:val="20"/>
          <w:szCs w:val="20"/>
          <w:u w:val="single"/>
          <w:lang w:eastAsia="en-US"/>
        </w:rPr>
      </w:pPr>
      <w:r w:rsidRPr="00E952F2">
        <w:rPr>
          <w:rFonts w:ascii="Titillium" w:eastAsiaTheme="minorHAnsi" w:hAnsi="Titillium" w:cstheme="minorBidi"/>
          <w:b/>
          <w:bCs/>
          <w:i/>
          <w:iCs/>
          <w:sz w:val="20"/>
          <w:szCs w:val="20"/>
          <w:u w:val="single"/>
          <w:lang w:eastAsia="en-US"/>
        </w:rPr>
        <w:t>NOTA</w:t>
      </w:r>
      <w:r w:rsidR="007C0FCA">
        <w:rPr>
          <w:rFonts w:ascii="Titillium" w:eastAsiaTheme="minorHAnsi" w:hAnsi="Titillium" w:cstheme="minorBidi"/>
          <w:b/>
          <w:bCs/>
          <w:i/>
          <w:iCs/>
          <w:sz w:val="20"/>
          <w:szCs w:val="20"/>
          <w:u w:val="single"/>
          <w:lang w:eastAsia="en-US"/>
        </w:rPr>
        <w:t xml:space="preserve"> comma 4:</w:t>
      </w:r>
      <w:r w:rsidR="00981B45">
        <w:rPr>
          <w:rFonts w:ascii="Titillium" w:eastAsiaTheme="minorHAnsi" w:hAnsi="Titillium" w:cstheme="minorBidi"/>
          <w:b/>
          <w:bCs/>
          <w:i/>
          <w:iCs/>
          <w:sz w:val="20"/>
          <w:szCs w:val="20"/>
          <w:u w:val="single"/>
          <w:lang w:eastAsia="en-US"/>
        </w:rPr>
        <w:t xml:space="preserve"> </w:t>
      </w:r>
      <w:r w:rsidR="00715373" w:rsidRPr="00E952F2">
        <w:rPr>
          <w:rFonts w:ascii="Titillium" w:eastAsiaTheme="minorHAnsi" w:hAnsi="Titillium" w:cstheme="minorBidi"/>
          <w:b/>
          <w:bCs/>
          <w:i/>
          <w:iCs/>
          <w:sz w:val="20"/>
          <w:szCs w:val="20"/>
          <w:u w:val="single"/>
          <w:lang w:eastAsia="en-US"/>
        </w:rPr>
        <w:t>Sono fatte salve le discipline di dettaglio, previste dalla vigente legislazione statale e regionale, qualora impongano ulteriori obblighi</w:t>
      </w:r>
    </w:p>
    <w:p w:rsidR="00FE26FB" w:rsidRDefault="00FE26FB" w:rsidP="00FE26FB"/>
    <w:p w:rsidR="0029030F" w:rsidRDefault="0029030F">
      <w:r>
        <w:br w:type="page"/>
      </w:r>
    </w:p>
    <w:p w:rsidR="00973BB7" w:rsidRPr="00FE26FB" w:rsidRDefault="00973BB7" w:rsidP="00FE26FB"/>
    <w:p w:rsidR="003E03EE" w:rsidRPr="00381E40" w:rsidRDefault="003E03EE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</w:t>
      </w:r>
    </w:p>
    <w:p w:rsidR="00176941" w:rsidRPr="004B723F" w:rsidRDefault="00E5494E" w:rsidP="004B723F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sz w:val="20"/>
          <w:szCs w:val="20"/>
          <w:lang w:eastAsia="en-US"/>
        </w:rPr>
        <w:t>G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li schemi rappresentano informazioni da pubblicare ex-novo nella Sezione “Amministrazione Trasparente” del sito istituzionale dell’amministrazione, sotto-sezione di </w:t>
      </w:r>
      <w:r w:rsidR="0040254A">
        <w:rPr>
          <w:rFonts w:ascii="Titillium" w:eastAsiaTheme="minorHAnsi" w:hAnsi="Titillium" w:cstheme="minorBidi"/>
          <w:sz w:val="20"/>
          <w:szCs w:val="20"/>
          <w:lang w:eastAsia="en-US"/>
        </w:rPr>
        <w:t>primo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8F0B94" w:rsidRPr="008F0B94">
        <w:rPr>
          <w:rFonts w:ascii="Titillium" w:eastAsiaTheme="minorHAnsi" w:hAnsi="Titillium" w:cstheme="minorBidi"/>
          <w:sz w:val="20"/>
          <w:szCs w:val="20"/>
          <w:lang w:eastAsia="en-US"/>
        </w:rPr>
        <w:t>Pianificazione e governo del territorio</w:t>
      </w:r>
      <w:r w:rsidR="005A2196">
        <w:rPr>
          <w:rFonts w:ascii="Titillium" w:eastAsiaTheme="minorHAnsi" w:hAnsi="Titillium" w:cstheme="minorBidi"/>
          <w:sz w:val="20"/>
          <w:szCs w:val="20"/>
          <w:lang w:eastAsia="en-US"/>
        </w:rPr>
        <w:t>”</w:t>
      </w:r>
      <w:r w:rsidR="00877092">
        <w:rPr>
          <w:rFonts w:ascii="Titillium" w:eastAsiaTheme="minorHAnsi" w:hAnsi="Titillium" w:cstheme="minorBidi"/>
          <w:sz w:val="20"/>
          <w:szCs w:val="20"/>
          <w:lang w:eastAsia="en-US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3260"/>
        <w:gridCol w:w="2835"/>
      </w:tblGrid>
      <w:tr w:rsidR="00412DE3" w:rsidRPr="00991E5F" w:rsidTr="00963267">
        <w:tc>
          <w:tcPr>
            <w:tcW w:w="3539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:rsidR="00412DE3" w:rsidRPr="00991E5F" w:rsidRDefault="00412DE3" w:rsidP="004A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8F0B94" w:rsidRPr="008F0B94" w:rsidTr="00963267">
        <w:tc>
          <w:tcPr>
            <w:tcW w:w="3539" w:type="dxa"/>
          </w:tcPr>
          <w:p w:rsidR="008F0B94" w:rsidRPr="00F92935" w:rsidRDefault="008F0B94" w:rsidP="008F0B94">
            <w:pPr>
              <w:rPr>
                <w:color w:val="2F5496" w:themeColor="accent1" w:themeShade="BF"/>
                <w:sz w:val="18"/>
                <w:szCs w:val="18"/>
                <w:u w:val="double"/>
              </w:rPr>
            </w:pPr>
            <w:r w:rsidRPr="008F0B94">
              <w:rPr>
                <w:sz w:val="18"/>
                <w:szCs w:val="18"/>
              </w:rPr>
              <w:t>Atti di governo del territorio</w:t>
            </w:r>
            <w:r w:rsidRPr="00F92935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(Rif. </w:t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_Ref140038247 \h  \* MERGEFORMAT </w:instrText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E952F2" w:rsidRPr="00E952F2">
              <w:rPr>
                <w:color w:val="2F5496" w:themeColor="accent1" w:themeShade="BF"/>
                <w:sz w:val="18"/>
                <w:szCs w:val="18"/>
                <w:u w:val="double"/>
              </w:rPr>
              <w:t>Piani ed eventuali varianti</w:t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E952F2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)</w:t>
            </w:r>
          </w:p>
        </w:tc>
        <w:tc>
          <w:tcPr>
            <w:tcW w:w="3260" w:type="dxa"/>
          </w:tcPr>
          <w:p w:rsidR="008F0B94" w:rsidRPr="00991E5F" w:rsidRDefault="008F0B94" w:rsidP="008F0B94">
            <w:pPr>
              <w:rPr>
                <w:sz w:val="18"/>
                <w:szCs w:val="18"/>
              </w:rPr>
            </w:pPr>
            <w:r w:rsidRPr="006C29A4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:rsidR="008F0B94" w:rsidRPr="008F0B94" w:rsidRDefault="008F0B94" w:rsidP="008F0B94">
            <w:pPr>
              <w:rPr>
                <w:sz w:val="18"/>
                <w:szCs w:val="18"/>
              </w:rPr>
            </w:pPr>
            <w:r w:rsidRPr="008F0B94">
              <w:rPr>
                <w:sz w:val="18"/>
                <w:szCs w:val="18"/>
              </w:rPr>
              <w:t>Art. 39, c. 1 d.lgs. n. 33/2013 e Delibera ANAC 800/2021</w:t>
            </w:r>
          </w:p>
        </w:tc>
      </w:tr>
      <w:tr w:rsidR="008F0B94" w:rsidRPr="008F0B94" w:rsidTr="00963267">
        <w:tc>
          <w:tcPr>
            <w:tcW w:w="3539" w:type="dxa"/>
          </w:tcPr>
          <w:p w:rsidR="008F0B94" w:rsidRPr="008F0B94" w:rsidRDefault="008F0B94" w:rsidP="00607943">
            <w:pPr>
              <w:jc w:val="both"/>
              <w:rPr>
                <w:sz w:val="18"/>
                <w:szCs w:val="18"/>
              </w:rPr>
            </w:pPr>
            <w:r w:rsidRPr="008F0B94">
              <w:rPr>
                <w:sz w:val="18"/>
                <w:szCs w:val="18"/>
              </w:rPr>
              <w:t>Documentazione relativa a</w:t>
            </w:r>
            <w:r>
              <w:rPr>
                <w:sz w:val="18"/>
                <w:szCs w:val="18"/>
              </w:rPr>
              <w:t xml:space="preserve">i </w:t>
            </w:r>
            <w:r w:rsidRPr="008F0B94">
              <w:rPr>
                <w:sz w:val="18"/>
                <w:szCs w:val="18"/>
              </w:rPr>
              <w:t>procediment</w:t>
            </w:r>
            <w:r>
              <w:rPr>
                <w:sz w:val="18"/>
                <w:szCs w:val="18"/>
              </w:rPr>
              <w:t>i</w:t>
            </w:r>
            <w:r w:rsidR="00B62B07">
              <w:rPr>
                <w:sz w:val="18"/>
                <w:szCs w:val="18"/>
              </w:rPr>
              <w:t xml:space="preserve"> </w:t>
            </w:r>
            <w:r w:rsidR="0029030F">
              <w:rPr>
                <w:sz w:val="18"/>
                <w:szCs w:val="18"/>
              </w:rPr>
              <w:t xml:space="preserve">di </w:t>
            </w:r>
            <w:r w:rsidR="0029030F" w:rsidRPr="0029030F">
              <w:rPr>
                <w:sz w:val="18"/>
                <w:szCs w:val="18"/>
              </w:rPr>
              <w:t xml:space="preserve">presentazione e approvazione di varianti e di trasformazione urbanistica  </w:t>
            </w:r>
            <w:r w:rsidR="00B62B07">
              <w:rPr>
                <w:sz w:val="18"/>
                <w:szCs w:val="18"/>
              </w:rPr>
              <w:t>(</w:t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Rif. </w:t>
            </w:r>
            <w:r w:rsidR="006E4C02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procedimenti finalizzati a </w:t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_Ref140040319 \h </w:instrText>
            </w:r>
            <w:r w:rsidR="00B62B07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\* MERGEFORMAT </w:instrText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t>Variante/trasformazione urbanistica</w:t>
            </w:r>
            <w:r w:rsidR="00B62B07" w:rsidRPr="00B62B07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B62B07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:rsidR="008F0B94" w:rsidRPr="006C29A4" w:rsidRDefault="008F0B94" w:rsidP="008F0B94">
            <w:pPr>
              <w:rPr>
                <w:sz w:val="18"/>
                <w:szCs w:val="18"/>
              </w:rPr>
            </w:pPr>
            <w:r w:rsidRPr="006C29A4">
              <w:rPr>
                <w:sz w:val="18"/>
                <w:szCs w:val="18"/>
              </w:rPr>
              <w:t>Tempestivo</w:t>
            </w:r>
          </w:p>
        </w:tc>
        <w:tc>
          <w:tcPr>
            <w:tcW w:w="2835" w:type="dxa"/>
          </w:tcPr>
          <w:p w:rsidR="008F0B94" w:rsidRPr="008F0B94" w:rsidRDefault="008F0B94" w:rsidP="008F0B94">
            <w:pPr>
              <w:rPr>
                <w:sz w:val="18"/>
                <w:szCs w:val="18"/>
              </w:rPr>
            </w:pPr>
            <w:r w:rsidRPr="008F0B94">
              <w:rPr>
                <w:sz w:val="18"/>
                <w:szCs w:val="18"/>
              </w:rPr>
              <w:t xml:space="preserve">Art. 39, c. </w:t>
            </w:r>
            <w:r>
              <w:rPr>
                <w:sz w:val="18"/>
                <w:szCs w:val="18"/>
              </w:rPr>
              <w:t>2</w:t>
            </w:r>
            <w:r w:rsidRPr="008F0B94">
              <w:rPr>
                <w:sz w:val="18"/>
                <w:szCs w:val="18"/>
              </w:rPr>
              <w:t xml:space="preserve"> d.lgs. n. 33/2013 e Delibera ANAC 800/2021</w:t>
            </w:r>
          </w:p>
        </w:tc>
      </w:tr>
    </w:tbl>
    <w:p w:rsidR="00995109" w:rsidRPr="008F0B94" w:rsidRDefault="00995109" w:rsidP="00B74D42">
      <w:pPr>
        <w:pBdr>
          <w:bottom w:val="single" w:sz="6" w:space="1" w:color="auto"/>
        </w:pBdr>
      </w:pPr>
    </w:p>
    <w:p w:rsidR="00973BB7" w:rsidRDefault="00973BB7" w:rsidP="00B74D42">
      <w:pPr>
        <w:pBdr>
          <w:bottom w:val="single" w:sz="6" w:space="1" w:color="auto"/>
        </w:pBdr>
      </w:pPr>
    </w:p>
    <w:p w:rsidR="00B56973" w:rsidRPr="008F0B94" w:rsidRDefault="00B56973" w:rsidP="00B74D42">
      <w:pPr>
        <w:pBdr>
          <w:bottom w:val="single" w:sz="6" w:space="1" w:color="auto"/>
        </w:pBdr>
      </w:pPr>
    </w:p>
    <w:p w:rsidR="00E64497" w:rsidRDefault="008F0B94" w:rsidP="00FE26FB">
      <w:pPr>
        <w:pStyle w:val="Titolo3"/>
        <w:numPr>
          <w:ilvl w:val="0"/>
          <w:numId w:val="0"/>
        </w:numPr>
      </w:pPr>
      <w:bookmarkStart w:id="1" w:name="_Ref140038247"/>
      <w:r>
        <w:t>Piani e</w:t>
      </w:r>
      <w:r w:rsidR="00715373">
        <w:t>d eventuali varianti</w:t>
      </w:r>
      <w:bookmarkEnd w:id="1"/>
    </w:p>
    <w:p w:rsidR="0027749B" w:rsidRDefault="0027749B" w:rsidP="00760CDE">
      <w:pPr>
        <w:pStyle w:val="Paragrafoelenco"/>
        <w:spacing w:after="0" w:line="240" w:lineRule="auto"/>
        <w:ind w:left="360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p w:rsidR="0027749B" w:rsidRDefault="0027749B" w:rsidP="0027749B">
      <w:pPr>
        <w:spacing w:after="0" w:line="240" w:lineRule="auto"/>
        <w:rPr>
          <w:rFonts w:ascii="Titillium" w:hAnsi="Titillium"/>
        </w:rPr>
      </w:pPr>
      <w:r w:rsidRPr="0027749B">
        <w:rPr>
          <w:rFonts w:ascii="Titillium" w:hAnsi="Titillium"/>
        </w:rPr>
        <w:t>Comprende la pubblicazione d</w:t>
      </w:r>
      <w:r>
        <w:rPr>
          <w:rFonts w:ascii="Titillium" w:hAnsi="Titillium"/>
        </w:rPr>
        <w:t>egli atti relativi a</w:t>
      </w:r>
      <w:r w:rsidRPr="0027749B">
        <w:rPr>
          <w:rFonts w:ascii="Titillium" w:hAnsi="Titillium"/>
        </w:rPr>
        <w:t>:</w:t>
      </w:r>
    </w:p>
    <w:p w:rsidR="0027749B" w:rsidRPr="0027749B" w:rsidRDefault="0027749B" w:rsidP="0027749B">
      <w:pPr>
        <w:spacing w:after="0" w:line="240" w:lineRule="auto"/>
        <w:rPr>
          <w:rFonts w:ascii="Titillium" w:hAnsi="Titillium"/>
        </w:rPr>
      </w:pPr>
    </w:p>
    <w:p w:rsidR="00E952F2" w:rsidRPr="00E952F2" w:rsidRDefault="0029030F" w:rsidP="0029030F">
      <w:pPr>
        <w:pStyle w:val="Paragrafoelenco"/>
        <w:numPr>
          <w:ilvl w:val="0"/>
          <w:numId w:val="43"/>
        </w:numPr>
        <w:spacing w:after="0" w:line="240" w:lineRule="auto"/>
        <w:rPr>
          <w:rFonts w:ascii="Titillium" w:hAnsi="Titillium"/>
        </w:rPr>
      </w:pPr>
      <w:r>
        <w:rPr>
          <w:rFonts w:ascii="Titillium" w:hAnsi="Titillium"/>
        </w:rPr>
        <w:t>S</w:t>
      </w:r>
      <w:r w:rsidRPr="0029030F">
        <w:rPr>
          <w:rFonts w:ascii="Titillium" w:hAnsi="Titillium"/>
        </w:rPr>
        <w:t xml:space="preserve">trumenti urbanistici, generali </w:t>
      </w:r>
      <w:r>
        <w:rPr>
          <w:rFonts w:ascii="Titillium" w:hAnsi="Titillium"/>
        </w:rPr>
        <w:t>(</w:t>
      </w:r>
      <w:r w:rsidR="00E952F2" w:rsidRPr="00E952F2">
        <w:rPr>
          <w:rFonts w:ascii="Titillium" w:hAnsi="Titillium"/>
        </w:rPr>
        <w:t xml:space="preserve">Piani territoriali, piani di coordinamento, piani paesistici, </w:t>
      </w:r>
      <w:r w:rsidR="00581D91">
        <w:rPr>
          <w:rFonts w:ascii="Titillium" w:hAnsi="Titillium"/>
        </w:rPr>
        <w:t xml:space="preserve">altri </w:t>
      </w:r>
      <w:r w:rsidR="00E952F2" w:rsidRPr="00E952F2">
        <w:rPr>
          <w:rFonts w:ascii="Titillium" w:hAnsi="Titillium"/>
        </w:rPr>
        <w:t>strumenti urbanistici</w:t>
      </w:r>
      <w:r>
        <w:rPr>
          <w:rFonts w:ascii="Titillium" w:hAnsi="Titillium"/>
        </w:rPr>
        <w:t xml:space="preserve">) </w:t>
      </w:r>
      <w:r w:rsidR="00E952F2" w:rsidRPr="00E952F2">
        <w:rPr>
          <w:rFonts w:ascii="Titillium" w:hAnsi="Titillium"/>
        </w:rPr>
        <w:t>e di attuazione</w:t>
      </w:r>
    </w:p>
    <w:p w:rsidR="00E952F2" w:rsidRDefault="00E952F2" w:rsidP="00E952F2">
      <w:pPr>
        <w:pStyle w:val="Paragrafoelenco"/>
        <w:numPr>
          <w:ilvl w:val="0"/>
          <w:numId w:val="43"/>
        </w:numPr>
        <w:spacing w:after="0" w:line="240" w:lineRule="auto"/>
        <w:rPr>
          <w:rFonts w:ascii="Titillium" w:hAnsi="Titillium"/>
        </w:rPr>
      </w:pPr>
      <w:r w:rsidRPr="00E952F2">
        <w:rPr>
          <w:rFonts w:ascii="Titillium" w:hAnsi="Titillium"/>
        </w:rPr>
        <w:t>Varianti</w:t>
      </w:r>
    </w:p>
    <w:p w:rsidR="00E952F2" w:rsidRDefault="00E952F2" w:rsidP="00E952F2">
      <w:pPr>
        <w:pStyle w:val="Paragrafoelenco"/>
        <w:spacing w:after="0" w:line="240" w:lineRule="auto"/>
        <w:rPr>
          <w:rFonts w:ascii="Titillium" w:hAnsi="Titillium"/>
        </w:rPr>
      </w:pPr>
    </w:p>
    <w:p w:rsidR="00E952F2" w:rsidRPr="00E952F2" w:rsidRDefault="00E952F2" w:rsidP="00E952F2">
      <w:pPr>
        <w:spacing w:after="0" w:line="240" w:lineRule="auto"/>
        <w:rPr>
          <w:rFonts w:ascii="Titillium" w:hAnsi="Titillium"/>
        </w:rPr>
      </w:pPr>
      <w:r w:rsidRPr="00E952F2">
        <w:rPr>
          <w:rFonts w:ascii="Titillium" w:hAnsi="Titillium"/>
          <w:b/>
          <w:bCs/>
          <w:i/>
          <w:iCs/>
          <w:u w:val="single"/>
        </w:rPr>
        <w:t>NOTA: Per gli atti dell’art. 39, co. 1, la pubblicazione è condizione legale di efficacia.</w:t>
      </w:r>
    </w:p>
    <w:p w:rsidR="00E952F2" w:rsidRDefault="00E952F2" w:rsidP="00E952F2">
      <w:pPr>
        <w:spacing w:after="0" w:line="240" w:lineRule="auto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p w:rsidR="0027749B" w:rsidRPr="00E952F2" w:rsidRDefault="0027749B" w:rsidP="00E952F2">
      <w:pPr>
        <w:spacing w:after="0" w:line="240" w:lineRule="auto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843"/>
      </w:tblGrid>
      <w:tr w:rsidR="008B7F99" w:rsidRPr="005705FE" w:rsidTr="00607943">
        <w:trPr>
          <w:trHeight w:val="1455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:rsidR="008B7F99" w:rsidRDefault="00715373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PUBBLICAZIONE DI UN PIANO E SUE EVENTUALI VARIANTI (a</w:t>
            </w:r>
            <w:r w:rsidRPr="0071537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tti definitivamente approvati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)</w:t>
            </w:r>
          </w:p>
          <w:p w:rsidR="0062454E" w:rsidRDefault="0062454E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62454E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da replicare per ogni </w:t>
            </w:r>
            <w:r w:rsidR="0071537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atto</w:t>
            </w:r>
          </w:p>
          <w:p w:rsidR="00F92935" w:rsidRDefault="00F92935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:rsidR="00715373" w:rsidRDefault="00715373" w:rsidP="00B5697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La pubblicazione dei Piani, generali o attuativi, comunque denominati non è limitata a 5 anni. </w:t>
            </w:r>
            <w:r w:rsidR="00B569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 </w:t>
            </w:r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I piani restano pubblicati </w:t>
            </w:r>
            <w:proofErr w:type="spellStart"/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>finchè</w:t>
            </w:r>
            <w:proofErr w:type="spellEnd"/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 producono effetti (art. 8, co. 3 </w:t>
            </w:r>
            <w:proofErr w:type="spellStart"/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>d</w:t>
            </w:r>
            <w:r w:rsidR="00E952F2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>.</w:t>
            </w:r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>lgs</w:t>
            </w:r>
            <w:proofErr w:type="spellEnd"/>
            <w:r w:rsidRPr="00715373">
              <w:rPr>
                <w:rFonts w:ascii="Titillium" w:eastAsia="Times New Roman" w:hAnsi="Titillium" w:cs="Calibri"/>
                <w:b/>
                <w:bCs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 33).</w:t>
            </w:r>
          </w:p>
          <w:p w:rsidR="00715373" w:rsidRDefault="00715373" w:rsidP="00715373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:rsidR="00F92935" w:rsidRPr="0062454E" w:rsidRDefault="00F92935" w:rsidP="00715373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8B7F99" w:rsidRPr="005705FE" w:rsidTr="00607943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F99" w:rsidRPr="005705FE" w:rsidRDefault="009142DC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Tipo di atto e o</w:t>
            </w:r>
            <w:r w:rsidR="00E952F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ggetto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2C1" w:rsidRPr="00261711" w:rsidRDefault="0029030F" w:rsidP="0060794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Ad es. delibera di approvazione del PGT</w:t>
            </w:r>
            <w:r w:rsidR="009142D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o della variante allo </w:t>
            </w:r>
            <w:r w:rsidR="009142DC" w:rsidRPr="009142D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strumento urbanistico vigente.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7F99" w:rsidRPr="005705FE" w:rsidRDefault="0027749B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85148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E952F2" w:rsidRPr="005705FE" w:rsidTr="00607943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2F2" w:rsidRPr="00360B89" w:rsidRDefault="00E952F2" w:rsidP="0029030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  <w:r w:rsidR="002903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9142DC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di approvazione definitiva dello strumento urbanistico o della variante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F2" w:rsidRDefault="00E952F2" w:rsidP="00E952F2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in GG/MM/AAAA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2F2" w:rsidRDefault="0027749B" w:rsidP="00E952F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="00E952F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ata</w:t>
            </w:r>
          </w:p>
        </w:tc>
      </w:tr>
      <w:tr w:rsidR="00E952F2" w:rsidRPr="005705FE" w:rsidTr="00607943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2F2" w:rsidRPr="00360B89" w:rsidRDefault="00E952F2" w:rsidP="00E952F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2F2" w:rsidRPr="00607943" w:rsidRDefault="00E952F2" w:rsidP="00E952F2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9A1511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LINK al </w:t>
            </w:r>
            <w:r w:rsidR="00016C6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documento pubblicato </w:t>
            </w:r>
          </w:p>
          <w:p w:rsidR="00E952F2" w:rsidRDefault="00607943" w:rsidP="00607943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Possibilità di</w:t>
            </w:r>
            <w:r w:rsidR="00E952F2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estrapolare informazioni dal documento da inserire nello schema</w:t>
            </w:r>
            <w:r w:rsidR="0029030F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. </w:t>
            </w: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Ad es.</w:t>
            </w:r>
            <w:r w:rsidR="0029030F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numero </w:t>
            </w:r>
            <w:proofErr w:type="spellStart"/>
            <w:r w:rsidR="0029030F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prot</w:t>
            </w:r>
            <w:proofErr w:type="spellEnd"/>
            <w:r w:rsidR="00553EC9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., data, ufficio competente e dirigente f</w:t>
            </w:r>
            <w:r w:rsidR="0029030F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irmatario</w:t>
            </w:r>
            <w:r w:rsidR="00553EC9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  <w:r w:rsidR="00553EC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2F2" w:rsidRDefault="00E952F2" w:rsidP="00E952F2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:rsidR="00851488" w:rsidRDefault="00851488" w:rsidP="008067D6">
      <w:pPr>
        <w:pBdr>
          <w:bottom w:val="single" w:sz="6" w:space="1" w:color="auto"/>
        </w:pBdr>
      </w:pPr>
    </w:p>
    <w:p w:rsidR="00AF4DA0" w:rsidRDefault="00AF4DA0" w:rsidP="008067D6">
      <w:pPr>
        <w:pBdr>
          <w:bottom w:val="single" w:sz="6" w:space="1" w:color="auto"/>
        </w:pBdr>
      </w:pPr>
    </w:p>
    <w:p w:rsidR="00973BB7" w:rsidRDefault="00973BB7" w:rsidP="008067D6">
      <w:pPr>
        <w:pBdr>
          <w:bottom w:val="single" w:sz="6" w:space="1" w:color="auto"/>
        </w:pBdr>
      </w:pPr>
    </w:p>
    <w:p w:rsidR="00B56973" w:rsidRDefault="00B56973" w:rsidP="008067D6">
      <w:pPr>
        <w:pBdr>
          <w:bottom w:val="single" w:sz="6" w:space="1" w:color="auto"/>
        </w:pBdr>
      </w:pPr>
    </w:p>
    <w:p w:rsidR="00B56973" w:rsidRDefault="00B56973" w:rsidP="008067D6">
      <w:pPr>
        <w:pBdr>
          <w:bottom w:val="single" w:sz="6" w:space="1" w:color="auto"/>
        </w:pBdr>
      </w:pPr>
    </w:p>
    <w:p w:rsidR="00E156EA" w:rsidRDefault="006E4C02" w:rsidP="00E156EA">
      <w:pPr>
        <w:pStyle w:val="Titolo3"/>
        <w:numPr>
          <w:ilvl w:val="0"/>
          <w:numId w:val="0"/>
        </w:numPr>
      </w:pPr>
      <w:bookmarkStart w:id="2" w:name="_Ref140040319"/>
      <w:r>
        <w:t>P</w:t>
      </w:r>
      <w:r w:rsidRPr="00607943">
        <w:t>rocedimenti finalizzati a</w:t>
      </w:r>
      <w:r w:rsidR="00581D91">
        <w:t xml:space="preserve"> adozione</w:t>
      </w:r>
      <w:r>
        <w:rPr>
          <w:color w:val="2F5496" w:themeColor="accent1" w:themeShade="BF"/>
          <w:sz w:val="18"/>
          <w:szCs w:val="18"/>
          <w:u w:val="double"/>
        </w:rPr>
        <w:t xml:space="preserve"> </w:t>
      </w:r>
      <w:r w:rsidR="00581D91">
        <w:t>di v</w:t>
      </w:r>
      <w:r w:rsidR="000C6398">
        <w:t>ariante</w:t>
      </w:r>
      <w:r w:rsidR="000C6398" w:rsidRPr="000C6398">
        <w:t>/</w:t>
      </w:r>
      <w:r w:rsidR="000C6398">
        <w:t>trasformazione</w:t>
      </w:r>
      <w:r w:rsidR="000C6398" w:rsidRPr="000C6398">
        <w:t xml:space="preserve"> </w:t>
      </w:r>
      <w:r w:rsidR="000C6398">
        <w:t>urbanistica</w:t>
      </w:r>
      <w:bookmarkEnd w:id="2"/>
    </w:p>
    <w:p w:rsidR="00AF4DA0" w:rsidRDefault="00AF4DA0" w:rsidP="008067D6">
      <w:pPr>
        <w:pBdr>
          <w:bottom w:val="single" w:sz="6" w:space="1" w:color="auto"/>
        </w:pBdr>
      </w:pPr>
    </w:p>
    <w:p w:rsidR="00E156EA" w:rsidRDefault="00E156EA" w:rsidP="00607943">
      <w:pPr>
        <w:pBdr>
          <w:bottom w:val="single" w:sz="6" w:space="1" w:color="auto"/>
        </w:pBdr>
        <w:jc w:val="both"/>
      </w:pPr>
      <w:r w:rsidRPr="00E156EA">
        <w:t>Atti del procedimento di presentazione e approvazione di varianti e proposte di trasformazione urbanistica che comportano diritti edificatori</w:t>
      </w:r>
      <w:r w:rsidR="00BC58C3">
        <w:t>*</w:t>
      </w:r>
      <w:r w:rsidRPr="00E156EA">
        <w:t xml:space="preserve"> a favore del privato che realizza opere di urbanizzazione extra oneri o cede aree o volumetrie per </w:t>
      </w:r>
      <w:r w:rsidRPr="00E156EA">
        <w:rPr>
          <w:u w:val="single"/>
        </w:rPr>
        <w:t>finalità di pubblico interesse</w:t>
      </w:r>
    </w:p>
    <w:p w:rsidR="00E156EA" w:rsidRDefault="00E156EA" w:rsidP="008067D6">
      <w:pPr>
        <w:pBdr>
          <w:bottom w:val="single" w:sz="6" w:space="1" w:color="auto"/>
        </w:pBdr>
      </w:pPr>
      <w:r>
        <w:t>*</w:t>
      </w:r>
      <w:r w:rsidRPr="00E156EA">
        <w:rPr>
          <w:rFonts w:ascii="Titillium" w:hAnsi="Titillium"/>
          <w:b/>
          <w:bCs/>
          <w:i/>
          <w:iCs/>
          <w:u w:val="single"/>
        </w:rPr>
        <w:t xml:space="preserve">Da intendersi come trasferimento di cubatura e di volumetria, perequazione edilizia, compensazione edilizia ed altre </w:t>
      </w:r>
      <w:proofErr w:type="spellStart"/>
      <w:r w:rsidRPr="00E156EA">
        <w:rPr>
          <w:rFonts w:ascii="Titillium" w:hAnsi="Titillium"/>
          <w:b/>
          <w:bCs/>
          <w:i/>
          <w:iCs/>
          <w:u w:val="single"/>
        </w:rPr>
        <w:t>premialità</w:t>
      </w:r>
      <w:proofErr w:type="spellEnd"/>
      <w:r w:rsidRPr="00E156EA">
        <w:rPr>
          <w:rFonts w:ascii="Titillium" w:hAnsi="Titillium"/>
          <w:b/>
          <w:bCs/>
          <w:i/>
          <w:iCs/>
          <w:u w:val="single"/>
        </w:rPr>
        <w:t xml:space="preserve"> edilizie</w:t>
      </w:r>
    </w:p>
    <w:p w:rsidR="00B56973" w:rsidRDefault="00B56973" w:rsidP="00607943">
      <w:pPr>
        <w:pBdr>
          <w:bottom w:val="single" w:sz="6" w:space="1" w:color="auto"/>
        </w:pBdr>
        <w:jc w:val="both"/>
      </w:pPr>
    </w:p>
    <w:p w:rsidR="006E4C02" w:rsidRPr="00607943" w:rsidRDefault="006E4C02" w:rsidP="00607943">
      <w:pPr>
        <w:pBdr>
          <w:bottom w:val="single" w:sz="6" w:space="1" w:color="auto"/>
        </w:pBdr>
        <w:jc w:val="both"/>
        <w:rPr>
          <w:b/>
        </w:rPr>
      </w:pPr>
      <w:r>
        <w:t xml:space="preserve">N.B.: L’Autorità nella delibera 800/2021 ha chiarito che l'obbligo </w:t>
      </w:r>
      <w:r w:rsidR="00C33512">
        <w:t xml:space="preserve">di pubblicazione </w:t>
      </w:r>
      <w:r>
        <w:t xml:space="preserve">di cui all’art. 39, co. 2 d.lgs. 33/2013 decorre </w:t>
      </w:r>
      <w:r w:rsidRPr="00607943">
        <w:rPr>
          <w:b/>
        </w:rPr>
        <w:t xml:space="preserve">sin dalla presentazione al Comune della/e proposta/e di variante allo strumento urbanistico vigente e non solo dalla data della delibera di adozione della proposta di variante selezionata dall’amministrazione. </w:t>
      </w:r>
    </w:p>
    <w:p w:rsidR="00E156EA" w:rsidRDefault="006E4C02" w:rsidP="00607943">
      <w:pPr>
        <w:pBdr>
          <w:bottom w:val="single" w:sz="6" w:space="1" w:color="auto"/>
        </w:pBdr>
        <w:jc w:val="both"/>
      </w:pPr>
      <w:r>
        <w:t>Pertanto, nell’ottica di una migliore comprensione complessiva dei dati, tutta la documentazione riferita all’iter di approvazione di una variante/trasformazione urbanistica è pubblicata insieme (nella stessa pagina o allo stesso link) alla delibera di approvazione definitiva della variante allo strumento urbanistico vigente con la variante approvata.</w:t>
      </w:r>
    </w:p>
    <w:p w:rsidR="00973BB7" w:rsidRDefault="00973BB7" w:rsidP="008067D6">
      <w:pPr>
        <w:pBdr>
          <w:bottom w:val="single" w:sz="6" w:space="1" w:color="auto"/>
        </w:pBdr>
      </w:pPr>
    </w:p>
    <w:p w:rsidR="00973BB7" w:rsidRDefault="00973BB7" w:rsidP="008067D6">
      <w:pPr>
        <w:pBdr>
          <w:bottom w:val="single" w:sz="6" w:space="1" w:color="auto"/>
        </w:pBdr>
      </w:pPr>
    </w:p>
    <w:tbl>
      <w:tblPr>
        <w:tblW w:w="10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0"/>
        <w:gridCol w:w="2754"/>
        <w:gridCol w:w="5887"/>
        <w:gridCol w:w="1180"/>
      </w:tblGrid>
      <w:tr w:rsidR="00AF4DA0" w:rsidRPr="005705FE" w:rsidTr="00607943">
        <w:trPr>
          <w:trHeight w:val="1207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:rsidR="00AF4DA0" w:rsidRDefault="00E156EA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E156EA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PUBBLICAZIONE DI VARIANTE/TRASFORMAZIONE URBANISTICA CHE ASSEGNA DIRITTI EDIFICATORI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(a</w:t>
            </w:r>
            <w:r w:rsidRPr="00E156EA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tti istruttori e qualsiasi atto propedeutico, annesso e connesso all’adozione dei relativi atti definitivi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)</w:t>
            </w:r>
          </w:p>
          <w:p w:rsidR="00AF4DA0" w:rsidRDefault="00AF4DA0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62454E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da replicare per ogni </w:t>
            </w:r>
            <w:r w:rsidR="00E156EA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atto</w:t>
            </w:r>
          </w:p>
          <w:p w:rsidR="00AF4DA0" w:rsidRDefault="00AF4DA0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:rsidR="00E156EA" w:rsidRDefault="00E156EA" w:rsidP="00C51373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:rsidR="00AF4DA0" w:rsidRPr="0062454E" w:rsidRDefault="00AF4DA0" w:rsidP="00C51373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AF4DA0" w:rsidRPr="005705FE" w:rsidTr="00973BB7">
        <w:trPr>
          <w:trHeight w:val="382"/>
        </w:trPr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DA0" w:rsidRPr="005705FE" w:rsidRDefault="006E4C02" w:rsidP="009128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Tipo di atto e </w:t>
            </w:r>
            <w:r w:rsidR="00B5697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</w:t>
            </w:r>
            <w:r w:rsidR="000C639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ggetto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A0" w:rsidRDefault="00607943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(Da ordinare </w:t>
            </w:r>
            <w:r w:rsidR="000C6398" w:rsidRPr="000C639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dall’atto più recente </w:t>
            </w:r>
            <w:r w:rsidR="002A4504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 quello più risalente nel tempo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)</w:t>
            </w:r>
          </w:p>
          <w:p w:rsidR="00B56973" w:rsidRDefault="00B56973" w:rsidP="0060794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:rsidR="000C6398" w:rsidRPr="00261711" w:rsidRDefault="006E4C02" w:rsidP="00B5697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Descrizione della variante (luogo interessato, tipo di intervento di trasformazione e indicazione dello strumento di programmazione </w:t>
            </w:r>
            <w:r w:rsidR="0091286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su cui si interviene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A0" w:rsidRPr="005705FE" w:rsidRDefault="00AF4DA0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AF4DA0" w:rsidRPr="00607943" w:rsidTr="00973BB7">
        <w:trPr>
          <w:trHeight w:val="38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AF4DA0" w:rsidRPr="00607943" w:rsidRDefault="00256617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Delibera</w:t>
            </w:r>
            <w:r w:rsidR="006E4C02" w:rsidRPr="0060794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di </w:t>
            </w:r>
            <w:proofErr w:type="gramStart"/>
            <w:r w:rsidR="007C0FCA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adozione </w:t>
            </w:r>
            <w:r w:rsidR="006E4C02" w:rsidRPr="0060794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definitiva</w:t>
            </w:r>
            <w:proofErr w:type="gramEnd"/>
          </w:p>
          <w:p w:rsidR="00AF4DA0" w:rsidRPr="00607943" w:rsidRDefault="00AF4DA0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256617" w:rsidRPr="00607943" w:rsidTr="00973BB7">
        <w:trPr>
          <w:trHeight w:val="382"/>
        </w:trPr>
        <w:tc>
          <w:tcPr>
            <w:tcW w:w="2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58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Identificativo interno dell’atto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617" w:rsidRPr="00607943" w:rsidRDefault="00256617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256617" w:rsidRPr="00607943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in GG/MM/AAAA</w:t>
            </w:r>
          </w:p>
          <w:p w:rsidR="00256617" w:rsidRPr="00607943" w:rsidRDefault="00256617" w:rsidP="00C5137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  <w:p w:rsidR="00256617" w:rsidRPr="00607943" w:rsidRDefault="00256617" w:rsidP="005F55E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Data di </w:t>
            </w:r>
            <w:r w:rsidR="0091286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5F55E8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approvazione definitiva e data di pubblicazione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617" w:rsidRPr="00607943" w:rsidRDefault="00256617" w:rsidP="00C5137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256617" w:rsidRPr="00607943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256617" w:rsidRPr="00607943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pubblicato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617" w:rsidRPr="00607943" w:rsidRDefault="0025661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256617" w:rsidRPr="00607943" w:rsidTr="00973BB7">
        <w:trPr>
          <w:trHeight w:val="38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256617" w:rsidRPr="00607943" w:rsidRDefault="0025661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Avviso/invito a presentare proposte</w:t>
            </w:r>
          </w:p>
        </w:tc>
      </w:tr>
      <w:tr w:rsidR="00720182" w:rsidRPr="00607943" w:rsidTr="00973BB7">
        <w:trPr>
          <w:trHeight w:val="382"/>
        </w:trPr>
        <w:tc>
          <w:tcPr>
            <w:tcW w:w="2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720182" w:rsidRPr="00607943" w:rsidRDefault="00720182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82" w:rsidRPr="00607943" w:rsidRDefault="00720182" w:rsidP="00720182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Documento </w:t>
            </w:r>
          </w:p>
        </w:tc>
        <w:tc>
          <w:tcPr>
            <w:tcW w:w="58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82" w:rsidRPr="00607943" w:rsidRDefault="00720182" w:rsidP="0025661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pubblicato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182" w:rsidRPr="00607943" w:rsidRDefault="00720182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256617" w:rsidRPr="00607943" w:rsidTr="00973BB7">
        <w:trPr>
          <w:trHeight w:val="382"/>
        </w:trPr>
        <w:tc>
          <w:tcPr>
            <w:tcW w:w="2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256617" w:rsidRPr="00607943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607943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Modalità</w:t>
            </w:r>
          </w:p>
        </w:tc>
        <w:tc>
          <w:tcPr>
            <w:tcW w:w="58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0B" w:rsidRPr="00607943" w:rsidRDefault="00BC58C3" w:rsidP="0091286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Presentazione mediante</w:t>
            </w:r>
            <w:r w:rsidR="00A85D0B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:</w:t>
            </w:r>
          </w:p>
          <w:p w:rsidR="00607943" w:rsidRDefault="00A85D0B" w:rsidP="00A85D0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-</w:t>
            </w:r>
            <w:r w:rsidR="00BC58C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trasmissione online (</w:t>
            </w:r>
            <w:proofErr w:type="spellStart"/>
            <w:r w:rsidR="00BC58C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pec</w:t>
            </w:r>
            <w:proofErr w:type="spellEnd"/>
            <w:r w:rsidR="00BC58C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  <w:r w:rsidR="0091286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, </w:t>
            </w:r>
          </w:p>
          <w:p w:rsidR="00A85D0B" w:rsidRPr="00607943" w:rsidRDefault="00A85D0B" w:rsidP="00A85D0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- </w:t>
            </w:r>
            <w:r w:rsidR="00BC58C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 mano e protocollata</w:t>
            </w:r>
            <w:r w:rsidR="0091286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  <w:p w:rsidR="00BC58C3" w:rsidRPr="00607943" w:rsidRDefault="00A85D0B" w:rsidP="00A85D0B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- </w:t>
            </w:r>
            <w:r w:rsidR="00912863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617" w:rsidRPr="00607943" w:rsidRDefault="0025661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256617" w:rsidRPr="005705FE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256617" w:rsidRDefault="0025661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Default="00256617" w:rsidP="009128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</w:t>
            </w:r>
            <w:r w:rsidRPr="005E2B72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ata</w:t>
            </w:r>
            <w:r w:rsidR="0091286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617" w:rsidRPr="00C5418C" w:rsidRDefault="00256617" w:rsidP="00AF6825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u w:val="single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</w:t>
            </w:r>
            <w:r w:rsidRPr="0025661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ermine </w:t>
            </w:r>
            <w:r w:rsidR="00AF682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ultimo</w:t>
            </w:r>
            <w:r w:rsidR="0091286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Pr="0025661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per la trasmissi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</w:t>
            </w:r>
            <w:r w:rsidRPr="0025661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AF682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delle proposte</w:t>
            </w:r>
            <w:r w:rsidR="0091286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GG/MM/AAAA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617" w:rsidRDefault="0025661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256617" w:rsidRPr="005705FE" w:rsidTr="00973BB7">
        <w:trPr>
          <w:trHeight w:val="38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256617" w:rsidRDefault="0025661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156D11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Proposta/e ricevute</w:t>
            </w:r>
          </w:p>
          <w:p w:rsidR="00156D11" w:rsidRDefault="00156D11" w:rsidP="00156D1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  <w:r w:rsidRPr="00156D11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da replicare per ogni proposta ricevuta</w:t>
            </w:r>
          </w:p>
          <w:p w:rsidR="00156D11" w:rsidRPr="00156D11" w:rsidRDefault="00156D11" w:rsidP="00156D1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156D11" w:rsidRPr="005705FE" w:rsidTr="00973BB7">
        <w:trPr>
          <w:trHeight w:val="382"/>
        </w:trPr>
        <w:tc>
          <w:tcPr>
            <w:tcW w:w="2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156D11" w:rsidRPr="00360B89" w:rsidRDefault="00156D11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11" w:rsidRPr="00360B89" w:rsidRDefault="00156D11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Soggetto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11" w:rsidRDefault="00156D11" w:rsidP="00156D11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</w:t>
            </w:r>
            <w:r w:rsidRPr="00156D1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 che ha formulat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o la </w:t>
            </w:r>
            <w:r w:rsidR="008006B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proposta</w:t>
            </w:r>
            <w:r w:rsidRPr="00FA47B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156D11" w:rsidRDefault="00156D11" w:rsidP="00156D11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</w:t>
            </w:r>
            <w:r w:rsidRPr="00156D1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rivato cittadino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  <w:p w:rsidR="00156D11" w:rsidRDefault="00156D11" w:rsidP="00156D11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</w:t>
            </w:r>
            <w:r w:rsidRPr="00156D11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ocietà</w:t>
            </w:r>
            <w:r w:rsidRPr="009E6E8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  <w:p w:rsidR="00156D11" w:rsidRPr="00156D11" w:rsidRDefault="00156D11" w:rsidP="00156D11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Impresa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D11" w:rsidRDefault="00156D11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BC58C3" w:rsidRPr="005705FE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BC58C3" w:rsidRPr="00360B89" w:rsidRDefault="00BC58C3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C3" w:rsidRPr="00020EB7" w:rsidRDefault="00BC58C3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 proposta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C3" w:rsidRDefault="00BC58C3" w:rsidP="00256617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Area di riferimento, tipo di intervento proposto e in variante a quale strumento urbanistico vigente</w:t>
            </w:r>
          </w:p>
          <w:p w:rsidR="00BC58C3" w:rsidRPr="00020EB7" w:rsidRDefault="00BC58C3" w:rsidP="00BC58C3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Ad. es. area x a Milano. Intervento di riqualificazione dell’ambito del nodo di scambio y con contestuale trasformazione di z in grande struttura di vendita/commerciale. Variante urbanistica particolare al PGT.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C3" w:rsidRPr="00020EB7" w:rsidRDefault="00BC58C3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156D11" w:rsidRPr="005705FE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156D11" w:rsidRPr="00360B89" w:rsidRDefault="00156D11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11" w:rsidRPr="00360B89" w:rsidRDefault="00156D11" w:rsidP="0091286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  <w:r w:rsidR="0091286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D11" w:rsidRDefault="00156D11" w:rsidP="009A3EE7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Link al documento </w:t>
            </w:r>
            <w:r w:rsidR="009A3EE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della proposta</w:t>
            </w:r>
            <w:r w:rsidR="0091286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pubblicato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6D11" w:rsidRDefault="00156D11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156D11" w:rsidRPr="005705FE" w:rsidTr="00973BB7">
        <w:trPr>
          <w:trHeight w:val="38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156D11" w:rsidRDefault="00156D11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73B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Delibera di approvazione DEFINITIVA della variante/proposta di trasformazione urbanistica prescelta</w:t>
            </w:r>
          </w:p>
        </w:tc>
      </w:tr>
      <w:tr w:rsidR="00973BB7" w:rsidRPr="005705FE" w:rsidTr="00973BB7">
        <w:trPr>
          <w:trHeight w:val="382"/>
        </w:trPr>
        <w:tc>
          <w:tcPr>
            <w:tcW w:w="2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973BB7" w:rsidRPr="00360B89" w:rsidRDefault="00973BB7" w:rsidP="0025661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Pr="00360B89" w:rsidRDefault="00973BB7" w:rsidP="00A630C9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Motivazione</w:t>
            </w:r>
            <w:r w:rsidR="0091286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Default="006B608E" w:rsidP="009A3EE7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9A3EE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Motivazione della scelta effettuata</w:t>
            </w:r>
            <w:r w:rsidR="00A630C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BB7" w:rsidRDefault="00973BB7" w:rsidP="0025661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973BB7" w:rsidRPr="005705FE" w:rsidTr="00973BB7">
        <w:trPr>
          <w:trHeight w:val="382"/>
        </w:trPr>
        <w:tc>
          <w:tcPr>
            <w:tcW w:w="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:rsidR="00973BB7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Pr="009A1511" w:rsidRDefault="00973BB7" w:rsidP="00973BB7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pubblicato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BB7" w:rsidRDefault="00973BB7" w:rsidP="00973BB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020EB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973BB7" w:rsidRPr="005705FE" w:rsidTr="00973BB7">
        <w:trPr>
          <w:trHeight w:val="38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973BB7" w:rsidRDefault="00973BB7" w:rsidP="00973BB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973B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Altri eventuali atti istruttori e documentazione ritenuta utile</w:t>
            </w:r>
          </w:p>
          <w:p w:rsidR="00973BB7" w:rsidRPr="00973BB7" w:rsidRDefault="00973BB7" w:rsidP="00973BB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u w:val="single"/>
                <w:lang w:eastAsia="it-IT"/>
              </w:rPr>
            </w:pPr>
            <w:r w:rsidRPr="00973B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da replicare per ogni</w:t>
            </w: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 altro </w:t>
            </w:r>
            <w:r w:rsidRPr="00973BB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eventuale atto</w:t>
            </w:r>
          </w:p>
        </w:tc>
      </w:tr>
      <w:tr w:rsidR="00973BB7" w:rsidRPr="00607943" w:rsidTr="00973BB7">
        <w:trPr>
          <w:trHeight w:val="382"/>
        </w:trPr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973BB7" w:rsidRPr="00607943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Pr="00607943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Oggetto/tipologia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C02" w:rsidRPr="00607943" w:rsidRDefault="006E4C02" w:rsidP="006E4C02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Ad </w:t>
            </w:r>
            <w:r w:rsidR="008B6E36"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es. </w:t>
            </w:r>
            <w:r w:rsidR="00FD6F4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approfondimenti progettuali, stime e perizie o e</w:t>
            </w: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laborati cartografici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BB7" w:rsidRPr="00607943" w:rsidRDefault="00973BB7" w:rsidP="00973BB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973BB7" w:rsidRPr="00607943" w:rsidTr="00973BB7">
        <w:trPr>
          <w:trHeight w:val="382"/>
        </w:trPr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noWrap/>
          </w:tcPr>
          <w:p w:rsidR="00973BB7" w:rsidRPr="00607943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Pr="00607943" w:rsidRDefault="00973BB7" w:rsidP="00973BB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Documento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BB7" w:rsidRPr="00607943" w:rsidRDefault="00973BB7" w:rsidP="00973BB7">
            <w:pPr>
              <w:autoSpaceDE w:val="0"/>
              <w:autoSpaceDN w:val="0"/>
              <w:adjustRightInd w:val="0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pubblicato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3BB7" w:rsidRPr="00607943" w:rsidRDefault="00973BB7" w:rsidP="00973BB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07943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:rsidR="00AF4DA0" w:rsidRDefault="00AF4DA0" w:rsidP="00AF4DA0">
      <w:pPr>
        <w:pBdr>
          <w:bottom w:val="single" w:sz="6" w:space="1" w:color="auto"/>
        </w:pBdr>
      </w:pPr>
    </w:p>
    <w:p w:rsidR="00AF4DA0" w:rsidRDefault="00AF4DA0" w:rsidP="00AF4DA0">
      <w:pPr>
        <w:pBdr>
          <w:bottom w:val="single" w:sz="6" w:space="1" w:color="auto"/>
        </w:pBdr>
      </w:pPr>
    </w:p>
    <w:sectPr w:rsidR="00AF4DA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6B" w:rsidRDefault="00F4626B" w:rsidP="006D27D9">
      <w:pPr>
        <w:spacing w:after="0" w:line="240" w:lineRule="auto"/>
      </w:pPr>
      <w:r>
        <w:separator/>
      </w:r>
    </w:p>
  </w:endnote>
  <w:endnote w:type="continuationSeparator" w:id="0">
    <w:p w:rsidR="00F4626B" w:rsidRDefault="00F4626B" w:rsidP="006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815253"/>
      <w:docPartObj>
        <w:docPartGallery w:val="Page Numbers (Bottom of Page)"/>
        <w:docPartUnique/>
      </w:docPartObj>
    </w:sdtPr>
    <w:sdtEndPr/>
    <w:sdtContent>
      <w:p w:rsidR="00F837F4" w:rsidRDefault="00F837F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164">
          <w:rPr>
            <w:noProof/>
          </w:rPr>
          <w:t>4</w:t>
        </w:r>
        <w:r>
          <w:fldChar w:fldCharType="end"/>
        </w:r>
      </w:p>
    </w:sdtContent>
  </w:sdt>
  <w:p w:rsidR="00F837F4" w:rsidRDefault="00F837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6B" w:rsidRDefault="00F4626B" w:rsidP="006D27D9">
      <w:pPr>
        <w:spacing w:after="0" w:line="240" w:lineRule="auto"/>
      </w:pPr>
      <w:r>
        <w:separator/>
      </w:r>
    </w:p>
  </w:footnote>
  <w:footnote w:type="continuationSeparator" w:id="0">
    <w:p w:rsidR="00F4626B" w:rsidRDefault="00F4626B" w:rsidP="006D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B3" w:rsidRDefault="001A1BB3" w:rsidP="001A1BB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AE8"/>
    <w:multiLevelType w:val="hybridMultilevel"/>
    <w:tmpl w:val="1A546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02B00"/>
    <w:multiLevelType w:val="hybridMultilevel"/>
    <w:tmpl w:val="F6F00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7266"/>
    <w:multiLevelType w:val="hybridMultilevel"/>
    <w:tmpl w:val="11B47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E73"/>
    <w:multiLevelType w:val="hybridMultilevel"/>
    <w:tmpl w:val="CCAA0B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765A20"/>
    <w:multiLevelType w:val="hybridMultilevel"/>
    <w:tmpl w:val="A5C0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EB2B32"/>
    <w:multiLevelType w:val="hybridMultilevel"/>
    <w:tmpl w:val="C19E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10"/>
  </w:num>
  <w:num w:numId="32">
    <w:abstractNumId w:val="8"/>
  </w:num>
  <w:num w:numId="33">
    <w:abstractNumId w:val="0"/>
  </w:num>
  <w:num w:numId="34">
    <w:abstractNumId w:val="2"/>
  </w:num>
  <w:num w:numId="35">
    <w:abstractNumId w:val="13"/>
  </w:num>
  <w:num w:numId="36">
    <w:abstractNumId w:val="11"/>
  </w:num>
  <w:num w:numId="37">
    <w:abstractNumId w:val="12"/>
  </w:num>
  <w:num w:numId="38">
    <w:abstractNumId w:val="1"/>
  </w:num>
  <w:num w:numId="39">
    <w:abstractNumId w:val="5"/>
  </w:num>
  <w:num w:numId="40">
    <w:abstractNumId w:val="3"/>
  </w:num>
  <w:num w:numId="41">
    <w:abstractNumId w:val="4"/>
  </w:num>
  <w:num w:numId="42">
    <w:abstractNumId w:val="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1E4D"/>
    <w:rsid w:val="00003E1F"/>
    <w:rsid w:val="00006BCB"/>
    <w:rsid w:val="0001247F"/>
    <w:rsid w:val="00012A9C"/>
    <w:rsid w:val="00014EF9"/>
    <w:rsid w:val="00016C6F"/>
    <w:rsid w:val="0002566F"/>
    <w:rsid w:val="00033DD9"/>
    <w:rsid w:val="000370FC"/>
    <w:rsid w:val="000401BE"/>
    <w:rsid w:val="00041B99"/>
    <w:rsid w:val="0004219C"/>
    <w:rsid w:val="00051378"/>
    <w:rsid w:val="0005170F"/>
    <w:rsid w:val="00057FF5"/>
    <w:rsid w:val="00063AB2"/>
    <w:rsid w:val="00070240"/>
    <w:rsid w:val="0008099F"/>
    <w:rsid w:val="00083C44"/>
    <w:rsid w:val="0008466A"/>
    <w:rsid w:val="00092C68"/>
    <w:rsid w:val="00093B97"/>
    <w:rsid w:val="000A00EF"/>
    <w:rsid w:val="000A6BDC"/>
    <w:rsid w:val="000B39B6"/>
    <w:rsid w:val="000C2558"/>
    <w:rsid w:val="000C2A7C"/>
    <w:rsid w:val="000C4A83"/>
    <w:rsid w:val="000C6398"/>
    <w:rsid w:val="000C741E"/>
    <w:rsid w:val="000C76CF"/>
    <w:rsid w:val="000D479E"/>
    <w:rsid w:val="000D4F9B"/>
    <w:rsid w:val="000F420E"/>
    <w:rsid w:val="000F5405"/>
    <w:rsid w:val="000F556F"/>
    <w:rsid w:val="0010524E"/>
    <w:rsid w:val="00110CAC"/>
    <w:rsid w:val="00112A17"/>
    <w:rsid w:val="0011529B"/>
    <w:rsid w:val="001177FC"/>
    <w:rsid w:val="0013223C"/>
    <w:rsid w:val="001327D8"/>
    <w:rsid w:val="00150592"/>
    <w:rsid w:val="00152408"/>
    <w:rsid w:val="00155A57"/>
    <w:rsid w:val="00156D11"/>
    <w:rsid w:val="0016267F"/>
    <w:rsid w:val="00166E4B"/>
    <w:rsid w:val="001714FD"/>
    <w:rsid w:val="00171B79"/>
    <w:rsid w:val="00176941"/>
    <w:rsid w:val="001804D0"/>
    <w:rsid w:val="00182193"/>
    <w:rsid w:val="00185BAE"/>
    <w:rsid w:val="00191229"/>
    <w:rsid w:val="0019283B"/>
    <w:rsid w:val="00194E0A"/>
    <w:rsid w:val="00195CED"/>
    <w:rsid w:val="001A1BB3"/>
    <w:rsid w:val="001B4D42"/>
    <w:rsid w:val="001B54C8"/>
    <w:rsid w:val="001C0B01"/>
    <w:rsid w:val="001C5185"/>
    <w:rsid w:val="001D434E"/>
    <w:rsid w:val="001E5BFA"/>
    <w:rsid w:val="001F06EE"/>
    <w:rsid w:val="001F2E07"/>
    <w:rsid w:val="001F5052"/>
    <w:rsid w:val="002032AD"/>
    <w:rsid w:val="00206C33"/>
    <w:rsid w:val="00206D1D"/>
    <w:rsid w:val="002176CC"/>
    <w:rsid w:val="00223C4A"/>
    <w:rsid w:val="00227578"/>
    <w:rsid w:val="002301BF"/>
    <w:rsid w:val="00236C3B"/>
    <w:rsid w:val="00237DBB"/>
    <w:rsid w:val="00247F3C"/>
    <w:rsid w:val="00250D7F"/>
    <w:rsid w:val="00256617"/>
    <w:rsid w:val="00256BC9"/>
    <w:rsid w:val="00261711"/>
    <w:rsid w:val="00261CB0"/>
    <w:rsid w:val="00265840"/>
    <w:rsid w:val="0027749B"/>
    <w:rsid w:val="00284A02"/>
    <w:rsid w:val="0029030F"/>
    <w:rsid w:val="00292C7E"/>
    <w:rsid w:val="00292D3D"/>
    <w:rsid w:val="00293C4A"/>
    <w:rsid w:val="002A4504"/>
    <w:rsid w:val="002A75D0"/>
    <w:rsid w:val="002B25C7"/>
    <w:rsid w:val="002C291B"/>
    <w:rsid w:val="002C3C73"/>
    <w:rsid w:val="002D150A"/>
    <w:rsid w:val="002D21D7"/>
    <w:rsid w:val="002D44ED"/>
    <w:rsid w:val="002D518E"/>
    <w:rsid w:val="002D6BA3"/>
    <w:rsid w:val="002E1C85"/>
    <w:rsid w:val="002E1C87"/>
    <w:rsid w:val="002F5B5D"/>
    <w:rsid w:val="002F6C1C"/>
    <w:rsid w:val="00303430"/>
    <w:rsid w:val="00315662"/>
    <w:rsid w:val="0032531D"/>
    <w:rsid w:val="00343BDF"/>
    <w:rsid w:val="00352421"/>
    <w:rsid w:val="0036022C"/>
    <w:rsid w:val="00360B89"/>
    <w:rsid w:val="003661E7"/>
    <w:rsid w:val="00374AD7"/>
    <w:rsid w:val="003774E0"/>
    <w:rsid w:val="00377F2D"/>
    <w:rsid w:val="00381E40"/>
    <w:rsid w:val="00384926"/>
    <w:rsid w:val="00386FD0"/>
    <w:rsid w:val="003922B2"/>
    <w:rsid w:val="00394CAF"/>
    <w:rsid w:val="003A0797"/>
    <w:rsid w:val="003A0FA3"/>
    <w:rsid w:val="003A1D82"/>
    <w:rsid w:val="003C16B1"/>
    <w:rsid w:val="003C1C81"/>
    <w:rsid w:val="003C58DD"/>
    <w:rsid w:val="003C5B7D"/>
    <w:rsid w:val="003D245E"/>
    <w:rsid w:val="003D48F8"/>
    <w:rsid w:val="003D64C6"/>
    <w:rsid w:val="003E0238"/>
    <w:rsid w:val="003E03EE"/>
    <w:rsid w:val="003E2537"/>
    <w:rsid w:val="003E381A"/>
    <w:rsid w:val="003E4E0C"/>
    <w:rsid w:val="003F7CD7"/>
    <w:rsid w:val="0040254A"/>
    <w:rsid w:val="00404829"/>
    <w:rsid w:val="004051EB"/>
    <w:rsid w:val="00412DE3"/>
    <w:rsid w:val="004158B8"/>
    <w:rsid w:val="00420632"/>
    <w:rsid w:val="00421192"/>
    <w:rsid w:val="00425D7C"/>
    <w:rsid w:val="00426762"/>
    <w:rsid w:val="004360A3"/>
    <w:rsid w:val="00436F35"/>
    <w:rsid w:val="004422B6"/>
    <w:rsid w:val="00453796"/>
    <w:rsid w:val="004556E5"/>
    <w:rsid w:val="00460BA1"/>
    <w:rsid w:val="00465114"/>
    <w:rsid w:val="0047097C"/>
    <w:rsid w:val="00492239"/>
    <w:rsid w:val="00497791"/>
    <w:rsid w:val="004A1004"/>
    <w:rsid w:val="004A175B"/>
    <w:rsid w:val="004A601D"/>
    <w:rsid w:val="004B723F"/>
    <w:rsid w:val="004C1DB4"/>
    <w:rsid w:val="004C7660"/>
    <w:rsid w:val="004D149A"/>
    <w:rsid w:val="004D51F8"/>
    <w:rsid w:val="004D6D95"/>
    <w:rsid w:val="004E33E0"/>
    <w:rsid w:val="004F310D"/>
    <w:rsid w:val="004F7C1A"/>
    <w:rsid w:val="00510544"/>
    <w:rsid w:val="00526060"/>
    <w:rsid w:val="0054130D"/>
    <w:rsid w:val="00542A80"/>
    <w:rsid w:val="005468AB"/>
    <w:rsid w:val="0055312B"/>
    <w:rsid w:val="00553DF0"/>
    <w:rsid w:val="00553EC9"/>
    <w:rsid w:val="0055765B"/>
    <w:rsid w:val="005619D9"/>
    <w:rsid w:val="005639BF"/>
    <w:rsid w:val="00564CD0"/>
    <w:rsid w:val="005654C6"/>
    <w:rsid w:val="0056657B"/>
    <w:rsid w:val="0057044F"/>
    <w:rsid w:val="005705FE"/>
    <w:rsid w:val="00581D91"/>
    <w:rsid w:val="005837EF"/>
    <w:rsid w:val="005A2196"/>
    <w:rsid w:val="005A5DEB"/>
    <w:rsid w:val="005B12F8"/>
    <w:rsid w:val="005B2F4C"/>
    <w:rsid w:val="005B340A"/>
    <w:rsid w:val="005B3D21"/>
    <w:rsid w:val="005C4D05"/>
    <w:rsid w:val="005C73E4"/>
    <w:rsid w:val="005D1DB4"/>
    <w:rsid w:val="005E0A21"/>
    <w:rsid w:val="005E1C5B"/>
    <w:rsid w:val="005E1E31"/>
    <w:rsid w:val="005E24EB"/>
    <w:rsid w:val="005F0EFC"/>
    <w:rsid w:val="005F1B1A"/>
    <w:rsid w:val="005F42B3"/>
    <w:rsid w:val="005F55E8"/>
    <w:rsid w:val="00607943"/>
    <w:rsid w:val="006108A5"/>
    <w:rsid w:val="00615387"/>
    <w:rsid w:val="0062454E"/>
    <w:rsid w:val="006316AB"/>
    <w:rsid w:val="00653155"/>
    <w:rsid w:val="00665680"/>
    <w:rsid w:val="006770A2"/>
    <w:rsid w:val="00680081"/>
    <w:rsid w:val="00686CB3"/>
    <w:rsid w:val="00691B93"/>
    <w:rsid w:val="00696A79"/>
    <w:rsid w:val="006A5164"/>
    <w:rsid w:val="006A6BDA"/>
    <w:rsid w:val="006A7073"/>
    <w:rsid w:val="006B1AB8"/>
    <w:rsid w:val="006B25AC"/>
    <w:rsid w:val="006B3941"/>
    <w:rsid w:val="006B608E"/>
    <w:rsid w:val="006C0B7B"/>
    <w:rsid w:val="006C1DD6"/>
    <w:rsid w:val="006C29A4"/>
    <w:rsid w:val="006C7E15"/>
    <w:rsid w:val="006D1178"/>
    <w:rsid w:val="006D27D9"/>
    <w:rsid w:val="006D30F9"/>
    <w:rsid w:val="006D33C6"/>
    <w:rsid w:val="006D4C0C"/>
    <w:rsid w:val="006D7AAB"/>
    <w:rsid w:val="006E1D51"/>
    <w:rsid w:val="006E3061"/>
    <w:rsid w:val="006E4C02"/>
    <w:rsid w:val="006E59E4"/>
    <w:rsid w:val="006E5EBD"/>
    <w:rsid w:val="006F081D"/>
    <w:rsid w:val="006F1362"/>
    <w:rsid w:val="006F2CD9"/>
    <w:rsid w:val="006F2E70"/>
    <w:rsid w:val="006F4A7E"/>
    <w:rsid w:val="006F7358"/>
    <w:rsid w:val="00704F53"/>
    <w:rsid w:val="00712A9D"/>
    <w:rsid w:val="00715373"/>
    <w:rsid w:val="00716492"/>
    <w:rsid w:val="007164F5"/>
    <w:rsid w:val="00717483"/>
    <w:rsid w:val="00720182"/>
    <w:rsid w:val="00723989"/>
    <w:rsid w:val="00724ACA"/>
    <w:rsid w:val="00732743"/>
    <w:rsid w:val="00734F62"/>
    <w:rsid w:val="00735197"/>
    <w:rsid w:val="0074307C"/>
    <w:rsid w:val="007535E8"/>
    <w:rsid w:val="00754052"/>
    <w:rsid w:val="00760CDE"/>
    <w:rsid w:val="00766133"/>
    <w:rsid w:val="007670C3"/>
    <w:rsid w:val="0077364E"/>
    <w:rsid w:val="00775EC4"/>
    <w:rsid w:val="00792BC6"/>
    <w:rsid w:val="007930FB"/>
    <w:rsid w:val="007954ED"/>
    <w:rsid w:val="007A16FA"/>
    <w:rsid w:val="007A5058"/>
    <w:rsid w:val="007A728B"/>
    <w:rsid w:val="007B0AE9"/>
    <w:rsid w:val="007C0FCA"/>
    <w:rsid w:val="007C1E62"/>
    <w:rsid w:val="007D6DC1"/>
    <w:rsid w:val="007F01AE"/>
    <w:rsid w:val="007F5C9E"/>
    <w:rsid w:val="007F7ABA"/>
    <w:rsid w:val="00800465"/>
    <w:rsid w:val="008006BB"/>
    <w:rsid w:val="00801087"/>
    <w:rsid w:val="00803A7B"/>
    <w:rsid w:val="008058B3"/>
    <w:rsid w:val="008067D6"/>
    <w:rsid w:val="00813139"/>
    <w:rsid w:val="00820F83"/>
    <w:rsid w:val="008244A3"/>
    <w:rsid w:val="00825603"/>
    <w:rsid w:val="00833FB2"/>
    <w:rsid w:val="00835800"/>
    <w:rsid w:val="00836641"/>
    <w:rsid w:val="0083669B"/>
    <w:rsid w:val="008373C5"/>
    <w:rsid w:val="00840D21"/>
    <w:rsid w:val="0084199F"/>
    <w:rsid w:val="00851488"/>
    <w:rsid w:val="008614C9"/>
    <w:rsid w:val="00863C25"/>
    <w:rsid w:val="008656D3"/>
    <w:rsid w:val="00870D24"/>
    <w:rsid w:val="00877092"/>
    <w:rsid w:val="00897BBF"/>
    <w:rsid w:val="008A489E"/>
    <w:rsid w:val="008B11FF"/>
    <w:rsid w:val="008B1767"/>
    <w:rsid w:val="008B6E36"/>
    <w:rsid w:val="008B7F99"/>
    <w:rsid w:val="008C2AC3"/>
    <w:rsid w:val="008C6A61"/>
    <w:rsid w:val="008C6E97"/>
    <w:rsid w:val="008D1149"/>
    <w:rsid w:val="008E02FC"/>
    <w:rsid w:val="008E0344"/>
    <w:rsid w:val="008E4BD4"/>
    <w:rsid w:val="008E76D5"/>
    <w:rsid w:val="008F0AA6"/>
    <w:rsid w:val="008F0B94"/>
    <w:rsid w:val="00911E91"/>
    <w:rsid w:val="00912863"/>
    <w:rsid w:val="009142DC"/>
    <w:rsid w:val="00915D04"/>
    <w:rsid w:val="009271AD"/>
    <w:rsid w:val="00932314"/>
    <w:rsid w:val="00932A24"/>
    <w:rsid w:val="00934631"/>
    <w:rsid w:val="00934EE7"/>
    <w:rsid w:val="009447C4"/>
    <w:rsid w:val="00944A4C"/>
    <w:rsid w:val="00946224"/>
    <w:rsid w:val="00960324"/>
    <w:rsid w:val="00962ADB"/>
    <w:rsid w:val="00963267"/>
    <w:rsid w:val="00973BB7"/>
    <w:rsid w:val="00981B45"/>
    <w:rsid w:val="0098552E"/>
    <w:rsid w:val="00991530"/>
    <w:rsid w:val="00991E5F"/>
    <w:rsid w:val="00992C10"/>
    <w:rsid w:val="00995109"/>
    <w:rsid w:val="009A0CC8"/>
    <w:rsid w:val="009A3EE7"/>
    <w:rsid w:val="009A5173"/>
    <w:rsid w:val="009A7100"/>
    <w:rsid w:val="009B2D8C"/>
    <w:rsid w:val="009C0F75"/>
    <w:rsid w:val="009C406B"/>
    <w:rsid w:val="009C5B9C"/>
    <w:rsid w:val="009D1E04"/>
    <w:rsid w:val="009E285A"/>
    <w:rsid w:val="009F2820"/>
    <w:rsid w:val="00A00C17"/>
    <w:rsid w:val="00A12468"/>
    <w:rsid w:val="00A13D38"/>
    <w:rsid w:val="00A340F3"/>
    <w:rsid w:val="00A3642E"/>
    <w:rsid w:val="00A427AE"/>
    <w:rsid w:val="00A42EA0"/>
    <w:rsid w:val="00A4441B"/>
    <w:rsid w:val="00A4549A"/>
    <w:rsid w:val="00A47820"/>
    <w:rsid w:val="00A62AE3"/>
    <w:rsid w:val="00A630C9"/>
    <w:rsid w:val="00A70260"/>
    <w:rsid w:val="00A72FFA"/>
    <w:rsid w:val="00A768EA"/>
    <w:rsid w:val="00A8027E"/>
    <w:rsid w:val="00A85D0B"/>
    <w:rsid w:val="00A8603B"/>
    <w:rsid w:val="00A950CA"/>
    <w:rsid w:val="00A95D79"/>
    <w:rsid w:val="00A96EE5"/>
    <w:rsid w:val="00AB1618"/>
    <w:rsid w:val="00AB3654"/>
    <w:rsid w:val="00AB6259"/>
    <w:rsid w:val="00AB6E99"/>
    <w:rsid w:val="00AB752E"/>
    <w:rsid w:val="00AC11CF"/>
    <w:rsid w:val="00AC60FA"/>
    <w:rsid w:val="00AE64BB"/>
    <w:rsid w:val="00AF4DA0"/>
    <w:rsid w:val="00AF5F9A"/>
    <w:rsid w:val="00AF6825"/>
    <w:rsid w:val="00B0062B"/>
    <w:rsid w:val="00B0487D"/>
    <w:rsid w:val="00B11198"/>
    <w:rsid w:val="00B13442"/>
    <w:rsid w:val="00B247CD"/>
    <w:rsid w:val="00B31BC3"/>
    <w:rsid w:val="00B34C87"/>
    <w:rsid w:val="00B56973"/>
    <w:rsid w:val="00B62B07"/>
    <w:rsid w:val="00B65C4E"/>
    <w:rsid w:val="00B65E8F"/>
    <w:rsid w:val="00B66C01"/>
    <w:rsid w:val="00B67066"/>
    <w:rsid w:val="00B67448"/>
    <w:rsid w:val="00B702ED"/>
    <w:rsid w:val="00B74D42"/>
    <w:rsid w:val="00B750D7"/>
    <w:rsid w:val="00B76F20"/>
    <w:rsid w:val="00B87140"/>
    <w:rsid w:val="00B87A82"/>
    <w:rsid w:val="00B946DC"/>
    <w:rsid w:val="00BA08E5"/>
    <w:rsid w:val="00BA3675"/>
    <w:rsid w:val="00BA790C"/>
    <w:rsid w:val="00BB229D"/>
    <w:rsid w:val="00BB30A0"/>
    <w:rsid w:val="00BB4492"/>
    <w:rsid w:val="00BB57DB"/>
    <w:rsid w:val="00BB692E"/>
    <w:rsid w:val="00BC13A4"/>
    <w:rsid w:val="00BC58C3"/>
    <w:rsid w:val="00BD0D19"/>
    <w:rsid w:val="00BD2F1D"/>
    <w:rsid w:val="00BD6C47"/>
    <w:rsid w:val="00BE6528"/>
    <w:rsid w:val="00BF5628"/>
    <w:rsid w:val="00C1060F"/>
    <w:rsid w:val="00C1210D"/>
    <w:rsid w:val="00C13CC6"/>
    <w:rsid w:val="00C246A0"/>
    <w:rsid w:val="00C3291F"/>
    <w:rsid w:val="00C33512"/>
    <w:rsid w:val="00C366E8"/>
    <w:rsid w:val="00C42209"/>
    <w:rsid w:val="00C5418C"/>
    <w:rsid w:val="00C572C1"/>
    <w:rsid w:val="00C57DCF"/>
    <w:rsid w:val="00C63E37"/>
    <w:rsid w:val="00C74257"/>
    <w:rsid w:val="00C74FA8"/>
    <w:rsid w:val="00C75F5E"/>
    <w:rsid w:val="00C779A9"/>
    <w:rsid w:val="00C80416"/>
    <w:rsid w:val="00C835B7"/>
    <w:rsid w:val="00C93854"/>
    <w:rsid w:val="00C943DF"/>
    <w:rsid w:val="00CA2F5A"/>
    <w:rsid w:val="00CB1F27"/>
    <w:rsid w:val="00CB6900"/>
    <w:rsid w:val="00CC4733"/>
    <w:rsid w:val="00CC73CE"/>
    <w:rsid w:val="00CD01E9"/>
    <w:rsid w:val="00CD2E2E"/>
    <w:rsid w:val="00CF0040"/>
    <w:rsid w:val="00CF33A8"/>
    <w:rsid w:val="00CF3D24"/>
    <w:rsid w:val="00D03691"/>
    <w:rsid w:val="00D042A4"/>
    <w:rsid w:val="00D04844"/>
    <w:rsid w:val="00D108C3"/>
    <w:rsid w:val="00D31CB2"/>
    <w:rsid w:val="00D33EC9"/>
    <w:rsid w:val="00D347FA"/>
    <w:rsid w:val="00D36B0B"/>
    <w:rsid w:val="00D41829"/>
    <w:rsid w:val="00D5494A"/>
    <w:rsid w:val="00D61553"/>
    <w:rsid w:val="00D6315C"/>
    <w:rsid w:val="00D63E28"/>
    <w:rsid w:val="00D64BFE"/>
    <w:rsid w:val="00D658A8"/>
    <w:rsid w:val="00D66B3D"/>
    <w:rsid w:val="00D6774A"/>
    <w:rsid w:val="00D71900"/>
    <w:rsid w:val="00D73D81"/>
    <w:rsid w:val="00D80D27"/>
    <w:rsid w:val="00D92993"/>
    <w:rsid w:val="00DA74BC"/>
    <w:rsid w:val="00DB2486"/>
    <w:rsid w:val="00DB6CB3"/>
    <w:rsid w:val="00DC7B34"/>
    <w:rsid w:val="00DD5B7D"/>
    <w:rsid w:val="00DE2322"/>
    <w:rsid w:val="00DE472E"/>
    <w:rsid w:val="00DE6128"/>
    <w:rsid w:val="00DF3095"/>
    <w:rsid w:val="00E13C5B"/>
    <w:rsid w:val="00E156EA"/>
    <w:rsid w:val="00E1790E"/>
    <w:rsid w:val="00E20A2B"/>
    <w:rsid w:val="00E24229"/>
    <w:rsid w:val="00E2426D"/>
    <w:rsid w:val="00E25022"/>
    <w:rsid w:val="00E3540A"/>
    <w:rsid w:val="00E37C66"/>
    <w:rsid w:val="00E41EEF"/>
    <w:rsid w:val="00E44B03"/>
    <w:rsid w:val="00E5494E"/>
    <w:rsid w:val="00E574FE"/>
    <w:rsid w:val="00E64497"/>
    <w:rsid w:val="00E71F54"/>
    <w:rsid w:val="00E72CD5"/>
    <w:rsid w:val="00E7362E"/>
    <w:rsid w:val="00E82437"/>
    <w:rsid w:val="00E91AD5"/>
    <w:rsid w:val="00E952F2"/>
    <w:rsid w:val="00E95744"/>
    <w:rsid w:val="00EA16FF"/>
    <w:rsid w:val="00EB58E9"/>
    <w:rsid w:val="00EB5B06"/>
    <w:rsid w:val="00EC1A17"/>
    <w:rsid w:val="00EC577C"/>
    <w:rsid w:val="00EC6C8A"/>
    <w:rsid w:val="00EC73B3"/>
    <w:rsid w:val="00EC7747"/>
    <w:rsid w:val="00ED2DE9"/>
    <w:rsid w:val="00EF3C2F"/>
    <w:rsid w:val="00EF4169"/>
    <w:rsid w:val="00EF51F7"/>
    <w:rsid w:val="00EF53D4"/>
    <w:rsid w:val="00EF6675"/>
    <w:rsid w:val="00F00B00"/>
    <w:rsid w:val="00F04810"/>
    <w:rsid w:val="00F1112B"/>
    <w:rsid w:val="00F16936"/>
    <w:rsid w:val="00F210D5"/>
    <w:rsid w:val="00F214C5"/>
    <w:rsid w:val="00F2430B"/>
    <w:rsid w:val="00F3093E"/>
    <w:rsid w:val="00F4626B"/>
    <w:rsid w:val="00F54D7F"/>
    <w:rsid w:val="00F57201"/>
    <w:rsid w:val="00F63F31"/>
    <w:rsid w:val="00F71FE5"/>
    <w:rsid w:val="00F7217B"/>
    <w:rsid w:val="00F76A73"/>
    <w:rsid w:val="00F80B3F"/>
    <w:rsid w:val="00F837F4"/>
    <w:rsid w:val="00F84672"/>
    <w:rsid w:val="00F92935"/>
    <w:rsid w:val="00FA05F2"/>
    <w:rsid w:val="00FA59E1"/>
    <w:rsid w:val="00FB4C66"/>
    <w:rsid w:val="00FB76FF"/>
    <w:rsid w:val="00FC19C8"/>
    <w:rsid w:val="00FC2C90"/>
    <w:rsid w:val="00FD1790"/>
    <w:rsid w:val="00FD6485"/>
    <w:rsid w:val="00FD6F40"/>
    <w:rsid w:val="00FE26FB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4547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7D9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7D9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7D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30F"/>
    <w:rPr>
      <w:rFonts w:ascii="Segoe UI" w:hAnsi="Segoe UI" w:cs="Segoe UI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1A1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BB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A1B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BB3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981B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1B4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1B45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1B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1B45"/>
    <w:rPr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1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EB44A-3F6C-466B-A76A-AF873416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487</cp:revision>
  <dcterms:created xsi:type="dcterms:W3CDTF">2023-04-05T09:23:00Z</dcterms:created>
  <dcterms:modified xsi:type="dcterms:W3CDTF">2023-11-22T08:31:00Z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