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6A" w:rsidRPr="006938F1" w:rsidRDefault="00DB3D9E" w:rsidP="006938F1">
      <w:pPr>
        <w:autoSpaceDE w:val="0"/>
        <w:autoSpaceDN w:val="0"/>
        <w:adjustRightInd w:val="0"/>
        <w:spacing w:after="0" w:line="240" w:lineRule="auto"/>
        <w:jc w:val="center"/>
        <w:rPr>
          <w:rFonts w:ascii="Titillium" w:hAnsi="Titillium" w:cs="MyriadPro-Regular"/>
          <w:b/>
          <w:sz w:val="20"/>
          <w:szCs w:val="20"/>
        </w:rPr>
      </w:pPr>
      <w:r w:rsidRPr="006938F1">
        <w:rPr>
          <w:rFonts w:ascii="Titillium" w:hAnsi="Titillium" w:cs="MyriadPro-Regular"/>
          <w:b/>
          <w:sz w:val="20"/>
          <w:szCs w:val="20"/>
        </w:rPr>
        <w:t>MODULO INFORMATICO PER LA PRESENTAZIONE DI</w:t>
      </w:r>
      <w:r w:rsidR="0091036A" w:rsidRPr="006938F1">
        <w:rPr>
          <w:rFonts w:ascii="Titillium" w:hAnsi="Titillium" w:cs="MyriadPro-Regular"/>
          <w:b/>
          <w:sz w:val="20"/>
          <w:szCs w:val="20"/>
        </w:rPr>
        <w:t xml:space="preserve"> RICHIESTA</w:t>
      </w:r>
      <w:r w:rsidRPr="006938F1">
        <w:rPr>
          <w:rFonts w:ascii="Titillium" w:hAnsi="Titillium" w:cs="MyriadPro-Regular"/>
          <w:b/>
          <w:sz w:val="20"/>
          <w:szCs w:val="20"/>
        </w:rPr>
        <w:t xml:space="preserve"> DI PARERE</w:t>
      </w:r>
    </w:p>
    <w:p w:rsidR="000D0F66" w:rsidRPr="006938F1" w:rsidRDefault="000D0F66" w:rsidP="000D0F66">
      <w:pPr>
        <w:autoSpaceDE w:val="0"/>
        <w:autoSpaceDN w:val="0"/>
        <w:adjustRightInd w:val="0"/>
        <w:spacing w:after="0" w:line="240" w:lineRule="auto"/>
        <w:rPr>
          <w:rFonts w:ascii="Titillium" w:hAnsi="Titillium" w:cs="ArialMT"/>
          <w:sz w:val="20"/>
          <w:szCs w:val="20"/>
        </w:rPr>
      </w:pPr>
    </w:p>
    <w:p w:rsidR="000D0F66" w:rsidRPr="006938F1" w:rsidRDefault="000D0F66" w:rsidP="00A80E3D">
      <w:pPr>
        <w:autoSpaceDE w:val="0"/>
        <w:autoSpaceDN w:val="0"/>
        <w:adjustRightInd w:val="0"/>
        <w:spacing w:after="0"/>
        <w:jc w:val="center"/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</w:pPr>
      <w:r w:rsidRPr="006938F1">
        <w:rPr>
          <w:rFonts w:ascii="Titillium" w:hAnsi="Titillium" w:cs="ArialMT"/>
          <w:b/>
          <w:sz w:val="20"/>
          <w:szCs w:val="20"/>
        </w:rPr>
        <w:t>(</w:t>
      </w:r>
      <w:r w:rsidR="00021B9D" w:rsidRPr="006938F1">
        <w:rPr>
          <w:rFonts w:ascii="Titillium" w:hAnsi="Titillium" w:cs="Arial-ItalicMT"/>
          <w:b/>
          <w:i/>
          <w:iCs/>
          <w:sz w:val="20"/>
          <w:szCs w:val="20"/>
        </w:rPr>
        <w:t>utilizzabile</w:t>
      </w:r>
      <w:r w:rsidRPr="006938F1">
        <w:rPr>
          <w:rFonts w:ascii="Titillium" w:hAnsi="Titillium" w:cs="Arial-ItalicMT"/>
          <w:b/>
          <w:i/>
          <w:iCs/>
          <w:sz w:val="20"/>
          <w:szCs w:val="20"/>
        </w:rPr>
        <w:t xml:space="preserve"> per richiedere all’ANAC l’esercizio della </w:t>
      </w:r>
      <w:r w:rsidRPr="006938F1">
        <w:rPr>
          <w:rFonts w:ascii="Titillium" w:eastAsia="Times New Roman" w:hAnsi="Titillium" w:cs="Times New Roman"/>
          <w:b/>
          <w:bCs/>
          <w:i/>
          <w:sz w:val="20"/>
          <w:szCs w:val="20"/>
          <w:lang w:eastAsia="it-IT"/>
        </w:rPr>
        <w:t xml:space="preserve">funzione consultiva svolta ai sensi della legge 6 novembre 2012, n. 190 e dei relativi decreti attuativi e ai sensi del </w:t>
      </w:r>
      <w:r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 xml:space="preserve">decreto legislativo </w:t>
      </w:r>
      <w:r w:rsidR="00CE3EA0"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>31 marzo 2023</w:t>
      </w:r>
      <w:r w:rsidR="00565558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 xml:space="preserve"> n. 36</w:t>
      </w:r>
    </w:p>
    <w:p w:rsidR="000D0F66" w:rsidRPr="006938F1" w:rsidRDefault="000D0F66" w:rsidP="00A80E3D">
      <w:pPr>
        <w:autoSpaceDE w:val="0"/>
        <w:autoSpaceDN w:val="0"/>
        <w:adjustRightInd w:val="0"/>
        <w:spacing w:after="0"/>
        <w:jc w:val="center"/>
        <w:rPr>
          <w:rFonts w:ascii="Titillium" w:eastAsia="Times New Roman" w:hAnsi="Titillium" w:cs="Times New Roman"/>
          <w:b/>
          <w:bCs/>
          <w:i/>
          <w:sz w:val="20"/>
          <w:szCs w:val="20"/>
          <w:lang w:eastAsia="it-IT"/>
        </w:rPr>
      </w:pPr>
      <w:r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>al di fuori de</w:t>
      </w:r>
      <w:r w:rsidR="004A28DD"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>i casi di cui all’art. 2</w:t>
      </w:r>
      <w:r w:rsidR="00CE3EA0"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>20, comma 1</w:t>
      </w:r>
      <w:r w:rsidR="004A28DD"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>del</w:t>
      </w:r>
      <w:r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 xml:space="preserve"> decreto</w:t>
      </w:r>
      <w:r w:rsidR="004A28DD" w:rsidRPr="006938F1">
        <w:rPr>
          <w:rFonts w:ascii="Titillium" w:eastAsia="Times New Roman" w:hAnsi="Titillium" w:cs="Times New Roman"/>
          <w:b/>
          <w:i/>
          <w:sz w:val="20"/>
          <w:szCs w:val="20"/>
          <w:lang w:eastAsia="it-IT"/>
        </w:rPr>
        <w:t xml:space="preserve"> stesso</w:t>
      </w:r>
      <w:r w:rsidRPr="006938F1">
        <w:rPr>
          <w:rFonts w:ascii="Titillium" w:hAnsi="Titillium" w:cs="ArialMT"/>
          <w:b/>
          <w:i/>
          <w:sz w:val="20"/>
          <w:szCs w:val="20"/>
        </w:rPr>
        <w:t>)</w:t>
      </w:r>
    </w:p>
    <w:p w:rsidR="00730207" w:rsidRPr="006938F1" w:rsidRDefault="00730207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</w:p>
    <w:p w:rsidR="00DB3D9E" w:rsidRPr="006938F1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 xml:space="preserve">Il modulo per la presentazione di </w:t>
      </w:r>
      <w:r w:rsidR="0091036A" w:rsidRPr="006938F1">
        <w:rPr>
          <w:rFonts w:ascii="Titillium" w:hAnsi="Titillium" w:cs="MyriadPro-Regular"/>
          <w:sz w:val="20"/>
          <w:szCs w:val="20"/>
        </w:rPr>
        <w:t xml:space="preserve">richiesta </w:t>
      </w:r>
      <w:r w:rsidRPr="006938F1">
        <w:rPr>
          <w:rFonts w:ascii="Titillium" w:hAnsi="Titillium" w:cs="MyriadPro-Regular"/>
          <w:sz w:val="20"/>
          <w:szCs w:val="20"/>
        </w:rPr>
        <w:t>di parere</w:t>
      </w:r>
      <w:r w:rsidR="00045452" w:rsidRPr="006938F1">
        <w:rPr>
          <w:rFonts w:ascii="Titillium" w:hAnsi="Titillium" w:cs="MyriadPro-Regular"/>
          <w:sz w:val="20"/>
          <w:szCs w:val="20"/>
        </w:rPr>
        <w:t>, predisposto secondo le previsioni del Regolamento,</w:t>
      </w:r>
      <w:r w:rsidRPr="006938F1">
        <w:rPr>
          <w:rFonts w:ascii="Titillium" w:hAnsi="Titillium" w:cs="MyriadPro-Regular"/>
          <w:sz w:val="20"/>
          <w:szCs w:val="20"/>
        </w:rPr>
        <w:t xml:space="preserve"> dovrà essere trasmesso,</w:t>
      </w:r>
      <w:r w:rsidR="0091036A" w:rsidRPr="006938F1">
        <w:rPr>
          <w:rFonts w:ascii="Titillium" w:hAnsi="Titillium" w:cs="MyriadPro-Regular"/>
          <w:sz w:val="20"/>
          <w:szCs w:val="20"/>
        </w:rPr>
        <w:t xml:space="preserve"> </w:t>
      </w:r>
      <w:r w:rsidRPr="006938F1">
        <w:rPr>
          <w:rFonts w:ascii="Titillium" w:hAnsi="Titillium" w:cs="MyriadPro-Regular"/>
          <w:sz w:val="20"/>
          <w:szCs w:val="20"/>
        </w:rPr>
        <w:t>unitamen</w:t>
      </w:r>
      <w:r w:rsidR="0091036A" w:rsidRPr="006938F1">
        <w:rPr>
          <w:rFonts w:ascii="Titillium" w:hAnsi="Titillium" w:cs="MyriadPro-Regular"/>
          <w:sz w:val="20"/>
          <w:szCs w:val="20"/>
        </w:rPr>
        <w:t>te agli allegati, attraverso un’</w:t>
      </w:r>
      <w:r w:rsidRPr="006938F1">
        <w:rPr>
          <w:rFonts w:ascii="Titillium" w:hAnsi="Titillium" w:cs="MyriadPro-Regular"/>
          <w:sz w:val="20"/>
          <w:szCs w:val="20"/>
        </w:rPr>
        <w:t>unica comunicazione indirizzata alla</w:t>
      </w:r>
      <w:r w:rsidR="0091036A" w:rsidRPr="006938F1">
        <w:rPr>
          <w:rFonts w:ascii="Titillium" w:hAnsi="Titillium" w:cs="MyriadPro-Regular"/>
          <w:sz w:val="20"/>
          <w:szCs w:val="20"/>
        </w:rPr>
        <w:t xml:space="preserve"> </w:t>
      </w:r>
      <w:r w:rsidRPr="006938F1">
        <w:rPr>
          <w:rFonts w:ascii="Titillium" w:hAnsi="Titillium" w:cs="MyriadPro-Regular"/>
          <w:sz w:val="20"/>
          <w:szCs w:val="20"/>
        </w:rPr>
        <w:t>casella</w:t>
      </w:r>
      <w:r w:rsidR="006F11E2" w:rsidRPr="006938F1">
        <w:rPr>
          <w:rFonts w:ascii="Titillium" w:hAnsi="Titillium" w:cs="MyriadPro-Regular"/>
          <w:sz w:val="20"/>
          <w:szCs w:val="20"/>
        </w:rPr>
        <w:t>:</w:t>
      </w:r>
      <w:r w:rsidRPr="006938F1">
        <w:rPr>
          <w:rFonts w:ascii="Titillium" w:hAnsi="Titillium" w:cs="MyriadPro-Regular"/>
          <w:sz w:val="20"/>
          <w:szCs w:val="20"/>
        </w:rPr>
        <w:t xml:space="preserve"> </w:t>
      </w:r>
      <w:hyperlink r:id="rId8" w:history="1">
        <w:r w:rsidR="0029616F" w:rsidRPr="006938F1">
          <w:rPr>
            <w:rFonts w:ascii="Titillium" w:hAnsi="Titillium" w:cs="MyriadPro-Regular"/>
            <w:sz w:val="20"/>
            <w:szCs w:val="20"/>
          </w:rPr>
          <w:t>protocollo@pec.anticorruzione.it</w:t>
        </w:r>
      </w:hyperlink>
      <w:r w:rsidR="00565558">
        <w:rPr>
          <w:rFonts w:ascii="Titillium" w:hAnsi="Titillium" w:cs="MyriadPro-Regular"/>
          <w:sz w:val="20"/>
          <w:szCs w:val="20"/>
        </w:rPr>
        <w:t xml:space="preserve"> </w:t>
      </w:r>
    </w:p>
    <w:p w:rsidR="0058153B" w:rsidRPr="006938F1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Il modulo dovrà essere sottoscritto</w:t>
      </w:r>
      <w:r w:rsidR="00F9253B" w:rsidRPr="006938F1">
        <w:rPr>
          <w:rFonts w:ascii="Titillium" w:hAnsi="Titillium" w:cs="MyriadPro-Regular"/>
          <w:sz w:val="20"/>
          <w:szCs w:val="20"/>
        </w:rPr>
        <w:t>,</w:t>
      </w:r>
      <w:r w:rsidR="0091036A" w:rsidRPr="006938F1">
        <w:rPr>
          <w:rFonts w:ascii="Titillium" w:hAnsi="Titillium" w:cs="MyriadPro-Regular"/>
          <w:sz w:val="20"/>
          <w:szCs w:val="20"/>
        </w:rPr>
        <w:t xml:space="preserve"> </w:t>
      </w:r>
      <w:r w:rsidR="00F9253B" w:rsidRPr="006938F1">
        <w:rPr>
          <w:rFonts w:ascii="Titillium" w:hAnsi="Titillium" w:cs="MyriadPro-Regular"/>
          <w:sz w:val="20"/>
          <w:szCs w:val="20"/>
        </w:rPr>
        <w:t xml:space="preserve">in formato digitale, </w:t>
      </w:r>
      <w:r w:rsidR="0091036A" w:rsidRPr="006938F1">
        <w:rPr>
          <w:rFonts w:ascii="Titillium" w:hAnsi="Titillium" w:cs="MyriadPro-Regular"/>
          <w:sz w:val="20"/>
          <w:szCs w:val="20"/>
        </w:rPr>
        <w:t>da</w:t>
      </w:r>
      <w:r w:rsidR="00045452" w:rsidRPr="006938F1">
        <w:rPr>
          <w:rFonts w:ascii="Titillium" w:hAnsi="Titillium" w:cs="MyriadPro-Regular"/>
          <w:sz w:val="20"/>
          <w:szCs w:val="20"/>
        </w:rPr>
        <w:t>l legale rappresentante/RPCT</w:t>
      </w:r>
      <w:r w:rsidR="0091036A" w:rsidRPr="006938F1">
        <w:rPr>
          <w:rFonts w:ascii="Titillium" w:hAnsi="Titillium" w:cs="MyriadPro-Regular"/>
          <w:sz w:val="20"/>
          <w:szCs w:val="20"/>
        </w:rPr>
        <w:t xml:space="preserve"> del richiedente</w:t>
      </w:r>
      <w:r w:rsidRPr="006938F1">
        <w:rPr>
          <w:rFonts w:ascii="Titillium" w:hAnsi="Titillium" w:cs="MyriadPro-Regular"/>
          <w:sz w:val="20"/>
          <w:szCs w:val="20"/>
        </w:rPr>
        <w:t>.</w:t>
      </w:r>
    </w:p>
    <w:p w:rsidR="00DB3D9E" w:rsidRPr="006938F1" w:rsidRDefault="0058153B" w:rsidP="00E440A2">
      <w:pPr>
        <w:autoSpaceDE w:val="0"/>
        <w:autoSpaceDN w:val="0"/>
        <w:adjustRightInd w:val="0"/>
        <w:spacing w:before="120" w:after="12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Tutti gli</w:t>
      </w:r>
      <w:r w:rsidR="00DB3D9E" w:rsidRPr="006938F1">
        <w:rPr>
          <w:rFonts w:ascii="Titillium" w:hAnsi="Titillium" w:cs="MyriadPro-Regular"/>
          <w:sz w:val="20"/>
          <w:szCs w:val="20"/>
        </w:rPr>
        <w:t xml:space="preserve"> allegati</w:t>
      </w:r>
      <w:r w:rsidRPr="006938F1">
        <w:rPr>
          <w:rFonts w:ascii="Titillium" w:hAnsi="Titillium" w:cs="MyriadPro-Regular"/>
          <w:sz w:val="20"/>
          <w:szCs w:val="20"/>
        </w:rPr>
        <w:t xml:space="preserve"> </w:t>
      </w:r>
      <w:r w:rsidR="00DB3D9E" w:rsidRPr="006938F1">
        <w:rPr>
          <w:rFonts w:ascii="Titillium" w:hAnsi="Titillium" w:cs="MyriadPro-Regular"/>
          <w:sz w:val="20"/>
          <w:szCs w:val="20"/>
        </w:rPr>
        <w:t>dovranno essere presentati in formato</w:t>
      </w:r>
      <w:r w:rsidR="0091036A" w:rsidRPr="006938F1">
        <w:rPr>
          <w:rFonts w:ascii="Titillium" w:hAnsi="Titillium" w:cs="MyriadPro-Regular"/>
          <w:sz w:val="20"/>
          <w:szCs w:val="20"/>
        </w:rPr>
        <w:t xml:space="preserve"> </w:t>
      </w:r>
      <w:r w:rsidR="00DB3D9E" w:rsidRPr="006938F1">
        <w:rPr>
          <w:rFonts w:ascii="Titillium" w:hAnsi="Titillium" w:cs="MyriadPro-Regular"/>
          <w:sz w:val="20"/>
          <w:szCs w:val="20"/>
        </w:rPr>
        <w:t>digitale.</w:t>
      </w:r>
    </w:p>
    <w:p w:rsidR="00DB3D9E" w:rsidRPr="006938F1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 xml:space="preserve">Non potranno essere accettati </w:t>
      </w:r>
      <w:r w:rsidR="0091036A" w:rsidRPr="006938F1">
        <w:rPr>
          <w:rFonts w:ascii="Titillium" w:hAnsi="Titillium" w:cs="MyriadPro-Regular"/>
          <w:sz w:val="20"/>
          <w:szCs w:val="20"/>
        </w:rPr>
        <w:t xml:space="preserve">richieste di parere </w:t>
      </w:r>
      <w:r w:rsidRPr="006938F1">
        <w:rPr>
          <w:rFonts w:ascii="Titillium" w:hAnsi="Titillium" w:cs="MyriadPro-Regular"/>
          <w:sz w:val="20"/>
          <w:szCs w:val="20"/>
        </w:rPr>
        <w:t>e/o allegati trasmessi senza rispettare i requisiti minimi sopra richiamati</w:t>
      </w:r>
      <w:r w:rsidR="000D0F66" w:rsidRPr="006938F1">
        <w:rPr>
          <w:rFonts w:ascii="Titillium" w:hAnsi="Titillium" w:cs="MyriadPro-Regular"/>
          <w:sz w:val="20"/>
          <w:szCs w:val="20"/>
        </w:rPr>
        <w:t>.</w:t>
      </w:r>
    </w:p>
    <w:p w:rsidR="003C5D4F" w:rsidRPr="006938F1" w:rsidRDefault="003C5D4F" w:rsidP="00722592">
      <w:pPr>
        <w:autoSpaceDE w:val="0"/>
        <w:autoSpaceDN w:val="0"/>
        <w:adjustRightInd w:val="0"/>
        <w:spacing w:after="0"/>
        <w:jc w:val="both"/>
        <w:rPr>
          <w:rFonts w:ascii="Titillium" w:hAnsi="Titillium" w:cs="MyriadPro-Regular"/>
          <w:sz w:val="20"/>
          <w:szCs w:val="20"/>
        </w:rPr>
      </w:pPr>
    </w:p>
    <w:p w:rsidR="00DB3D9E" w:rsidRPr="006938F1" w:rsidRDefault="000D0F66" w:rsidP="007225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tillium" w:hAnsi="Titillium" w:cs="MyriadPro-Regular"/>
          <w:b/>
          <w:sz w:val="20"/>
          <w:szCs w:val="20"/>
        </w:rPr>
      </w:pPr>
      <w:r w:rsidRPr="006938F1">
        <w:rPr>
          <w:rFonts w:ascii="Titillium" w:hAnsi="Titillium" w:cs="MyriadPro-Regular"/>
          <w:b/>
          <w:sz w:val="20"/>
          <w:szCs w:val="20"/>
        </w:rPr>
        <w:t>Soggetto richiedente</w:t>
      </w:r>
    </w:p>
    <w:p w:rsidR="00045452" w:rsidRPr="006938F1" w:rsidRDefault="00DB3D9E" w:rsidP="00722592">
      <w:pPr>
        <w:spacing w:after="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De</w:t>
      </w:r>
      <w:r w:rsidR="00E876C4" w:rsidRPr="006938F1">
        <w:rPr>
          <w:rFonts w:ascii="Titillium" w:hAnsi="Titillium" w:cs="MyriadPro-Regular"/>
          <w:sz w:val="20"/>
          <w:szCs w:val="20"/>
        </w:rPr>
        <w:t>nominazione del soggetto richiedente</w:t>
      </w:r>
      <w:r w:rsidR="00045452" w:rsidRPr="006938F1">
        <w:rPr>
          <w:rFonts w:ascii="Titillium" w:hAnsi="Titillium" w:cs="MyriadPro-Regular"/>
          <w:sz w:val="20"/>
          <w:szCs w:val="20"/>
        </w:rPr>
        <w:t xml:space="preserve"> </w:t>
      </w:r>
    </w:p>
    <w:p w:rsidR="00045452" w:rsidRPr="006938F1" w:rsidRDefault="00EC30E8" w:rsidP="00722592">
      <w:pPr>
        <w:spacing w:after="0"/>
        <w:jc w:val="both"/>
        <w:rPr>
          <w:rFonts w:ascii="Titillium" w:hAnsi="Titillium" w:cs="MyriadPro-Regular"/>
          <w:sz w:val="20"/>
          <w:szCs w:val="20"/>
        </w:rPr>
      </w:pPr>
      <w:r w:rsidRPr="00EC30E8">
        <w:rPr>
          <w:rFonts w:ascii="Titillium" w:hAnsi="Titillium" w:cs="MyriadPro-Regular"/>
          <w:sz w:val="20"/>
          <w:szCs w:val="20"/>
        </w:rPr>
        <w:t>(per i</w:t>
      </w:r>
      <w:r w:rsidR="00045452" w:rsidRPr="006938F1">
        <w:rPr>
          <w:rFonts w:ascii="Titillium" w:hAnsi="Titillium" w:cs="MyriadPro-Regular"/>
          <w:sz w:val="20"/>
          <w:szCs w:val="20"/>
        </w:rPr>
        <w:t xml:space="preserve"> richiedenti in forma societaria, specificare se </w:t>
      </w:r>
      <w:r w:rsidR="00565558">
        <w:rPr>
          <w:rFonts w:ascii="Titillium" w:hAnsi="Titillium" w:cs="MyriadPro-Regular"/>
          <w:sz w:val="20"/>
          <w:szCs w:val="20"/>
        </w:rPr>
        <w:t xml:space="preserve">si </w:t>
      </w:r>
      <w:r w:rsidR="00045452" w:rsidRPr="006938F1">
        <w:rPr>
          <w:rFonts w:ascii="Titillium" w:hAnsi="Titillium" w:cs="MyriadPro-Regular"/>
          <w:sz w:val="20"/>
          <w:szCs w:val="20"/>
        </w:rPr>
        <w:t>tratta di società a partecipazione pubblica)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6C4" w:rsidRPr="00EC30E8" w:rsidTr="00E876C4">
        <w:tc>
          <w:tcPr>
            <w:tcW w:w="9778" w:type="dxa"/>
          </w:tcPr>
          <w:p w:rsidR="00E876C4" w:rsidRPr="006938F1" w:rsidRDefault="00E876C4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E928A9" w:rsidRPr="006938F1" w:rsidRDefault="00E928A9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AD2E99" w:rsidRPr="006938F1" w:rsidRDefault="00AD2E99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</w:p>
    <w:p w:rsidR="007F67D3" w:rsidRPr="006938F1" w:rsidRDefault="00676704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CF/</w:t>
      </w:r>
      <w:proofErr w:type="spellStart"/>
      <w:proofErr w:type="gramStart"/>
      <w:r w:rsidRPr="006938F1">
        <w:rPr>
          <w:rFonts w:ascii="Titillium" w:hAnsi="Titillium" w:cs="MyriadPro-Regular"/>
          <w:sz w:val="20"/>
          <w:szCs w:val="20"/>
        </w:rPr>
        <w:t>P.Iva</w:t>
      </w:r>
      <w:proofErr w:type="spellEnd"/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RPr="00EC30E8" w:rsidTr="007F67D3">
        <w:tc>
          <w:tcPr>
            <w:tcW w:w="9778" w:type="dxa"/>
          </w:tcPr>
          <w:p w:rsidR="007F67D3" w:rsidRPr="006938F1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  <w:p w:rsidR="00E928A9" w:rsidRPr="006938F1" w:rsidRDefault="00E928A9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</w:tc>
      </w:tr>
    </w:tbl>
    <w:p w:rsidR="007F67D3" w:rsidRPr="006938F1" w:rsidRDefault="007F67D3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</w:p>
    <w:p w:rsidR="007F67D3" w:rsidRPr="006938F1" w:rsidRDefault="007F67D3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Indirizzo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RPr="00EC30E8" w:rsidTr="007F67D3">
        <w:tc>
          <w:tcPr>
            <w:tcW w:w="9778" w:type="dxa"/>
          </w:tcPr>
          <w:p w:rsidR="007F67D3" w:rsidRPr="006938F1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  <w:p w:rsidR="007F67D3" w:rsidRPr="006938F1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</w:tc>
      </w:tr>
    </w:tbl>
    <w:p w:rsidR="007F67D3" w:rsidRPr="006938F1" w:rsidRDefault="007F67D3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</w:p>
    <w:p w:rsidR="007F67D3" w:rsidRPr="006938F1" w:rsidRDefault="007F67D3" w:rsidP="00722592">
      <w:pPr>
        <w:autoSpaceDE w:val="0"/>
        <w:autoSpaceDN w:val="0"/>
        <w:adjustRightInd w:val="0"/>
        <w:spacing w:after="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Nominativo del soggetto firmatario</w:t>
      </w:r>
      <w:r w:rsidR="006938F1">
        <w:rPr>
          <w:rFonts w:ascii="Titillium" w:hAnsi="Titillium" w:cs="MyriadPro-Regular"/>
          <w:sz w:val="20"/>
          <w:szCs w:val="20"/>
        </w:rPr>
        <w:t xml:space="preserve"> </w:t>
      </w:r>
      <w:bookmarkStart w:id="0" w:name="_GoBack"/>
      <w:bookmarkEnd w:id="0"/>
      <w:r w:rsidRPr="006938F1">
        <w:rPr>
          <w:rFonts w:ascii="Titillium" w:hAnsi="Titillium" w:cs="MyriadPro-Regular"/>
          <w:sz w:val="20"/>
          <w:szCs w:val="20"/>
        </w:rPr>
        <w:t xml:space="preserve">(la richiesta di parere deve pervenire </w:t>
      </w:r>
      <w:r w:rsidR="006F11E2" w:rsidRPr="006938F1">
        <w:rPr>
          <w:rFonts w:ascii="Titillium" w:eastAsia="Times New Roman" w:hAnsi="Titillium" w:cs="Times New Roman"/>
          <w:sz w:val="20"/>
          <w:szCs w:val="20"/>
          <w:lang w:eastAsia="it-IT"/>
        </w:rPr>
        <w:t>dal legale rappresentante dell’amministrazione o dell’ente di diritto privato ovvero dal Responsabile della corruzione e della trasparenza</w:t>
      </w:r>
      <w:r w:rsidRPr="006938F1">
        <w:rPr>
          <w:rFonts w:ascii="Titillium" w:eastAsia="Times New Roman" w:hAnsi="Titillium" w:cs="Times New Roman"/>
          <w:sz w:val="20"/>
          <w:szCs w:val="20"/>
          <w:lang w:eastAsia="it-IT"/>
        </w:rPr>
        <w:t>)</w:t>
      </w:r>
      <w:r w:rsidR="009F1CA1" w:rsidRPr="006938F1">
        <w:rPr>
          <w:rFonts w:ascii="Titillium" w:eastAsia="Times New Roman" w:hAnsi="Titillium" w:cs="Times New Roman"/>
          <w:sz w:val="20"/>
          <w:szCs w:val="20"/>
          <w:lang w:eastAsia="it-IT"/>
        </w:rPr>
        <w:t>.</w:t>
      </w:r>
    </w:p>
    <w:tbl>
      <w:tblPr>
        <w:tblStyle w:val="Grigliatabella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F67D3" w:rsidRPr="00EC30E8" w:rsidTr="00D73CAA">
        <w:trPr>
          <w:trHeight w:val="666"/>
        </w:trPr>
        <w:tc>
          <w:tcPr>
            <w:tcW w:w="9642" w:type="dxa"/>
          </w:tcPr>
          <w:p w:rsidR="007F67D3" w:rsidRPr="006938F1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  <w:p w:rsidR="00E928A9" w:rsidRPr="006938F1" w:rsidRDefault="00E928A9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</w:tc>
      </w:tr>
    </w:tbl>
    <w:p w:rsidR="00D73CAA" w:rsidRPr="006938F1" w:rsidRDefault="00D73CAA" w:rsidP="00D73CAA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</w:p>
    <w:p w:rsidR="007F67D3" w:rsidRPr="006938F1" w:rsidRDefault="007E3AA3" w:rsidP="006938F1">
      <w:pPr>
        <w:autoSpaceDE w:val="0"/>
        <w:autoSpaceDN w:val="0"/>
        <w:adjustRightInd w:val="0"/>
        <w:spacing w:after="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 xml:space="preserve">Qualifica </w:t>
      </w:r>
      <w:r w:rsidR="00D73CAA" w:rsidRPr="006938F1">
        <w:rPr>
          <w:rFonts w:ascii="Titillium" w:hAnsi="Titillium" w:cs="MyriadPro-Regular"/>
          <w:vanish/>
          <w:sz w:val="20"/>
          <w:szCs w:val="20"/>
        </w:rPr>
        <w:t xml:space="preserve">Nominativo </w:t>
      </w:r>
      <w:r w:rsidR="00D73CAA" w:rsidRPr="006938F1">
        <w:rPr>
          <w:rFonts w:ascii="Titillium" w:hAnsi="Titillium" w:cs="MyriadPro-Regular"/>
          <w:sz w:val="20"/>
          <w:szCs w:val="20"/>
        </w:rPr>
        <w:t>del soggetto firmatario</w:t>
      </w:r>
      <w:r w:rsidR="00045452" w:rsidRPr="006938F1">
        <w:rPr>
          <w:rFonts w:ascii="Titillium" w:hAnsi="Titillium" w:cs="MyriadPro-Regular"/>
          <w:sz w:val="20"/>
          <w:szCs w:val="20"/>
        </w:rPr>
        <w:t xml:space="preserve"> (</w:t>
      </w:r>
      <w:r w:rsidR="00045452" w:rsidRPr="006938F1">
        <w:rPr>
          <w:rFonts w:ascii="Titillium" w:eastAsia="Times New Roman" w:hAnsi="Titillium" w:cs="Times New Roman"/>
          <w:sz w:val="20"/>
          <w:szCs w:val="20"/>
          <w:lang w:eastAsia="it-IT"/>
        </w:rPr>
        <w:t>specificare la qualifica rivestita nell’</w:t>
      </w:r>
      <w:r w:rsidR="00F9253B" w:rsidRPr="006938F1">
        <w:rPr>
          <w:rFonts w:ascii="Titillium" w:eastAsia="Times New Roman" w:hAnsi="Titillium" w:cs="Times New Roman"/>
          <w:sz w:val="20"/>
          <w:szCs w:val="20"/>
          <w:lang w:eastAsia="it-IT"/>
        </w:rPr>
        <w:t>ambito dell’</w:t>
      </w:r>
      <w:r w:rsidR="00045452" w:rsidRPr="006938F1">
        <w:rPr>
          <w:rFonts w:ascii="Titillium" w:eastAsia="Times New Roman" w:hAnsi="Titillium" w:cs="Times New Roman"/>
          <w:sz w:val="20"/>
          <w:szCs w:val="20"/>
          <w:lang w:eastAsia="it-IT"/>
        </w:rPr>
        <w:t>organizzazione del soggetto richiedente)</w:t>
      </w:r>
    </w:p>
    <w:tbl>
      <w:tblPr>
        <w:tblStyle w:val="Grigliatabella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D73CAA" w:rsidRPr="00EC30E8" w:rsidTr="0038178C">
        <w:trPr>
          <w:trHeight w:val="666"/>
        </w:trPr>
        <w:tc>
          <w:tcPr>
            <w:tcW w:w="9642" w:type="dxa"/>
          </w:tcPr>
          <w:p w:rsidR="00D73CAA" w:rsidRPr="006938F1" w:rsidRDefault="00D73CAA" w:rsidP="0038178C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  <w:p w:rsidR="00D73CAA" w:rsidRPr="006938F1" w:rsidRDefault="00D73CAA" w:rsidP="0038178C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</w:tc>
      </w:tr>
    </w:tbl>
    <w:p w:rsidR="00D73CAA" w:rsidRPr="006938F1" w:rsidRDefault="00D73CAA" w:rsidP="00D73CAA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</w:p>
    <w:p w:rsidR="007F67D3" w:rsidRPr="006938F1" w:rsidRDefault="007F67D3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In</w:t>
      </w:r>
      <w:r w:rsidR="006F11E2" w:rsidRPr="006938F1">
        <w:rPr>
          <w:rFonts w:ascii="Titillium" w:hAnsi="Titillium" w:cs="MyriadPro-Regular"/>
          <w:sz w:val="20"/>
          <w:szCs w:val="20"/>
        </w:rPr>
        <w:t xml:space="preserve">dirizzo di posta elettronica </w:t>
      </w:r>
      <w:r w:rsidR="00045452" w:rsidRPr="006938F1">
        <w:rPr>
          <w:rFonts w:ascii="Titillium" w:hAnsi="Titillium" w:cs="MyriadPro-Regular"/>
          <w:sz w:val="20"/>
          <w:szCs w:val="20"/>
        </w:rPr>
        <w:t>certificata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RPr="00EC30E8" w:rsidTr="007F67D3">
        <w:tc>
          <w:tcPr>
            <w:tcW w:w="9778" w:type="dxa"/>
          </w:tcPr>
          <w:p w:rsidR="007F67D3" w:rsidRPr="006938F1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Titillium" w:hAnsi="Titillium" w:cs="MyriadPro-Regular"/>
                <w:sz w:val="20"/>
                <w:szCs w:val="20"/>
              </w:rPr>
            </w:pPr>
          </w:p>
        </w:tc>
      </w:tr>
    </w:tbl>
    <w:p w:rsidR="007F67D3" w:rsidRPr="006938F1" w:rsidRDefault="007F67D3" w:rsidP="00722592">
      <w:pPr>
        <w:autoSpaceDE w:val="0"/>
        <w:autoSpaceDN w:val="0"/>
        <w:adjustRightInd w:val="0"/>
        <w:spacing w:after="0"/>
        <w:rPr>
          <w:rFonts w:ascii="Titillium" w:hAnsi="Titillium" w:cs="MyriadPro-Regular"/>
          <w:sz w:val="20"/>
          <w:szCs w:val="20"/>
        </w:rPr>
      </w:pPr>
    </w:p>
    <w:p w:rsidR="00160BFB" w:rsidRPr="006938F1" w:rsidRDefault="007F67D3" w:rsidP="00722592">
      <w:pPr>
        <w:spacing w:after="0"/>
        <w:jc w:val="both"/>
        <w:rPr>
          <w:rFonts w:ascii="Titillium" w:hAnsi="Titillium" w:cs="MyriadPro-Regular"/>
          <w:sz w:val="20"/>
          <w:szCs w:val="20"/>
        </w:rPr>
      </w:pPr>
      <w:r w:rsidRPr="006938F1">
        <w:rPr>
          <w:rFonts w:ascii="Titillium" w:hAnsi="Titillium" w:cs="MyriadPro-Regular"/>
          <w:sz w:val="20"/>
          <w:szCs w:val="20"/>
        </w:rPr>
        <w:t>Recapito telefonico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67D3" w:rsidRPr="00EC30E8" w:rsidTr="007F67D3">
        <w:tc>
          <w:tcPr>
            <w:tcW w:w="9778" w:type="dxa"/>
          </w:tcPr>
          <w:p w:rsidR="007F67D3" w:rsidRPr="006938F1" w:rsidRDefault="007F67D3" w:rsidP="00722592">
            <w:pPr>
              <w:spacing w:line="276" w:lineRule="auto"/>
              <w:jc w:val="both"/>
              <w:rPr>
                <w:rFonts w:ascii="Titillium" w:hAnsi="Titillium" w:cs="MyriadPro-Regular"/>
                <w:sz w:val="20"/>
                <w:szCs w:val="20"/>
              </w:rPr>
            </w:pPr>
          </w:p>
        </w:tc>
      </w:tr>
    </w:tbl>
    <w:p w:rsidR="007F67D3" w:rsidRPr="006938F1" w:rsidRDefault="007F67D3" w:rsidP="00722592">
      <w:pPr>
        <w:spacing w:after="0"/>
        <w:jc w:val="both"/>
        <w:rPr>
          <w:rFonts w:ascii="Titillium" w:hAnsi="Titillium" w:cs="MyriadPro-Regular"/>
          <w:sz w:val="20"/>
          <w:szCs w:val="20"/>
        </w:rPr>
      </w:pPr>
    </w:p>
    <w:p w:rsidR="007F67D3" w:rsidRPr="006938F1" w:rsidRDefault="007F67D3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3C5D4F" w:rsidRPr="006938F1" w:rsidRDefault="003C5D4F" w:rsidP="007225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tillium" w:hAnsi="Titillium" w:cs="MyriadPro-Regular"/>
          <w:b/>
          <w:sz w:val="20"/>
          <w:szCs w:val="20"/>
        </w:rPr>
      </w:pPr>
      <w:r w:rsidRPr="006938F1">
        <w:rPr>
          <w:rFonts w:ascii="Titillium" w:hAnsi="Titillium" w:cs="MyriadPro-Regular"/>
          <w:b/>
          <w:sz w:val="20"/>
          <w:szCs w:val="20"/>
        </w:rPr>
        <w:t>Eventuali soggetti controinteressati</w:t>
      </w:r>
      <w:r w:rsidRPr="006938F1">
        <w:rPr>
          <w:rFonts w:ascii="Titillium" w:hAnsi="Titillium" w:cs="MyriadPro-Regular"/>
          <w:sz w:val="20"/>
          <w:szCs w:val="20"/>
        </w:rPr>
        <w:t xml:space="preserve"> (indicare i nomi e i recapiti dei soggetti</w:t>
      </w:r>
      <w:r w:rsidR="00285802" w:rsidRPr="006938F1">
        <w:rPr>
          <w:rFonts w:ascii="Titillium" w:hAnsi="Titillium" w:cs="MyriadPro-Regular"/>
          <w:sz w:val="20"/>
          <w:szCs w:val="20"/>
        </w:rPr>
        <w:t xml:space="preserve">, pubblici e privati, </w:t>
      </w:r>
      <w:r w:rsidR="00285802" w:rsidRPr="006938F1">
        <w:rPr>
          <w:rFonts w:ascii="Titillium" w:eastAsia="Times New Roman" w:hAnsi="Titillium" w:cs="Times New Roman"/>
          <w:bCs/>
          <w:sz w:val="20"/>
          <w:szCs w:val="20"/>
          <w:lang w:eastAsia="it-IT"/>
        </w:rPr>
        <w:t>nei confronti dei quali il parere è destinato a produrre effetti diretti).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5D4F" w:rsidRPr="00EC30E8" w:rsidTr="003C5D4F">
        <w:tc>
          <w:tcPr>
            <w:tcW w:w="9778" w:type="dxa"/>
          </w:tcPr>
          <w:p w:rsidR="003C5D4F" w:rsidRPr="006938F1" w:rsidRDefault="003C5D4F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3C5D4F" w:rsidRPr="006938F1" w:rsidRDefault="003C5D4F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F1195C" w:rsidRPr="006938F1" w:rsidRDefault="00F1195C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720E71" w:rsidRPr="006938F1" w:rsidRDefault="00720E71" w:rsidP="00722592">
      <w:pPr>
        <w:spacing w:after="0"/>
        <w:ind w:left="360"/>
        <w:jc w:val="both"/>
        <w:rPr>
          <w:rFonts w:ascii="Titillium" w:hAnsi="Titillium" w:cs="MyriadPro-Regular"/>
          <w:b/>
          <w:sz w:val="20"/>
          <w:szCs w:val="20"/>
        </w:rPr>
      </w:pPr>
    </w:p>
    <w:p w:rsidR="00720E71" w:rsidRPr="006938F1" w:rsidRDefault="00720E71" w:rsidP="00722592">
      <w:pPr>
        <w:spacing w:after="0"/>
        <w:ind w:left="360"/>
        <w:jc w:val="both"/>
        <w:rPr>
          <w:rFonts w:ascii="Titillium" w:hAnsi="Titillium" w:cs="MyriadPro-Regular"/>
          <w:b/>
          <w:sz w:val="20"/>
          <w:szCs w:val="20"/>
        </w:rPr>
      </w:pPr>
    </w:p>
    <w:p w:rsidR="003C5D4F" w:rsidRPr="006938F1" w:rsidRDefault="00476774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tillium" w:hAnsi="Titillium"/>
          <w:b/>
          <w:sz w:val="20"/>
          <w:szCs w:val="20"/>
        </w:rPr>
      </w:pPr>
      <w:r w:rsidRPr="006938F1">
        <w:rPr>
          <w:rFonts w:ascii="Titillium" w:hAnsi="Titillium" w:cs="MyriadPro-Regular"/>
          <w:b/>
          <w:sz w:val="20"/>
          <w:szCs w:val="20"/>
        </w:rPr>
        <w:t>Esistenza di contenzioso</w:t>
      </w:r>
    </w:p>
    <w:p w:rsidR="00476774" w:rsidRPr="006938F1" w:rsidRDefault="00476774" w:rsidP="00722592">
      <w:pPr>
        <w:spacing w:after="0"/>
        <w:jc w:val="both"/>
        <w:rPr>
          <w:rFonts w:ascii="Titillium" w:hAnsi="Titillium"/>
          <w:sz w:val="20"/>
          <w:szCs w:val="20"/>
        </w:rPr>
      </w:pPr>
      <w:r w:rsidRPr="006938F1">
        <w:rPr>
          <w:rFonts w:ascii="Courier New" w:hAnsi="Courier New" w:cs="Courier New"/>
          <w:sz w:val="20"/>
          <w:szCs w:val="20"/>
        </w:rPr>
        <w:t>□</w:t>
      </w:r>
      <w:r w:rsidRPr="006938F1">
        <w:rPr>
          <w:rFonts w:ascii="Titillium" w:hAnsi="Titillium"/>
          <w:sz w:val="20"/>
          <w:szCs w:val="20"/>
        </w:rPr>
        <w:t xml:space="preserve"> SI</w:t>
      </w:r>
    </w:p>
    <w:p w:rsidR="00476774" w:rsidRPr="006938F1" w:rsidRDefault="00476774" w:rsidP="00722592">
      <w:pPr>
        <w:spacing w:after="0"/>
        <w:jc w:val="both"/>
        <w:rPr>
          <w:rFonts w:ascii="Titillium" w:hAnsi="Titillium"/>
          <w:sz w:val="20"/>
          <w:szCs w:val="20"/>
        </w:rPr>
      </w:pPr>
      <w:r w:rsidRPr="006938F1">
        <w:rPr>
          <w:rFonts w:ascii="Courier New" w:hAnsi="Courier New" w:cs="Courier New"/>
          <w:sz w:val="20"/>
          <w:szCs w:val="20"/>
        </w:rPr>
        <w:t>□</w:t>
      </w:r>
      <w:r w:rsidRPr="006938F1">
        <w:rPr>
          <w:rFonts w:ascii="Titillium" w:hAnsi="Titillium"/>
          <w:sz w:val="20"/>
          <w:szCs w:val="20"/>
        </w:rPr>
        <w:t xml:space="preserve"> NO</w:t>
      </w:r>
    </w:p>
    <w:p w:rsidR="00012669" w:rsidRPr="006938F1" w:rsidRDefault="00012669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476774" w:rsidRPr="006938F1" w:rsidRDefault="00476774" w:rsidP="00722592">
      <w:pPr>
        <w:spacing w:after="0"/>
        <w:jc w:val="both"/>
        <w:rPr>
          <w:rFonts w:ascii="Titillium" w:hAnsi="Titillium"/>
          <w:sz w:val="20"/>
          <w:szCs w:val="20"/>
        </w:rPr>
      </w:pPr>
      <w:r w:rsidRPr="006938F1">
        <w:rPr>
          <w:rFonts w:ascii="Titillium" w:hAnsi="Titillium"/>
          <w:sz w:val="20"/>
          <w:szCs w:val="20"/>
        </w:rPr>
        <w:t xml:space="preserve">Se sì, specificare </w:t>
      </w:r>
      <w:r w:rsidR="00A66FC7" w:rsidRPr="006938F1">
        <w:rPr>
          <w:rFonts w:ascii="Titillium" w:hAnsi="Titillium"/>
          <w:sz w:val="20"/>
          <w:szCs w:val="20"/>
        </w:rPr>
        <w:t>gli elementi identificativi del ricorso o giudizio e gli eventuali esiti</w:t>
      </w:r>
      <w:r w:rsidR="00F93A82" w:rsidRPr="006938F1">
        <w:rPr>
          <w:rFonts w:ascii="Titillium" w:hAnsi="Titillium"/>
          <w:sz w:val="20"/>
          <w:szCs w:val="20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6FC7" w:rsidRPr="00EC30E8" w:rsidTr="00A66FC7">
        <w:tc>
          <w:tcPr>
            <w:tcW w:w="9778" w:type="dxa"/>
          </w:tcPr>
          <w:p w:rsidR="00A66FC7" w:rsidRPr="006938F1" w:rsidRDefault="00A66FC7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A66FC7" w:rsidRPr="006938F1" w:rsidRDefault="00A66FC7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A66FC7" w:rsidRPr="006938F1" w:rsidRDefault="00A66FC7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A66FC7" w:rsidRPr="006938F1" w:rsidRDefault="00A66FC7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FA3E5C" w:rsidRPr="006938F1" w:rsidRDefault="00FA3E5C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9F0F4A" w:rsidRPr="006938F1" w:rsidRDefault="009F0F4A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2E655D" w:rsidRPr="006938F1" w:rsidRDefault="002E655D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tillium" w:hAnsi="Titillium"/>
          <w:b/>
          <w:sz w:val="20"/>
          <w:szCs w:val="20"/>
        </w:rPr>
      </w:pPr>
      <w:r w:rsidRPr="006938F1">
        <w:rPr>
          <w:rFonts w:ascii="Titillium" w:hAnsi="Titillium"/>
          <w:b/>
          <w:sz w:val="20"/>
          <w:szCs w:val="20"/>
        </w:rPr>
        <w:t>Riferimenti normativi su cui verte la questione</w:t>
      </w:r>
      <w:r w:rsidR="00EF2C3B" w:rsidRPr="006938F1">
        <w:rPr>
          <w:rFonts w:ascii="Titillium" w:hAnsi="Titillium"/>
          <w:b/>
          <w:sz w:val="20"/>
          <w:szCs w:val="20"/>
        </w:rPr>
        <w:t xml:space="preserve"> giuridica</w:t>
      </w:r>
      <w:r w:rsidRPr="006938F1">
        <w:rPr>
          <w:rFonts w:ascii="Titillium" w:hAnsi="Titillium"/>
          <w:b/>
          <w:sz w:val="20"/>
          <w:szCs w:val="20"/>
        </w:rPr>
        <w:t xml:space="preserve"> interpretativa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655D" w:rsidRPr="00EC30E8" w:rsidTr="002E655D">
        <w:tc>
          <w:tcPr>
            <w:tcW w:w="9778" w:type="dxa"/>
          </w:tcPr>
          <w:p w:rsidR="002E655D" w:rsidRPr="006938F1" w:rsidRDefault="002E655D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E655D" w:rsidRPr="006938F1" w:rsidRDefault="002E655D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E655D" w:rsidRPr="006938F1" w:rsidRDefault="002E655D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E655D" w:rsidRPr="006938F1" w:rsidRDefault="002E655D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2E655D" w:rsidRPr="006938F1" w:rsidRDefault="002E655D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2F7489" w:rsidRPr="006938F1" w:rsidRDefault="002F7489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2E655D" w:rsidRPr="006938F1" w:rsidRDefault="00EF2C3B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tillium" w:hAnsi="Titillium"/>
          <w:b/>
          <w:sz w:val="20"/>
          <w:szCs w:val="20"/>
        </w:rPr>
      </w:pPr>
      <w:r w:rsidRPr="006938F1">
        <w:rPr>
          <w:rFonts w:ascii="Titillium" w:hAnsi="Titillium"/>
          <w:b/>
          <w:sz w:val="20"/>
          <w:szCs w:val="20"/>
        </w:rPr>
        <w:t>Indicazione di event</w:t>
      </w:r>
      <w:r w:rsidR="00767B4C" w:rsidRPr="006938F1">
        <w:rPr>
          <w:rFonts w:ascii="Titillium" w:hAnsi="Titillium"/>
          <w:b/>
          <w:sz w:val="20"/>
          <w:szCs w:val="20"/>
        </w:rPr>
        <w:t>uali precedenti decisioni dell’A</w:t>
      </w:r>
      <w:r w:rsidRPr="006938F1">
        <w:rPr>
          <w:rFonts w:ascii="Titillium" w:hAnsi="Titillium"/>
          <w:b/>
          <w:sz w:val="20"/>
          <w:szCs w:val="20"/>
        </w:rPr>
        <w:t xml:space="preserve">utorità correlate all’oggetto della richiesta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2C3B" w:rsidRPr="00EC30E8" w:rsidTr="00EF2C3B">
        <w:tc>
          <w:tcPr>
            <w:tcW w:w="9778" w:type="dxa"/>
          </w:tcPr>
          <w:p w:rsidR="00EF2C3B" w:rsidRPr="006938F1" w:rsidRDefault="00EF2C3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F1195C" w:rsidRPr="006938F1" w:rsidRDefault="00F1195C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EF2C3B" w:rsidRPr="006938F1" w:rsidRDefault="00EF2C3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EF2C3B" w:rsidRPr="006938F1" w:rsidRDefault="00EF2C3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EF2C3B" w:rsidRPr="006938F1" w:rsidRDefault="00EF2C3B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EF2C3B" w:rsidRPr="006938F1" w:rsidRDefault="00EF2C3B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A66FC7" w:rsidRPr="006938F1" w:rsidRDefault="00A66FC7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tillium" w:hAnsi="Titillium"/>
          <w:b/>
          <w:sz w:val="20"/>
          <w:szCs w:val="20"/>
        </w:rPr>
      </w:pPr>
      <w:r w:rsidRPr="006938F1">
        <w:rPr>
          <w:rFonts w:ascii="Titillium" w:hAnsi="Titillium" w:cs="MyriadPro-Regular"/>
          <w:b/>
          <w:sz w:val="20"/>
          <w:szCs w:val="20"/>
        </w:rPr>
        <w:t xml:space="preserve">Chiara formulazione della richiesta di parere </w:t>
      </w:r>
      <w:r w:rsidRPr="006938F1">
        <w:rPr>
          <w:rFonts w:ascii="Titillium" w:hAnsi="Titillium" w:cs="MyriadPro-Regular"/>
          <w:sz w:val="20"/>
          <w:szCs w:val="20"/>
        </w:rPr>
        <w:t xml:space="preserve">(è necessario fornire una </w:t>
      </w:r>
      <w:r w:rsidR="00045452" w:rsidRPr="006938F1">
        <w:rPr>
          <w:rFonts w:ascii="Titillium" w:hAnsi="Titillium" w:cs="MyriadPro-Regular"/>
          <w:sz w:val="20"/>
          <w:szCs w:val="20"/>
        </w:rPr>
        <w:t xml:space="preserve">adeguata </w:t>
      </w:r>
      <w:r w:rsidRPr="006938F1">
        <w:rPr>
          <w:rFonts w:ascii="Titillium" w:hAnsi="Titillium" w:cs="MyriadPro-Regular"/>
          <w:sz w:val="20"/>
          <w:szCs w:val="20"/>
        </w:rPr>
        <w:t xml:space="preserve">indicazione </w:t>
      </w:r>
      <w:r w:rsidR="00E30DB3" w:rsidRPr="006938F1">
        <w:rPr>
          <w:rFonts w:ascii="Titillium" w:hAnsi="Titillium" w:cs="MyriadPro-Regular"/>
          <w:sz w:val="20"/>
          <w:szCs w:val="20"/>
        </w:rPr>
        <w:t xml:space="preserve">di tutti gli </w:t>
      </w:r>
      <w:r w:rsidRPr="006938F1">
        <w:rPr>
          <w:rFonts w:ascii="Titillium" w:hAnsi="Titillium" w:cs="MyriadPro-Regular"/>
          <w:sz w:val="20"/>
          <w:szCs w:val="20"/>
        </w:rPr>
        <w:t xml:space="preserve">elementi di fatto e di diritto rilevanti ai fini del rilascio del parere ed elaborare </w:t>
      </w:r>
      <w:r w:rsidR="00045452" w:rsidRPr="006938F1">
        <w:rPr>
          <w:rFonts w:ascii="Titillium" w:hAnsi="Titillium" w:cs="MyriadPro-Regular"/>
          <w:sz w:val="20"/>
          <w:szCs w:val="20"/>
        </w:rPr>
        <w:t xml:space="preserve">in maniera chiara </w:t>
      </w:r>
      <w:r w:rsidRPr="006938F1">
        <w:rPr>
          <w:rFonts w:ascii="Titillium" w:hAnsi="Titillium" w:cs="MyriadPro-Regular"/>
          <w:sz w:val="20"/>
          <w:szCs w:val="20"/>
        </w:rPr>
        <w:t>il quesito o i quesiti di diritto</w:t>
      </w:r>
      <w:r w:rsidR="002E2311" w:rsidRPr="006938F1">
        <w:rPr>
          <w:rFonts w:ascii="Titillium" w:hAnsi="Titillium" w:cs="MyriadPro-Regular"/>
          <w:sz w:val="20"/>
          <w:szCs w:val="20"/>
        </w:rPr>
        <w:t>, preferibilmente articolati in punti,</w:t>
      </w:r>
      <w:r w:rsidRPr="006938F1">
        <w:rPr>
          <w:rFonts w:ascii="Titillium" w:hAnsi="Titillium" w:cs="MyriadPro-Regular"/>
          <w:sz w:val="20"/>
          <w:szCs w:val="20"/>
        </w:rPr>
        <w:t xml:space="preserve"> per i quali il parere è richiesto. Con separato atto </w:t>
      </w:r>
      <w:r w:rsidR="002E2311" w:rsidRPr="006938F1">
        <w:rPr>
          <w:rFonts w:ascii="Titillium" w:hAnsi="Titillium" w:cs="MyriadPro-Regular"/>
          <w:sz w:val="20"/>
          <w:szCs w:val="20"/>
        </w:rPr>
        <w:t xml:space="preserve">è possibile </w:t>
      </w:r>
      <w:r w:rsidR="00E058AB" w:rsidRPr="006938F1">
        <w:rPr>
          <w:rFonts w:ascii="Titillium" w:hAnsi="Titillium" w:cs="MyriadPro-Regular"/>
          <w:sz w:val="20"/>
          <w:szCs w:val="20"/>
        </w:rPr>
        <w:t>allegare memorie più approfondite</w:t>
      </w:r>
      <w:r w:rsidR="008A5FA5" w:rsidRPr="006938F1">
        <w:rPr>
          <w:rFonts w:ascii="Titillium" w:hAnsi="Titillium" w:cs="MyriadPro-Regular"/>
          <w:sz w:val="20"/>
          <w:szCs w:val="20"/>
        </w:rPr>
        <w:t>).</w:t>
      </w:r>
    </w:p>
    <w:p w:rsidR="00FA3E5C" w:rsidRPr="006938F1" w:rsidRDefault="00FA3E5C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A66FC7" w:rsidRPr="006938F1" w:rsidRDefault="002C0FF0" w:rsidP="00722592">
      <w:pPr>
        <w:spacing w:after="0"/>
        <w:jc w:val="both"/>
        <w:rPr>
          <w:rFonts w:ascii="Titillium" w:hAnsi="Titillium"/>
          <w:b/>
          <w:sz w:val="20"/>
          <w:szCs w:val="20"/>
        </w:rPr>
      </w:pPr>
      <w:r w:rsidRPr="006938F1">
        <w:rPr>
          <w:rFonts w:ascii="Titillium" w:hAnsi="Titillium"/>
          <w:b/>
          <w:sz w:val="20"/>
          <w:szCs w:val="20"/>
        </w:rPr>
        <w:t>Rappresentazione del fatto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FF0" w:rsidRPr="00EC30E8" w:rsidTr="002C0FF0">
        <w:tc>
          <w:tcPr>
            <w:tcW w:w="9778" w:type="dxa"/>
          </w:tcPr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012669" w:rsidRPr="006938F1" w:rsidRDefault="00012669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012669" w:rsidRPr="006938F1" w:rsidRDefault="00012669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E440A2" w:rsidRPr="006938F1" w:rsidRDefault="00E440A2" w:rsidP="00722592">
      <w:pPr>
        <w:spacing w:after="0"/>
        <w:jc w:val="both"/>
        <w:rPr>
          <w:rFonts w:ascii="Titillium" w:hAnsi="Titillium" w:cs="MyriadPro-Regular"/>
          <w:b/>
          <w:sz w:val="20"/>
          <w:szCs w:val="20"/>
        </w:rPr>
      </w:pPr>
    </w:p>
    <w:p w:rsidR="00A66FC7" w:rsidRPr="006938F1" w:rsidRDefault="002C0FF0" w:rsidP="00722592">
      <w:pPr>
        <w:spacing w:after="0"/>
        <w:jc w:val="both"/>
        <w:rPr>
          <w:rFonts w:ascii="Titillium" w:hAnsi="Titillium" w:cs="MyriadPro-Regular"/>
          <w:b/>
          <w:sz w:val="20"/>
          <w:szCs w:val="20"/>
        </w:rPr>
      </w:pPr>
      <w:r w:rsidRPr="006938F1">
        <w:rPr>
          <w:rFonts w:ascii="Titillium" w:hAnsi="Titillium" w:cs="MyriadPro-Regular"/>
          <w:b/>
          <w:sz w:val="20"/>
          <w:szCs w:val="20"/>
        </w:rPr>
        <w:t>Q</w:t>
      </w:r>
      <w:r w:rsidR="00F1195C" w:rsidRPr="006938F1">
        <w:rPr>
          <w:rFonts w:ascii="Titillium" w:hAnsi="Titillium" w:cs="MyriadPro-Regular"/>
          <w:b/>
          <w:sz w:val="20"/>
          <w:szCs w:val="20"/>
        </w:rPr>
        <w:t>uesito o</w:t>
      </w:r>
      <w:r w:rsidRPr="006938F1">
        <w:rPr>
          <w:rFonts w:ascii="Titillium" w:hAnsi="Titillium" w:cs="MyriadPro-Regular"/>
          <w:b/>
          <w:sz w:val="20"/>
          <w:szCs w:val="20"/>
        </w:rPr>
        <w:t xml:space="preserve"> quesiti di diritto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0FF0" w:rsidRPr="00EC30E8" w:rsidTr="002C0FF0">
        <w:tc>
          <w:tcPr>
            <w:tcW w:w="9778" w:type="dxa"/>
          </w:tcPr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F1195C" w:rsidRPr="006938F1" w:rsidRDefault="00F1195C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012669" w:rsidRPr="006938F1" w:rsidRDefault="00012669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2C0FF0" w:rsidRPr="006938F1" w:rsidRDefault="002C0FF0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323F10" w:rsidRPr="006938F1" w:rsidRDefault="00323F10" w:rsidP="00722592">
      <w:pPr>
        <w:pStyle w:val="Paragrafoelenco"/>
        <w:spacing w:after="0"/>
        <w:ind w:left="284"/>
        <w:jc w:val="both"/>
        <w:rPr>
          <w:rFonts w:ascii="Titillium" w:hAnsi="Titillium"/>
          <w:sz w:val="20"/>
          <w:szCs w:val="20"/>
        </w:rPr>
      </w:pPr>
    </w:p>
    <w:p w:rsidR="002F7489" w:rsidRPr="006938F1" w:rsidRDefault="002F7489" w:rsidP="00722592">
      <w:pPr>
        <w:pStyle w:val="Paragrafoelenco"/>
        <w:spacing w:after="0"/>
        <w:ind w:left="284"/>
        <w:jc w:val="both"/>
        <w:rPr>
          <w:rFonts w:ascii="Titillium" w:hAnsi="Titillium"/>
          <w:sz w:val="20"/>
          <w:szCs w:val="20"/>
        </w:rPr>
      </w:pPr>
    </w:p>
    <w:p w:rsidR="00F1195C" w:rsidRPr="006938F1" w:rsidRDefault="00F1195C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tillium" w:hAnsi="Titillium"/>
          <w:b/>
          <w:sz w:val="20"/>
          <w:szCs w:val="20"/>
        </w:rPr>
      </w:pPr>
      <w:r w:rsidRPr="006938F1">
        <w:rPr>
          <w:rFonts w:ascii="Titillium" w:hAnsi="Titillium"/>
          <w:b/>
          <w:sz w:val="20"/>
          <w:szCs w:val="20"/>
        </w:rPr>
        <w:t xml:space="preserve">Elenco dei documenti allegati alla </w:t>
      </w:r>
      <w:r w:rsidR="00AD5A83" w:rsidRPr="006938F1">
        <w:rPr>
          <w:rFonts w:ascii="Titillium" w:hAnsi="Titillium"/>
          <w:b/>
          <w:sz w:val="20"/>
          <w:szCs w:val="20"/>
        </w:rPr>
        <w:t>r</w:t>
      </w:r>
      <w:r w:rsidRPr="006938F1">
        <w:rPr>
          <w:rFonts w:ascii="Titillium" w:hAnsi="Titillium"/>
          <w:b/>
          <w:sz w:val="20"/>
          <w:szCs w:val="20"/>
        </w:rPr>
        <w:t>ichiesta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58AB" w:rsidRPr="00EC30E8" w:rsidTr="00E058AB">
        <w:tc>
          <w:tcPr>
            <w:tcW w:w="9778" w:type="dxa"/>
          </w:tcPr>
          <w:p w:rsidR="00E058AB" w:rsidRPr="006938F1" w:rsidRDefault="00E058A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E058AB" w:rsidRPr="006938F1" w:rsidRDefault="00CB729A" w:rsidP="00722592">
            <w:pPr>
              <w:spacing w:line="276" w:lineRule="auto"/>
              <w:ind w:left="284" w:hanging="284"/>
              <w:jc w:val="both"/>
              <w:rPr>
                <w:rFonts w:ascii="Titillium" w:hAnsi="Titillium"/>
                <w:sz w:val="20"/>
                <w:szCs w:val="20"/>
              </w:rPr>
            </w:pPr>
            <w:r w:rsidRPr="006938F1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6938F1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A017FC" w:rsidRPr="006938F1">
              <w:rPr>
                <w:rFonts w:ascii="Titillium" w:hAnsi="Titillium"/>
                <w:sz w:val="20"/>
                <w:szCs w:val="20"/>
              </w:rPr>
              <w:t xml:space="preserve">Memoria contenente più argomentate deduzioni sulla questione giuridica </w:t>
            </w:r>
            <w:r w:rsidR="00E058AB" w:rsidRPr="006938F1">
              <w:rPr>
                <w:rFonts w:ascii="Titillium" w:hAnsi="Titillium"/>
                <w:sz w:val="20"/>
                <w:szCs w:val="20"/>
              </w:rPr>
              <w:t>sottoposta</w:t>
            </w:r>
          </w:p>
          <w:p w:rsidR="00E058AB" w:rsidRPr="006938F1" w:rsidRDefault="00E058A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  <w:tr w:rsidR="00E058AB" w:rsidRPr="00EC30E8" w:rsidTr="00E058AB">
        <w:tc>
          <w:tcPr>
            <w:tcW w:w="9778" w:type="dxa"/>
          </w:tcPr>
          <w:p w:rsidR="007B440B" w:rsidRPr="006938F1" w:rsidRDefault="007B440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E058AB" w:rsidRPr="006938F1" w:rsidRDefault="007B440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  <w:r w:rsidRPr="006938F1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6938F1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5E4754" w:rsidRPr="006938F1">
              <w:rPr>
                <w:rFonts w:ascii="Titillium" w:hAnsi="Titillium"/>
                <w:sz w:val="20"/>
                <w:szCs w:val="20"/>
              </w:rPr>
              <w:t xml:space="preserve">Provvedimenti </w:t>
            </w:r>
            <w:r w:rsidR="0009026C" w:rsidRPr="006938F1">
              <w:rPr>
                <w:rFonts w:ascii="Titillium" w:hAnsi="Titillium"/>
                <w:sz w:val="20"/>
                <w:szCs w:val="20"/>
              </w:rPr>
              <w:t xml:space="preserve">ed atti </w:t>
            </w:r>
            <w:r w:rsidR="005E4754" w:rsidRPr="006938F1">
              <w:rPr>
                <w:rFonts w:ascii="Titillium" w:hAnsi="Titillium"/>
                <w:sz w:val="20"/>
                <w:szCs w:val="20"/>
              </w:rPr>
              <w:t>rilevanti ai fini della soluzione della questione sollevata</w:t>
            </w:r>
          </w:p>
          <w:p w:rsidR="007B440B" w:rsidRPr="006938F1" w:rsidRDefault="007B440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  <w:tr w:rsidR="007B440B" w:rsidRPr="00EC30E8" w:rsidTr="00E058AB">
        <w:tc>
          <w:tcPr>
            <w:tcW w:w="9778" w:type="dxa"/>
          </w:tcPr>
          <w:p w:rsidR="007B440B" w:rsidRPr="006938F1" w:rsidRDefault="007B440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7B440B" w:rsidRPr="006938F1" w:rsidRDefault="007B440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  <w:r w:rsidRPr="006938F1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6938F1">
              <w:rPr>
                <w:rFonts w:ascii="Titillium" w:hAnsi="Titillium"/>
                <w:sz w:val="20"/>
                <w:szCs w:val="20"/>
              </w:rPr>
              <w:t xml:space="preserve"> </w:t>
            </w:r>
            <w:r w:rsidR="005E4754" w:rsidRPr="006938F1">
              <w:rPr>
                <w:rFonts w:ascii="Titillium" w:hAnsi="Titillium"/>
                <w:sz w:val="20"/>
                <w:szCs w:val="20"/>
              </w:rPr>
              <w:t>Corrispondenza rilevante</w:t>
            </w:r>
          </w:p>
          <w:p w:rsidR="007B440B" w:rsidRPr="006938F1" w:rsidRDefault="007B440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  <w:tr w:rsidR="007B440B" w:rsidRPr="00EC30E8" w:rsidTr="00E058AB">
        <w:tc>
          <w:tcPr>
            <w:tcW w:w="9778" w:type="dxa"/>
          </w:tcPr>
          <w:p w:rsidR="005E4754" w:rsidRPr="006938F1" w:rsidRDefault="005E4754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5E4754" w:rsidRPr="006938F1" w:rsidRDefault="005E4754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  <w:r w:rsidRPr="006938F1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6938F1">
              <w:rPr>
                <w:rFonts w:ascii="Titillium" w:hAnsi="Titillium"/>
                <w:sz w:val="20"/>
                <w:szCs w:val="20"/>
              </w:rPr>
              <w:t xml:space="preserve"> Memorie e atti di eventuali controinteressati</w:t>
            </w:r>
          </w:p>
          <w:p w:rsidR="007B440B" w:rsidRPr="006938F1" w:rsidRDefault="007B440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  <w:tr w:rsidR="00E058AB" w:rsidRPr="00EC30E8" w:rsidTr="00E058AB">
        <w:tc>
          <w:tcPr>
            <w:tcW w:w="9778" w:type="dxa"/>
          </w:tcPr>
          <w:p w:rsidR="005E4754" w:rsidRPr="006938F1" w:rsidRDefault="005E4754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E058AB" w:rsidRPr="006938F1" w:rsidRDefault="005E4754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  <w:r w:rsidRPr="006938F1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6938F1">
              <w:rPr>
                <w:rFonts w:ascii="Titillium" w:hAnsi="Titillium"/>
                <w:sz w:val="20"/>
                <w:szCs w:val="20"/>
              </w:rPr>
              <w:t xml:space="preserve"> Altro (specificare)</w:t>
            </w:r>
          </w:p>
          <w:p w:rsidR="005E4754" w:rsidRPr="006938F1" w:rsidRDefault="005E4754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F1195C" w:rsidRPr="006938F1" w:rsidRDefault="00F1195C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F1195C" w:rsidRPr="006938F1" w:rsidRDefault="00F1195C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D7514B" w:rsidRPr="006938F1" w:rsidRDefault="00D7514B" w:rsidP="00722592">
      <w:pPr>
        <w:spacing w:after="0"/>
        <w:jc w:val="both"/>
        <w:rPr>
          <w:rFonts w:ascii="Titillium" w:hAnsi="Titillium"/>
          <w:b/>
          <w:i/>
          <w:sz w:val="20"/>
          <w:szCs w:val="20"/>
        </w:rPr>
      </w:pPr>
      <w:r w:rsidRPr="006938F1">
        <w:rPr>
          <w:rFonts w:ascii="Titillium" w:hAnsi="Titillium"/>
          <w:b/>
          <w:i/>
          <w:sz w:val="20"/>
          <w:szCs w:val="20"/>
        </w:rPr>
        <w:t>Il parere sarà pubblicato sul sito intranet ed internet dell’Autorità. A tal fine si chiede l’esclusione dalla pubblicazione dei seguenti dati sensibili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14B" w:rsidRPr="00EC30E8" w:rsidTr="00D7514B">
        <w:tc>
          <w:tcPr>
            <w:tcW w:w="9778" w:type="dxa"/>
          </w:tcPr>
          <w:p w:rsidR="00D7514B" w:rsidRPr="006938F1" w:rsidRDefault="00D7514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D7514B" w:rsidRPr="006938F1" w:rsidRDefault="00D7514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D7514B" w:rsidRPr="006938F1" w:rsidRDefault="00D7514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  <w:p w:rsidR="00D7514B" w:rsidRPr="006938F1" w:rsidRDefault="00D7514B" w:rsidP="00722592">
            <w:pPr>
              <w:spacing w:line="276" w:lineRule="auto"/>
              <w:jc w:val="both"/>
              <w:rPr>
                <w:rFonts w:ascii="Titillium" w:hAnsi="Titillium"/>
                <w:sz w:val="20"/>
                <w:szCs w:val="20"/>
              </w:rPr>
            </w:pPr>
          </w:p>
        </w:tc>
      </w:tr>
    </w:tbl>
    <w:p w:rsidR="00D7514B" w:rsidRPr="006938F1" w:rsidRDefault="00D7514B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D7514B" w:rsidRPr="006938F1" w:rsidRDefault="00D7514B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D7514B" w:rsidRPr="006938F1" w:rsidRDefault="00D7514B" w:rsidP="00722592">
      <w:pPr>
        <w:spacing w:after="0"/>
        <w:jc w:val="both"/>
        <w:rPr>
          <w:rFonts w:ascii="Titillium" w:hAnsi="Titillium"/>
          <w:sz w:val="20"/>
          <w:szCs w:val="20"/>
        </w:rPr>
      </w:pPr>
      <w:r w:rsidRPr="006938F1">
        <w:rPr>
          <w:rFonts w:ascii="Titillium" w:hAnsi="Titillium"/>
          <w:sz w:val="20"/>
          <w:szCs w:val="20"/>
        </w:rPr>
        <w:t>Data</w:t>
      </w:r>
      <w:r w:rsidR="003F3758" w:rsidRPr="006938F1">
        <w:rPr>
          <w:rFonts w:ascii="Titillium" w:hAnsi="Titillium"/>
          <w:sz w:val="20"/>
          <w:szCs w:val="20"/>
        </w:rPr>
        <w:t>………………</w:t>
      </w:r>
    </w:p>
    <w:p w:rsidR="00D7514B" w:rsidRPr="006938F1" w:rsidRDefault="00D7514B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p w:rsidR="00D7514B" w:rsidRPr="006938F1" w:rsidRDefault="00D7514B" w:rsidP="00722592">
      <w:pPr>
        <w:spacing w:after="0"/>
        <w:ind w:left="6372" w:firstLine="708"/>
        <w:jc w:val="both"/>
        <w:rPr>
          <w:rFonts w:ascii="Titillium" w:hAnsi="Titillium"/>
          <w:sz w:val="20"/>
          <w:szCs w:val="20"/>
        </w:rPr>
      </w:pPr>
      <w:r w:rsidRPr="006938F1">
        <w:rPr>
          <w:rFonts w:ascii="Titillium" w:hAnsi="Titillium"/>
          <w:sz w:val="20"/>
          <w:szCs w:val="20"/>
        </w:rPr>
        <w:t>Firma</w:t>
      </w:r>
    </w:p>
    <w:p w:rsidR="00D7514B" w:rsidRPr="006938F1" w:rsidRDefault="00D7514B" w:rsidP="00722592">
      <w:pPr>
        <w:spacing w:after="0"/>
        <w:jc w:val="both"/>
        <w:rPr>
          <w:rFonts w:ascii="Titillium" w:hAnsi="Titillium"/>
          <w:sz w:val="20"/>
          <w:szCs w:val="20"/>
        </w:rPr>
      </w:pPr>
    </w:p>
    <w:sectPr w:rsidR="00D7514B" w:rsidRPr="006938F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0A" w:rsidRDefault="005D400A" w:rsidP="00D07C1F">
      <w:pPr>
        <w:spacing w:after="0" w:line="240" w:lineRule="auto"/>
      </w:pPr>
      <w:r>
        <w:separator/>
      </w:r>
    </w:p>
  </w:endnote>
  <w:endnote w:type="continuationSeparator" w:id="0">
    <w:p w:rsidR="005D400A" w:rsidRDefault="005D400A" w:rsidP="00D0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E71" w:rsidRDefault="00720E71" w:rsidP="00720E71">
    <w:pPr>
      <w:pStyle w:val="Pidipagina"/>
      <w:jc w:val="both"/>
    </w:pPr>
  </w:p>
  <w:p w:rsidR="00D07C1F" w:rsidRPr="00720E71" w:rsidRDefault="00D07C1F" w:rsidP="00720E71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0A" w:rsidRDefault="005D400A" w:rsidP="00D07C1F">
      <w:pPr>
        <w:spacing w:after="0" w:line="240" w:lineRule="auto"/>
      </w:pPr>
      <w:r>
        <w:separator/>
      </w:r>
    </w:p>
  </w:footnote>
  <w:footnote w:type="continuationSeparator" w:id="0">
    <w:p w:rsidR="005D400A" w:rsidRDefault="005D400A" w:rsidP="00D0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FAA"/>
    <w:multiLevelType w:val="hybridMultilevel"/>
    <w:tmpl w:val="2866439C"/>
    <w:lvl w:ilvl="0" w:tplc="519C3B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35CF"/>
    <w:multiLevelType w:val="hybridMultilevel"/>
    <w:tmpl w:val="2826C3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46AE3"/>
    <w:multiLevelType w:val="hybridMultilevel"/>
    <w:tmpl w:val="97D69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DD2"/>
    <w:multiLevelType w:val="hybridMultilevel"/>
    <w:tmpl w:val="D654CF02"/>
    <w:lvl w:ilvl="0" w:tplc="DB2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610DE"/>
    <w:multiLevelType w:val="hybridMultilevel"/>
    <w:tmpl w:val="C270FDB0"/>
    <w:lvl w:ilvl="0" w:tplc="7D1CFB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7160B"/>
    <w:multiLevelType w:val="hybridMultilevel"/>
    <w:tmpl w:val="64A6C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E343C"/>
    <w:multiLevelType w:val="multilevel"/>
    <w:tmpl w:val="34B44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F315738"/>
    <w:multiLevelType w:val="hybridMultilevel"/>
    <w:tmpl w:val="9F6A4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9E"/>
    <w:rsid w:val="00012669"/>
    <w:rsid w:val="00021B9D"/>
    <w:rsid w:val="00045452"/>
    <w:rsid w:val="0009026C"/>
    <w:rsid w:val="000B59B9"/>
    <w:rsid w:val="000D0F66"/>
    <w:rsid w:val="001058E1"/>
    <w:rsid w:val="00160BFB"/>
    <w:rsid w:val="001D6599"/>
    <w:rsid w:val="001E60BD"/>
    <w:rsid w:val="00221864"/>
    <w:rsid w:val="00285802"/>
    <w:rsid w:val="0029616F"/>
    <w:rsid w:val="002C0FF0"/>
    <w:rsid w:val="002E2311"/>
    <w:rsid w:val="002E655D"/>
    <w:rsid w:val="002F7489"/>
    <w:rsid w:val="00323F10"/>
    <w:rsid w:val="00336A9D"/>
    <w:rsid w:val="003B464D"/>
    <w:rsid w:val="003C4868"/>
    <w:rsid w:val="003C5D4F"/>
    <w:rsid w:val="003F3758"/>
    <w:rsid w:val="00400DE8"/>
    <w:rsid w:val="00457565"/>
    <w:rsid w:val="00476774"/>
    <w:rsid w:val="004A28DD"/>
    <w:rsid w:val="004B7BEC"/>
    <w:rsid w:val="004C2521"/>
    <w:rsid w:val="005545AF"/>
    <w:rsid w:val="00565558"/>
    <w:rsid w:val="0058153B"/>
    <w:rsid w:val="005D400A"/>
    <w:rsid w:val="005E4754"/>
    <w:rsid w:val="005F5D4D"/>
    <w:rsid w:val="00603330"/>
    <w:rsid w:val="00676704"/>
    <w:rsid w:val="00682137"/>
    <w:rsid w:val="006938F1"/>
    <w:rsid w:val="006E7965"/>
    <w:rsid w:val="006F11E2"/>
    <w:rsid w:val="00720E71"/>
    <w:rsid w:val="00722592"/>
    <w:rsid w:val="00730207"/>
    <w:rsid w:val="00767B4C"/>
    <w:rsid w:val="007B440B"/>
    <w:rsid w:val="007E3AA3"/>
    <w:rsid w:val="007F67D3"/>
    <w:rsid w:val="008036A4"/>
    <w:rsid w:val="0081037F"/>
    <w:rsid w:val="0081315A"/>
    <w:rsid w:val="00830D37"/>
    <w:rsid w:val="008A4A83"/>
    <w:rsid w:val="008A5FA5"/>
    <w:rsid w:val="008C1951"/>
    <w:rsid w:val="0091036A"/>
    <w:rsid w:val="00931E7F"/>
    <w:rsid w:val="0095518E"/>
    <w:rsid w:val="009F0F4A"/>
    <w:rsid w:val="009F1CA1"/>
    <w:rsid w:val="009F66BF"/>
    <w:rsid w:val="00A017FC"/>
    <w:rsid w:val="00A66FC7"/>
    <w:rsid w:val="00A72C5F"/>
    <w:rsid w:val="00A80E3D"/>
    <w:rsid w:val="00AD2E99"/>
    <w:rsid w:val="00AD5A83"/>
    <w:rsid w:val="00BB3253"/>
    <w:rsid w:val="00C556B3"/>
    <w:rsid w:val="00C5633C"/>
    <w:rsid w:val="00CB729A"/>
    <w:rsid w:val="00CE3EA0"/>
    <w:rsid w:val="00D07C1F"/>
    <w:rsid w:val="00D73CAA"/>
    <w:rsid w:val="00D7514B"/>
    <w:rsid w:val="00DB3D9E"/>
    <w:rsid w:val="00E058AB"/>
    <w:rsid w:val="00E30DB3"/>
    <w:rsid w:val="00E440A2"/>
    <w:rsid w:val="00E45A23"/>
    <w:rsid w:val="00E876C4"/>
    <w:rsid w:val="00E928A9"/>
    <w:rsid w:val="00EC30E8"/>
    <w:rsid w:val="00EF2C3B"/>
    <w:rsid w:val="00F1195C"/>
    <w:rsid w:val="00F74A23"/>
    <w:rsid w:val="00F8070D"/>
    <w:rsid w:val="00F9253B"/>
    <w:rsid w:val="00F931D1"/>
    <w:rsid w:val="00F93A82"/>
    <w:rsid w:val="00FA30E7"/>
    <w:rsid w:val="00FA35E6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40A377"/>
  <w15:docId w15:val="{D786FF78-E773-475A-B325-36C78465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76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C1F"/>
  </w:style>
  <w:style w:type="paragraph" w:styleId="Pidipagina">
    <w:name w:val="footer"/>
    <w:basedOn w:val="Normale"/>
    <w:link w:val="Pidipagina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C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C1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4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nticor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0A33-AEA5-416F-A8D0-73F9FBC8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m.tosti</dc:creator>
  <cp:lastModifiedBy>D'ascanio Michela</cp:lastModifiedBy>
  <cp:revision>8</cp:revision>
  <cp:lastPrinted>2016-06-20T09:09:00Z</cp:lastPrinted>
  <dcterms:created xsi:type="dcterms:W3CDTF">2024-05-03T10:19:00Z</dcterms:created>
  <dcterms:modified xsi:type="dcterms:W3CDTF">2024-05-20T14:07:00Z</dcterms:modified>
</cp:coreProperties>
</file>