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CC8BF" w14:textId="77777777" w:rsidR="00A8426F" w:rsidRDefault="00A8426F">
      <w:pPr>
        <w:rPr>
          <w:u w:val="single"/>
        </w:rPr>
      </w:pPr>
    </w:p>
    <w:p w14:paraId="0CB4CF20" w14:textId="77777777" w:rsidR="00A8426F" w:rsidRDefault="00A8426F" w:rsidP="00A8426F">
      <w:pPr>
        <w:jc w:val="both"/>
        <w:rPr>
          <w:rFonts w:ascii="Titillium" w:hAnsi="Titillium"/>
          <w:sz w:val="20"/>
          <w:szCs w:val="20"/>
        </w:rPr>
      </w:pPr>
      <w:r w:rsidRPr="00A8426F">
        <w:rPr>
          <w:color w:val="4472C4" w:themeColor="accent5"/>
          <w:sz w:val="36"/>
        </w:rPr>
        <w:t xml:space="preserve">Oggetto </w:t>
      </w:r>
      <w:r w:rsidRPr="00A64B9C">
        <w:rPr>
          <w:rFonts w:ascii="Titillium" w:hAnsi="Titillium"/>
          <w:sz w:val="20"/>
          <w:szCs w:val="20"/>
        </w:rPr>
        <w:t xml:space="preserve">Rapporti tra Responsabile per la prevenzione della corruzione e trasparenza (RPCT) e Unità di missione per il coordinamento, monitoraggio, rendicontazione e controllo delle attività di gestione degli interventi per il PNRR </w:t>
      </w:r>
    </w:p>
    <w:p w14:paraId="71B6199D" w14:textId="77777777" w:rsidR="00A8426F" w:rsidRDefault="00A8426F">
      <w:pPr>
        <w:rPr>
          <w:rFonts w:ascii="Titillium" w:hAnsi="Titillium"/>
          <w:sz w:val="20"/>
          <w:szCs w:val="20"/>
        </w:rPr>
      </w:pPr>
    </w:p>
    <w:p w14:paraId="08166A51" w14:textId="0F7AB673" w:rsidR="00E62F9D" w:rsidRPr="00A8426F" w:rsidRDefault="00D73F8B">
      <w:pPr>
        <w:rPr>
          <w:b/>
          <w:color w:val="4472C4" w:themeColor="accent5"/>
          <w:sz w:val="28"/>
          <w:u w:val="single"/>
        </w:rPr>
      </w:pPr>
      <w:r w:rsidRPr="00A8426F">
        <w:rPr>
          <w:b/>
          <w:color w:val="4472C4" w:themeColor="accent5"/>
          <w:sz w:val="28"/>
          <w:u w:val="single"/>
        </w:rPr>
        <w:t>QUESITO</w:t>
      </w:r>
      <w:r w:rsidR="00E62F9D" w:rsidRPr="00A8426F">
        <w:rPr>
          <w:b/>
          <w:color w:val="4472C4" w:themeColor="accent5"/>
          <w:sz w:val="28"/>
          <w:u w:val="single"/>
        </w:rPr>
        <w:t xml:space="preserve">: </w:t>
      </w:r>
    </w:p>
    <w:p w14:paraId="5EF9486A" w14:textId="77777777" w:rsidR="0071269C" w:rsidRPr="00D73F8B" w:rsidRDefault="0071269C" w:rsidP="0071269C">
      <w:pPr>
        <w:jc w:val="both"/>
      </w:pPr>
      <w:r w:rsidRPr="00D73F8B">
        <w:t>Ai sensi dell’art. 7, co. 8 D.L. 77/2021, conv. L. 108/2021</w:t>
      </w:r>
    </w:p>
    <w:p w14:paraId="1C5C040B" w14:textId="2CF84B33" w:rsidR="00E62F9D" w:rsidRPr="00D73F8B" w:rsidRDefault="0071269C" w:rsidP="0071269C">
      <w:pPr>
        <w:jc w:val="both"/>
      </w:pPr>
      <w:r w:rsidRPr="00D73F8B">
        <w:t>“8.</w:t>
      </w:r>
      <w:r w:rsidRPr="00D73F8B">
        <w:rPr>
          <w:rFonts w:ascii="Calibri" w:eastAsia="Times New Roman" w:hAnsi="Calibri" w:cs="Calibri"/>
          <w:bCs/>
          <w:lang w:eastAsia="it-IT"/>
        </w:rPr>
        <w:t xml:space="preserve"> </w:t>
      </w:r>
      <w:r w:rsidRPr="00D73F8B">
        <w:rPr>
          <w:bCs/>
        </w:rPr>
        <w:t>Ai fini d</w:t>
      </w:r>
      <w:r w:rsidR="00A8426F">
        <w:rPr>
          <w:bCs/>
        </w:rPr>
        <w:t>el rafforzamento delle attività</w:t>
      </w:r>
      <w:r w:rsidRPr="00D73F8B">
        <w:rPr>
          <w:bCs/>
        </w:rPr>
        <w:t>  di  controllo,  anche</w:t>
      </w:r>
      <w:r w:rsidRPr="00D73F8B">
        <w:t xml:space="preserve"> </w:t>
      </w:r>
      <w:r w:rsidRPr="00D73F8B">
        <w:rPr>
          <w:bCs/>
        </w:rPr>
        <w:t>finalizzate alla prevenzione ed al contrasto della corruzione,  delle</w:t>
      </w:r>
      <w:r w:rsidRPr="00D73F8B">
        <w:t xml:space="preserve"> </w:t>
      </w:r>
      <w:r w:rsidR="00A8426F">
        <w:rPr>
          <w:bCs/>
        </w:rPr>
        <w:t>frodi, nonché</w:t>
      </w:r>
      <w:r w:rsidRPr="00D73F8B">
        <w:rPr>
          <w:bCs/>
        </w:rPr>
        <w:t xml:space="preserve"> ad evitare i conflitti di interesse ed il  rischio  di</w:t>
      </w:r>
      <w:r w:rsidRPr="00D73F8B">
        <w:t xml:space="preserve"> </w:t>
      </w:r>
      <w:r w:rsidRPr="00D73F8B">
        <w:rPr>
          <w:bCs/>
        </w:rPr>
        <w:t>doppio  finanziamento  pubblico,  ferme  restando  le  competenze  in</w:t>
      </w:r>
      <w:r w:rsidRPr="00D73F8B">
        <w:t xml:space="preserve"> </w:t>
      </w:r>
      <w:r w:rsidR="00A8426F">
        <w:rPr>
          <w:bCs/>
        </w:rPr>
        <w:t>materia dell'Autorità</w:t>
      </w:r>
      <w:r w:rsidRPr="00D73F8B">
        <w:rPr>
          <w:bCs/>
        </w:rPr>
        <w:t xml:space="preserve"> nazionale anticorruzione, degli interventi  le</w:t>
      </w:r>
      <w:r w:rsidRPr="00D73F8B">
        <w:t xml:space="preserve"> </w:t>
      </w:r>
      <w:r w:rsidRPr="00D73F8B">
        <w:rPr>
          <w:bCs/>
        </w:rPr>
        <w:t>amministrazioni centrali titolari di  interventi  previsti  dal  PNRR</w:t>
      </w:r>
      <w:r w:rsidRPr="00D73F8B">
        <w:t xml:space="preserve"> </w:t>
      </w:r>
      <w:r w:rsidRPr="00D73F8B">
        <w:rPr>
          <w:bCs/>
        </w:rPr>
        <w:t>possono stipulare specifici protocolli d'intesa  con  la  Guardia  di Finanza senza nuovi o maggiori oneri per la finanza pubblica</w:t>
      </w:r>
      <w:r w:rsidRPr="00D73F8B">
        <w:t>”.</w:t>
      </w:r>
    </w:p>
    <w:p w14:paraId="1113E54D" w14:textId="77777777" w:rsidR="004972E7" w:rsidRPr="00D73F8B" w:rsidRDefault="002427C6">
      <w:r w:rsidRPr="00D73F8B">
        <w:t xml:space="preserve">Ai sensi dell’art. 8 </w:t>
      </w:r>
      <w:r w:rsidR="00E62F9D" w:rsidRPr="00D73F8B">
        <w:t>D.L. 77/20</w:t>
      </w:r>
      <w:r w:rsidR="00170B8F" w:rsidRPr="00D73F8B">
        <w:t>21, conv. L. 108/2021</w:t>
      </w:r>
      <w:r w:rsidR="00E62F9D" w:rsidRPr="00D73F8B">
        <w:t xml:space="preserve"> </w:t>
      </w:r>
    </w:p>
    <w:p w14:paraId="43508381" w14:textId="77777777" w:rsidR="00226C0E" w:rsidRPr="00D73F8B" w:rsidRDefault="00226C0E" w:rsidP="00E77DF5">
      <w:pPr>
        <w:jc w:val="both"/>
      </w:pPr>
      <w:r w:rsidRPr="00D73F8B">
        <w:t xml:space="preserve">“1. Ciascuna  </w:t>
      </w:r>
      <w:r w:rsidRPr="00D73F8B">
        <w:rPr>
          <w:b/>
        </w:rPr>
        <w:t>amministrazione  centrale</w:t>
      </w:r>
      <w:r w:rsidRPr="00D73F8B">
        <w:t xml:space="preserve">  titolare   di   interventi previsti nel PNRR provvede al coordinamento delle relative  attività di  gestione,  nonché  al  loro  monitoraggio,   rendicontazione   e controllo.  A  tal  fine,   nell'ambito   della   propria   autonomia organizzativa</w:t>
      </w:r>
      <w:r w:rsidRPr="00D73F8B">
        <w:rPr>
          <w:b/>
          <w:u w:val="single"/>
        </w:rPr>
        <w:t>, individua,  tra  quelle  esistenti</w:t>
      </w:r>
      <w:r w:rsidRPr="00D73F8B">
        <w:t xml:space="preserve">,  la  struttura  di livello dirigenziale generale di riferimento  </w:t>
      </w:r>
      <w:r w:rsidRPr="00D73F8B">
        <w:rPr>
          <w:b/>
          <w:u w:val="single"/>
        </w:rPr>
        <w:t>ovvero  istituisce  una apposita unità di missione</w:t>
      </w:r>
      <w:r w:rsidRPr="00D73F8B">
        <w:t xml:space="preserve"> di livello dirigenziale generale fino  al completamento del PNRR, e comunque non oltre  il  31  dicembre  2026, articolata fino ad un massimo di tre uffici dirigenziali  di  livello non generale, adottando, entro 30 giorni dalla  data  di  entrata  in vigore della legge di conversione del presente decreto,  il  relativo provvedimento di organizzazione interna, con decreto del Ministro  di riferimento, di  concerto  con  il  Ministro  dell'economia  e  delle</w:t>
      </w:r>
      <w:r w:rsidR="00E77DF5" w:rsidRPr="00D73F8B">
        <w:t xml:space="preserve"> </w:t>
      </w:r>
      <w:r w:rsidRPr="00D73F8B">
        <w:t>finanze.  2. La struttura di cui al comm</w:t>
      </w:r>
      <w:r w:rsidR="00286823" w:rsidRPr="00D73F8B">
        <w:t xml:space="preserve">a 1 rappresenta il punto di </w:t>
      </w:r>
      <w:r w:rsidRPr="00D73F8B">
        <w:t>contatto con il  Servizio  centrale  per  il PNRR  per  l'espletamento  degli adempimenti previsti dal Regolamento (UE) 2021/241 […]”</w:t>
      </w:r>
    </w:p>
    <w:p w14:paraId="02D1BF1D" w14:textId="77777777" w:rsidR="00170B8F" w:rsidRPr="00D73F8B" w:rsidRDefault="00170B8F" w:rsidP="00E77DF5">
      <w:pPr>
        <w:jc w:val="both"/>
      </w:pPr>
      <w:r w:rsidRPr="00D73F8B">
        <w:t>Ai sensi del successivo art. 9 D.L. 77/2021, conv. L. 108/2021</w:t>
      </w:r>
    </w:p>
    <w:p w14:paraId="439D6771" w14:textId="0DCF4521" w:rsidR="00170B8F" w:rsidRPr="00D73F8B" w:rsidRDefault="00170B8F" w:rsidP="00170B8F">
      <w:pPr>
        <w:jc w:val="both"/>
      </w:pPr>
      <w:r w:rsidRPr="00D73F8B">
        <w:t>“1. Alla realizzazione operativa</w:t>
      </w:r>
      <w:r w:rsidR="00A8426F">
        <w:t xml:space="preserve"> degli interventi previsti dal </w:t>
      </w:r>
      <w:r w:rsidRPr="00D73F8B">
        <w:t xml:space="preserve">PNRR provvedono le  Amministrazioni  centrali,  </w:t>
      </w:r>
      <w:r w:rsidRPr="00D73F8B">
        <w:rPr>
          <w:b/>
        </w:rPr>
        <w:t>le  Regioni,  le  Province autonome di Trento e di Bolzano e gli enti locali</w:t>
      </w:r>
      <w:r w:rsidRPr="00D73F8B">
        <w:t xml:space="preserve">, sulla  base  delle specifiche competenze istituzionali, ovvero della diversa titolarità degli interventi definita nel PNRR, </w:t>
      </w:r>
      <w:r w:rsidRPr="00A8426F">
        <w:t>attraverso le proprie  strutture, ovvero avvalendosi di soggetti attuatori esterni</w:t>
      </w:r>
      <w:r w:rsidRPr="00D73F8B">
        <w:t xml:space="preserve">  individuati  nel PNRR, ovvero con le modalità previste dalla normativa  nazionale  ed europea vigente”.</w:t>
      </w:r>
    </w:p>
    <w:p w14:paraId="089644D4" w14:textId="77777777" w:rsidR="00226C0E" w:rsidRPr="00D73F8B" w:rsidRDefault="00226C0E" w:rsidP="00226C0E">
      <w:r w:rsidRPr="00D73F8B">
        <w:t>Alla luce del richiamato dato normativo, si chiede al RPCT di indicare</w:t>
      </w:r>
      <w:r w:rsidR="009D1600" w:rsidRPr="00D73F8B">
        <w:t xml:space="preserve">: </w:t>
      </w:r>
    </w:p>
    <w:p w14:paraId="4AE12572" w14:textId="78017A05" w:rsidR="00FA27F3" w:rsidRDefault="00170B8F">
      <w:pPr>
        <w:pStyle w:val="Paragrafoelenco"/>
        <w:numPr>
          <w:ilvl w:val="0"/>
          <w:numId w:val="3"/>
        </w:numPr>
        <w:jc w:val="both"/>
      </w:pPr>
      <w:r w:rsidRPr="00D73F8B">
        <w:t>Se</w:t>
      </w:r>
      <w:r w:rsidR="00D93706" w:rsidRPr="00D73F8B">
        <w:t xml:space="preserve"> presso la propria amministrazione sia stata già individuata/costituita la struttura di cui all’art. 8</w:t>
      </w:r>
      <w:r w:rsidRPr="00D73F8B">
        <w:t xml:space="preserve"> e/o art. 9 D.L. 77/2021 sopra </w:t>
      </w:r>
      <w:r w:rsidR="00A8426F">
        <w:t>riportati</w:t>
      </w:r>
      <w:r w:rsidR="00FA27F3" w:rsidRPr="00D73F8B">
        <w:t xml:space="preserve">:   </w:t>
      </w:r>
      <w:r w:rsidR="00FA27F3" w:rsidRPr="00D73F8B">
        <w:sym w:font="Symbol" w:char="F092"/>
      </w:r>
      <w:r w:rsidR="001C311E" w:rsidRPr="00D73F8B">
        <w:t xml:space="preserve"> Sì</w:t>
      </w:r>
      <w:r w:rsidR="00FA27F3" w:rsidRPr="00D73F8B">
        <w:t xml:space="preserve">     </w:t>
      </w:r>
      <w:r w:rsidR="00FA27F3" w:rsidRPr="00D73F8B">
        <w:sym w:font="Symbol" w:char="F092"/>
      </w:r>
      <w:r w:rsidR="001C311E" w:rsidRPr="00D73F8B">
        <w:t>No</w:t>
      </w:r>
      <w:r w:rsidR="00D93706" w:rsidRPr="00D73F8B">
        <w:t xml:space="preserve"> </w:t>
      </w:r>
      <w:r w:rsidR="001C311E" w:rsidRPr="00D73F8B">
        <w:t xml:space="preserve">  </w:t>
      </w:r>
    </w:p>
    <w:p w14:paraId="31FBABEA" w14:textId="77777777" w:rsidR="00A8426F" w:rsidRPr="00D73F8B" w:rsidRDefault="00A8426F" w:rsidP="00A8426F">
      <w:pPr>
        <w:pStyle w:val="Paragrafoelenco"/>
        <w:ind w:left="1080"/>
        <w:jc w:val="both"/>
      </w:pPr>
    </w:p>
    <w:p w14:paraId="00CA927B" w14:textId="2A1A5A3F" w:rsidR="00D93706" w:rsidRDefault="001C311E" w:rsidP="00D73F8B">
      <w:pPr>
        <w:pStyle w:val="Paragrafoelenco"/>
        <w:numPr>
          <w:ilvl w:val="1"/>
          <w:numId w:val="5"/>
        </w:numPr>
        <w:jc w:val="both"/>
      </w:pPr>
      <w:r w:rsidRPr="00D73F8B">
        <w:t xml:space="preserve"> In caso afferm</w:t>
      </w:r>
      <w:bookmarkStart w:id="0" w:name="_GoBack"/>
      <w:bookmarkEnd w:id="0"/>
      <w:r w:rsidRPr="00D73F8B">
        <w:t xml:space="preserve">ativo, </w:t>
      </w:r>
      <w:r w:rsidR="00D93706" w:rsidRPr="00D73F8B">
        <w:t>ove possibile</w:t>
      </w:r>
      <w:r w:rsidRPr="00D73F8B">
        <w:t>, si prega di</w:t>
      </w:r>
      <w:r w:rsidR="00D93706" w:rsidRPr="00D73F8B">
        <w:t xml:space="preserve"> allega</w:t>
      </w:r>
      <w:r w:rsidRPr="00D73F8B">
        <w:t>re</w:t>
      </w:r>
      <w:r w:rsidR="00D93706" w:rsidRPr="00D73F8B">
        <w:t xml:space="preserve"> gli estremi del provvedimento di costituzione e</w:t>
      </w:r>
      <w:r w:rsidRPr="00D73F8B">
        <w:t>/o</w:t>
      </w:r>
      <w:r w:rsidR="00D93706" w:rsidRPr="00D73F8B">
        <w:t xml:space="preserve"> il link alla sezione AT della specifica amministrazione su cui è possibile reperirlo</w:t>
      </w:r>
      <w:r w:rsidR="00FA27F3" w:rsidRPr="00D73F8B">
        <w:t>: ________________________________________________________________</w:t>
      </w:r>
    </w:p>
    <w:p w14:paraId="5004E0C7" w14:textId="397A42BC" w:rsidR="0046489B" w:rsidRDefault="0046489B" w:rsidP="00A8426F">
      <w:pPr>
        <w:pStyle w:val="Paragrafoelenco"/>
        <w:ind w:left="1440"/>
        <w:jc w:val="both"/>
      </w:pPr>
    </w:p>
    <w:p w14:paraId="225EFA72" w14:textId="77777777" w:rsidR="00A8426F" w:rsidRPr="0046489B" w:rsidRDefault="00A8426F" w:rsidP="0046489B"/>
    <w:p w14:paraId="5C8203B2" w14:textId="77777777" w:rsidR="00A8426F" w:rsidRPr="00D73F8B" w:rsidRDefault="00A8426F" w:rsidP="00A8426F">
      <w:pPr>
        <w:pStyle w:val="Paragrafoelenco"/>
        <w:ind w:left="1440"/>
        <w:jc w:val="both"/>
      </w:pPr>
    </w:p>
    <w:p w14:paraId="356EAE05" w14:textId="6BB30474" w:rsidR="001C311E" w:rsidRDefault="001C311E" w:rsidP="00170B8F">
      <w:pPr>
        <w:pStyle w:val="Paragrafoelenco"/>
        <w:numPr>
          <w:ilvl w:val="0"/>
          <w:numId w:val="3"/>
        </w:numPr>
        <w:jc w:val="both"/>
      </w:pPr>
      <w:r w:rsidRPr="00D73F8B">
        <w:t xml:space="preserve"> </w:t>
      </w:r>
      <w:r w:rsidR="00FA27F3" w:rsidRPr="00D73F8B">
        <w:t>Se i</w:t>
      </w:r>
      <w:r w:rsidR="00581E62" w:rsidRPr="00D73F8B">
        <w:t xml:space="preserve"> rapporti  tra detta struttura ed il RPCT all’interno dell’Amministrazione sono stati </w:t>
      </w:r>
      <w:r w:rsidR="00170B8F" w:rsidRPr="00D73F8B">
        <w:t>formalizzati</w:t>
      </w:r>
      <w:r w:rsidRPr="00D73F8B">
        <w:t xml:space="preserve"> </w:t>
      </w:r>
      <w:r w:rsidR="00FA27F3" w:rsidRPr="00D73F8B">
        <w:t xml:space="preserve">:   </w:t>
      </w:r>
      <w:r w:rsidR="00FA27F3" w:rsidRPr="00D73F8B">
        <w:sym w:font="Symbol" w:char="F092"/>
      </w:r>
      <w:r w:rsidR="00FA27F3" w:rsidRPr="00D73F8B">
        <w:t xml:space="preserve"> Sì     </w:t>
      </w:r>
      <w:r w:rsidR="00FA27F3" w:rsidRPr="00D73F8B">
        <w:sym w:font="Symbol" w:char="F092"/>
      </w:r>
      <w:r w:rsidR="00FA27F3" w:rsidRPr="00D73F8B">
        <w:t xml:space="preserve">No   </w:t>
      </w:r>
    </w:p>
    <w:p w14:paraId="4DBED30C" w14:textId="77777777" w:rsidR="00A8426F" w:rsidRPr="00D73F8B" w:rsidRDefault="00A8426F" w:rsidP="00A8426F">
      <w:pPr>
        <w:pStyle w:val="Paragrafoelenco"/>
        <w:ind w:left="1080"/>
        <w:jc w:val="both"/>
      </w:pPr>
    </w:p>
    <w:p w14:paraId="747A7CA5" w14:textId="77777777" w:rsidR="00A8426F" w:rsidRDefault="00A8426F" w:rsidP="00D73F8B">
      <w:pPr>
        <w:pStyle w:val="Paragrafoelenco"/>
        <w:ind w:left="1080"/>
        <w:jc w:val="both"/>
      </w:pPr>
    </w:p>
    <w:p w14:paraId="219739E3" w14:textId="77777777" w:rsidR="00A8426F" w:rsidRDefault="00A8426F" w:rsidP="00D73F8B">
      <w:pPr>
        <w:pStyle w:val="Paragrafoelenco"/>
        <w:ind w:left="1080"/>
        <w:jc w:val="both"/>
        <w:rPr>
          <w:i/>
          <w:color w:val="4472C4" w:themeColor="accent5"/>
        </w:rPr>
      </w:pPr>
    </w:p>
    <w:p w14:paraId="7638621A" w14:textId="0A3B5778" w:rsidR="00FA27F3" w:rsidRPr="00D73F8B" w:rsidRDefault="00FA27F3" w:rsidP="00D73F8B">
      <w:pPr>
        <w:pStyle w:val="Paragrafoelenco"/>
        <w:ind w:left="1080"/>
        <w:jc w:val="both"/>
      </w:pPr>
      <w:r w:rsidRPr="00A8426F">
        <w:rPr>
          <w:i/>
          <w:color w:val="4472C4" w:themeColor="accent5"/>
        </w:rPr>
        <w:t>2.1)</w:t>
      </w:r>
      <w:r w:rsidRPr="00D73F8B">
        <w:t xml:space="preserve"> </w:t>
      </w:r>
      <w:r w:rsidR="001C311E" w:rsidRPr="00D73F8B">
        <w:t>In caso affermativo,</w:t>
      </w:r>
      <w:r w:rsidR="00581E62" w:rsidRPr="00D73F8B">
        <w:t xml:space="preserve"> </w:t>
      </w:r>
      <w:r w:rsidR="001C311E" w:rsidRPr="00D73F8B">
        <w:t>ove possibile, si prega di allegare gli estremi del provvedimento</w:t>
      </w:r>
      <w:r w:rsidRPr="00D73F8B">
        <w:t>:</w:t>
      </w:r>
    </w:p>
    <w:p w14:paraId="7662294F" w14:textId="1A0CCC4A" w:rsidR="00D93706" w:rsidRDefault="00FA27F3" w:rsidP="00D73F8B">
      <w:pPr>
        <w:pStyle w:val="Paragrafoelenco"/>
        <w:ind w:left="1080"/>
        <w:jc w:val="both"/>
      </w:pPr>
      <w:r w:rsidRPr="00D73F8B">
        <w:t>_________________________________________________________________________</w:t>
      </w:r>
    </w:p>
    <w:p w14:paraId="78060095" w14:textId="7068C1CC" w:rsidR="00A8426F" w:rsidRDefault="00A8426F" w:rsidP="00D73F8B">
      <w:pPr>
        <w:pStyle w:val="Paragrafoelenco"/>
        <w:ind w:left="1080"/>
        <w:jc w:val="both"/>
      </w:pPr>
    </w:p>
    <w:p w14:paraId="7DDFB54D" w14:textId="77777777" w:rsidR="00A8426F" w:rsidRPr="00D73F8B" w:rsidRDefault="00A8426F" w:rsidP="00D73F8B">
      <w:pPr>
        <w:pStyle w:val="Paragrafoelenco"/>
        <w:ind w:left="1080"/>
        <w:jc w:val="both"/>
      </w:pPr>
    </w:p>
    <w:p w14:paraId="5AD4D0FA" w14:textId="41948225" w:rsidR="00FA27F3" w:rsidRDefault="001C311E" w:rsidP="001D5DF2">
      <w:pPr>
        <w:pStyle w:val="Paragrafoelenco"/>
        <w:numPr>
          <w:ilvl w:val="0"/>
          <w:numId w:val="3"/>
        </w:numPr>
        <w:jc w:val="both"/>
      </w:pPr>
      <w:r w:rsidRPr="00D73F8B">
        <w:t xml:space="preserve"> </w:t>
      </w:r>
      <w:r w:rsidR="00FA27F3" w:rsidRPr="00D73F8B">
        <w:t>Se pur i</w:t>
      </w:r>
      <w:r w:rsidR="00581E62" w:rsidRPr="00D73F8B">
        <w:t>n assenza di formali provvedimenti di raccordo</w:t>
      </w:r>
      <w:r w:rsidR="009D1600" w:rsidRPr="00D73F8B">
        <w:t>,</w:t>
      </w:r>
      <w:r w:rsidR="00581E62" w:rsidRPr="00D73F8B">
        <w:t xml:space="preserve"> è stata instaurata una cooperazione di fatto tra </w:t>
      </w:r>
      <w:r w:rsidR="009D1600" w:rsidRPr="00D73F8B">
        <w:t>il RPCT e la suddetta struttura</w:t>
      </w:r>
      <w:r w:rsidR="00FA27F3" w:rsidRPr="00D73F8B">
        <w:t xml:space="preserve">:   </w:t>
      </w:r>
      <w:r w:rsidR="00FA27F3" w:rsidRPr="00D73F8B">
        <w:sym w:font="Symbol" w:char="F092"/>
      </w:r>
      <w:r w:rsidR="00FA27F3" w:rsidRPr="00D73F8B">
        <w:t xml:space="preserve"> Sì     </w:t>
      </w:r>
      <w:r w:rsidR="00FA27F3" w:rsidRPr="00D73F8B">
        <w:sym w:font="Symbol" w:char="F092"/>
      </w:r>
      <w:r w:rsidR="00FA27F3" w:rsidRPr="00D73F8B">
        <w:t xml:space="preserve">No   </w:t>
      </w:r>
    </w:p>
    <w:p w14:paraId="7951A69F" w14:textId="77777777" w:rsidR="00A8426F" w:rsidRPr="00D73F8B" w:rsidRDefault="00A8426F" w:rsidP="00A8426F">
      <w:pPr>
        <w:pStyle w:val="Paragrafoelenco"/>
        <w:ind w:left="1080"/>
        <w:jc w:val="both"/>
      </w:pPr>
    </w:p>
    <w:p w14:paraId="3159A884" w14:textId="64223F55" w:rsidR="00FA27F3" w:rsidRPr="00D73F8B" w:rsidRDefault="001C311E" w:rsidP="001D5DF2">
      <w:pPr>
        <w:pStyle w:val="Paragrafoelenco"/>
        <w:numPr>
          <w:ilvl w:val="0"/>
          <w:numId w:val="3"/>
        </w:numPr>
        <w:jc w:val="both"/>
      </w:pPr>
      <w:r w:rsidRPr="00D73F8B">
        <w:t xml:space="preserve">In caso affermativo, </w:t>
      </w:r>
      <w:r w:rsidR="00FA27F3" w:rsidRPr="00D73F8B">
        <w:t>se</w:t>
      </w:r>
      <w:r w:rsidR="0071269C" w:rsidRPr="00D73F8B">
        <w:t xml:space="preserve"> sono state previste forme di coordinamento tra detta struttura e il RPCT  in relazione</w:t>
      </w:r>
      <w:r w:rsidR="00FA27F3" w:rsidRPr="00D73F8B">
        <w:t>:</w:t>
      </w:r>
    </w:p>
    <w:p w14:paraId="5C60BE87" w14:textId="63533459" w:rsidR="00FA27F3" w:rsidRPr="00D73F8B" w:rsidRDefault="00FA27F3" w:rsidP="00D73F8B">
      <w:pPr>
        <w:pStyle w:val="Paragrafoelenco"/>
        <w:ind w:left="1080"/>
        <w:jc w:val="both"/>
      </w:pPr>
      <w:r w:rsidRPr="00D73F8B">
        <w:t xml:space="preserve">a. </w:t>
      </w:r>
      <w:r w:rsidR="0071269C" w:rsidRPr="00D73F8B">
        <w:t xml:space="preserve"> alla mappatura dei processi a rischio</w:t>
      </w:r>
      <w:r w:rsidRPr="00D73F8B">
        <w:t xml:space="preserve"> :   </w:t>
      </w:r>
      <w:r w:rsidRPr="00D73F8B">
        <w:sym w:font="Symbol" w:char="F092"/>
      </w:r>
      <w:r w:rsidRPr="00D73F8B">
        <w:t xml:space="preserve"> Sì     </w:t>
      </w:r>
      <w:r w:rsidRPr="00D73F8B">
        <w:sym w:font="Symbol" w:char="F092"/>
      </w:r>
      <w:r w:rsidRPr="00D73F8B">
        <w:t xml:space="preserve">No   </w:t>
      </w:r>
    </w:p>
    <w:p w14:paraId="24A6D1C3" w14:textId="2D18BAF6" w:rsidR="0071269C" w:rsidRPr="00D73F8B" w:rsidRDefault="00FA27F3" w:rsidP="00D73F8B">
      <w:pPr>
        <w:pStyle w:val="Paragrafoelenco"/>
        <w:ind w:left="1080"/>
        <w:jc w:val="both"/>
      </w:pPr>
      <w:r w:rsidRPr="00D73F8B">
        <w:t xml:space="preserve">b. </w:t>
      </w:r>
      <w:r w:rsidR="0071269C" w:rsidRPr="00D73F8B">
        <w:t>alla verifica delle disfunzioni eventualmente riscontrate</w:t>
      </w:r>
      <w:r w:rsidRPr="00D73F8B">
        <w:t xml:space="preserve">:   </w:t>
      </w:r>
      <w:r w:rsidRPr="00D73F8B">
        <w:sym w:font="Symbol" w:char="F092"/>
      </w:r>
      <w:r w:rsidRPr="00D73F8B">
        <w:t xml:space="preserve"> Sì     </w:t>
      </w:r>
      <w:r w:rsidRPr="00D73F8B">
        <w:sym w:font="Symbol" w:char="F092"/>
      </w:r>
      <w:r w:rsidRPr="00D73F8B">
        <w:t xml:space="preserve">No   </w:t>
      </w:r>
    </w:p>
    <w:p w14:paraId="2B9502C5" w14:textId="4C721227" w:rsidR="00FA27F3" w:rsidRDefault="00FA27F3" w:rsidP="00D73F8B">
      <w:pPr>
        <w:pStyle w:val="Paragrafoelenco"/>
        <w:ind w:left="1080"/>
        <w:jc w:val="both"/>
      </w:pPr>
      <w:r w:rsidRPr="00D73F8B">
        <w:t xml:space="preserve">c. Agli adempimenti relativi alla trasparenza :   </w:t>
      </w:r>
      <w:r w:rsidRPr="00D73F8B">
        <w:sym w:font="Symbol" w:char="F092"/>
      </w:r>
      <w:r w:rsidRPr="00D73F8B">
        <w:t xml:space="preserve"> Sì     </w:t>
      </w:r>
      <w:r w:rsidRPr="00D73F8B">
        <w:sym w:font="Symbol" w:char="F092"/>
      </w:r>
      <w:r w:rsidRPr="00D73F8B">
        <w:t xml:space="preserve">No   </w:t>
      </w:r>
    </w:p>
    <w:p w14:paraId="4F2F4DB1" w14:textId="77777777" w:rsidR="00A8426F" w:rsidRPr="00D73F8B" w:rsidRDefault="00A8426F" w:rsidP="00D73F8B">
      <w:pPr>
        <w:pStyle w:val="Paragrafoelenco"/>
        <w:ind w:left="1080"/>
        <w:jc w:val="both"/>
      </w:pPr>
    </w:p>
    <w:p w14:paraId="2EC9E4C8" w14:textId="4383C3C6" w:rsidR="00581E62" w:rsidRPr="00D73F8B" w:rsidRDefault="001C311E" w:rsidP="00170B8F">
      <w:pPr>
        <w:pStyle w:val="Paragrafoelenco"/>
        <w:numPr>
          <w:ilvl w:val="0"/>
          <w:numId w:val="3"/>
        </w:numPr>
        <w:jc w:val="both"/>
      </w:pPr>
      <w:r w:rsidRPr="00D73F8B">
        <w:t>I</w:t>
      </w:r>
      <w:r w:rsidR="00581E62" w:rsidRPr="00D73F8B">
        <w:t>n re</w:t>
      </w:r>
      <w:r w:rsidR="009D1600" w:rsidRPr="00D73F8B">
        <w:t>lazione all’attuazione</w:t>
      </w:r>
      <w:r w:rsidRPr="00D73F8B">
        <w:t>,</w:t>
      </w:r>
      <w:r w:rsidR="009D1600" w:rsidRPr="00D73F8B">
        <w:t xml:space="preserve"> presso </w:t>
      </w:r>
      <w:r w:rsidR="00581E62" w:rsidRPr="00D73F8B">
        <w:t>la propria Amministrazion</w:t>
      </w:r>
      <w:r w:rsidR="00893F3F" w:rsidRPr="00D73F8B">
        <w:t>e</w:t>
      </w:r>
      <w:r w:rsidR="00581E62" w:rsidRPr="00D73F8B">
        <w:t xml:space="preserve">, delle disposizioni di cui </w:t>
      </w:r>
      <w:r w:rsidR="009D1600" w:rsidRPr="00D73F8B">
        <w:t>agli artt.</w:t>
      </w:r>
      <w:r w:rsidR="00581E62" w:rsidRPr="00D73F8B">
        <w:t xml:space="preserve"> 8</w:t>
      </w:r>
      <w:r w:rsidR="009D1600" w:rsidRPr="00D73F8B">
        <w:t xml:space="preserve"> e 9</w:t>
      </w:r>
      <w:r w:rsidR="00581E62" w:rsidRPr="00D73F8B">
        <w:t xml:space="preserve"> D.L. 77/2021, ci sono altri elementi che il RPCT desidera portare a conoscenza</w:t>
      </w:r>
      <w:r w:rsidRPr="00D73F8B">
        <w:t xml:space="preserve"> di ANAC?</w:t>
      </w:r>
      <w:r w:rsidR="00581E62" w:rsidRPr="00D73F8B">
        <w:t xml:space="preserve"> ____________________________________________________________________________________________________________________________________________________________</w:t>
      </w:r>
    </w:p>
    <w:p w14:paraId="125A9650" w14:textId="77777777" w:rsidR="00C70B71" w:rsidRPr="00D73F8B" w:rsidRDefault="00C70B71"/>
    <w:p w14:paraId="384543BE" w14:textId="77777777" w:rsidR="00C70B71" w:rsidRPr="00D73F8B" w:rsidRDefault="00C70B71"/>
    <w:sectPr w:rsidR="00C70B71" w:rsidRPr="00D73F8B" w:rsidSect="0046489B">
      <w:headerReference w:type="default" r:id="rId7"/>
      <w:footerReference w:type="default" r:id="rId8"/>
      <w:pgSz w:w="11906" w:h="16838"/>
      <w:pgMar w:top="1541" w:right="1134" w:bottom="1134" w:left="1134" w:header="708"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D0778" w14:textId="77777777" w:rsidR="00A8426F" w:rsidRDefault="00A8426F" w:rsidP="00A8426F">
      <w:pPr>
        <w:spacing w:after="0" w:line="240" w:lineRule="auto"/>
      </w:pPr>
      <w:r>
        <w:separator/>
      </w:r>
    </w:p>
  </w:endnote>
  <w:endnote w:type="continuationSeparator" w:id="0">
    <w:p w14:paraId="0FA8D8F1" w14:textId="77777777" w:rsidR="00A8426F" w:rsidRDefault="00A8426F" w:rsidP="00A84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Gotham-Bold">
    <w:altName w:val="Times New Roman"/>
    <w:panose1 w:val="02000804040000020004"/>
    <w:charset w:val="00"/>
    <w:family w:val="auto"/>
    <w:notTrueType/>
    <w:pitch w:val="variable"/>
    <w:sig w:usb0="00000001" w:usb1="4000004A" w:usb2="00000000" w:usb3="00000000" w:csb0="0000000B" w:csb1="00000000"/>
  </w:font>
  <w:font w:name="Gotham Light">
    <w:panose1 w:val="00000000000000000000"/>
    <w:charset w:val="00"/>
    <w:family w:val="modern"/>
    <w:notTrueType/>
    <w:pitch w:val="variable"/>
    <w:sig w:usb0="A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487"/>
      <w:gridCol w:w="2022"/>
      <w:gridCol w:w="10"/>
    </w:tblGrid>
    <w:tr w:rsidR="0046489B" w14:paraId="5A1059B8" w14:textId="77777777" w:rsidTr="0046489B">
      <w:tc>
        <w:tcPr>
          <w:tcW w:w="7606" w:type="dxa"/>
          <w:gridSpan w:val="2"/>
        </w:tcPr>
        <w:tbl>
          <w:tblPr>
            <w:tblStyle w:val="Grigliatabella"/>
            <w:tblW w:w="7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3950"/>
          </w:tblGrid>
          <w:tr w:rsidR="0046489B" w14:paraId="0D3677AB" w14:textId="77777777" w:rsidTr="00E46D77">
            <w:tc>
              <w:tcPr>
                <w:tcW w:w="3440" w:type="dxa"/>
              </w:tcPr>
              <w:p w14:paraId="1D12253E" w14:textId="77777777" w:rsidR="0046489B" w:rsidRPr="0046489B" w:rsidRDefault="0046489B" w:rsidP="0046489B">
                <w:pPr>
                  <w:rPr>
                    <w:sz w:val="18"/>
                  </w:rPr>
                </w:pPr>
                <w:r w:rsidRPr="0046489B">
                  <w:rPr>
                    <w:rFonts w:ascii="Gotham-Bold" w:hAnsi="Gotham-Bold" w:cs="Gotham-Bold"/>
                    <w:b/>
                    <w:bCs/>
                    <w:color w:val="297DFF"/>
                    <w:sz w:val="18"/>
                  </w:rPr>
                  <w:t xml:space="preserve">T </w:t>
                </w:r>
                <w:r w:rsidRPr="0046489B">
                  <w:rPr>
                    <w:sz w:val="18"/>
                  </w:rPr>
                  <w:t>+39 06 059 84 58</w:t>
                </w:r>
              </w:p>
            </w:tc>
            <w:tc>
              <w:tcPr>
                <w:tcW w:w="3950" w:type="dxa"/>
              </w:tcPr>
              <w:p w14:paraId="5C2B8913" w14:textId="77777777" w:rsidR="0046489B" w:rsidRPr="00915D57" w:rsidRDefault="0046489B" w:rsidP="0046489B">
                <w:pPr>
                  <w:pStyle w:val="Pidipagina"/>
                  <w:rPr>
                    <w:sz w:val="16"/>
                  </w:rPr>
                </w:pPr>
                <w:r w:rsidRPr="00915D57">
                  <w:rPr>
                    <w:sz w:val="16"/>
                  </w:rPr>
                  <w:t>Via Marco Minghetti, 10</w:t>
                </w:r>
                <w:r>
                  <w:rPr>
                    <w:sz w:val="16"/>
                  </w:rPr>
                  <w:t xml:space="preserve">- </w:t>
                </w:r>
                <w:r w:rsidRPr="00915D57">
                  <w:rPr>
                    <w:sz w:val="16"/>
                  </w:rPr>
                  <w:t>00186 - Roma</w:t>
                </w:r>
              </w:p>
            </w:tc>
          </w:tr>
          <w:tr w:rsidR="0046489B" w14:paraId="3C17B21C" w14:textId="77777777" w:rsidTr="00E46D77">
            <w:tc>
              <w:tcPr>
                <w:tcW w:w="3440" w:type="dxa"/>
              </w:tcPr>
              <w:p w14:paraId="7D99A5D2" w14:textId="77777777" w:rsidR="0046489B" w:rsidRPr="0046489B" w:rsidRDefault="0046489B" w:rsidP="0046489B">
                <w:pPr>
                  <w:rPr>
                    <w:sz w:val="18"/>
                  </w:rPr>
                </w:pPr>
                <w:r w:rsidRPr="0046489B">
                  <w:rPr>
                    <w:rFonts w:ascii="Gotham-Bold" w:hAnsi="Gotham-Bold" w:cs="Gotham-Bold"/>
                    <w:b/>
                    <w:bCs/>
                    <w:color w:val="297DFF"/>
                    <w:sz w:val="18"/>
                  </w:rPr>
                  <w:t xml:space="preserve">W </w:t>
                </w:r>
                <w:r w:rsidRPr="0046489B">
                  <w:rPr>
                    <w:sz w:val="18"/>
                  </w:rPr>
                  <w:t>ww.anticorruzione.it</w:t>
                </w:r>
              </w:p>
            </w:tc>
            <w:tc>
              <w:tcPr>
                <w:tcW w:w="3950" w:type="dxa"/>
              </w:tcPr>
              <w:p w14:paraId="0A7B6D2B" w14:textId="77777777" w:rsidR="0046489B" w:rsidRPr="00915D57" w:rsidRDefault="0046489B" w:rsidP="0046489B">
                <w:pPr>
                  <w:pStyle w:val="Pidipagina"/>
                  <w:rPr>
                    <w:sz w:val="16"/>
                  </w:rPr>
                </w:pPr>
              </w:p>
            </w:tc>
          </w:tr>
        </w:tbl>
        <w:p w14:paraId="7418AB71" w14:textId="77777777" w:rsidR="0046489B" w:rsidRDefault="0046489B" w:rsidP="0046489B"/>
      </w:tc>
      <w:tc>
        <w:tcPr>
          <w:tcW w:w="2032" w:type="dxa"/>
          <w:gridSpan w:val="2"/>
        </w:tcPr>
        <w:p w14:paraId="717614FE" w14:textId="5F9FB454" w:rsidR="0046489B" w:rsidRPr="00281953" w:rsidRDefault="0046489B" w:rsidP="0046489B">
          <w:pPr>
            <w:jc w:val="right"/>
            <w:rPr>
              <w:rFonts w:ascii="Gotham Light" w:hAnsi="Gotham Light"/>
              <w:color w:val="2770B7"/>
            </w:rPr>
          </w:pPr>
          <w:r w:rsidRPr="00281953">
            <w:rPr>
              <w:rFonts w:ascii="Gotham Light" w:hAnsi="Gotham Light"/>
              <w:color w:val="2770B7"/>
            </w:rPr>
            <w:t xml:space="preserve">  |</w:t>
          </w:r>
          <w:r>
            <w:rPr>
              <w:rFonts w:ascii="Gotham Light" w:hAnsi="Gotham Light"/>
              <w:color w:val="2770B7"/>
            </w:rPr>
            <w:t xml:space="preserve">  </w:t>
          </w:r>
          <w:r w:rsidRPr="00281953">
            <w:rPr>
              <w:rFonts w:ascii="Gotham Light" w:hAnsi="Gotham Light"/>
              <w:color w:val="2770B7"/>
            </w:rPr>
            <w:fldChar w:fldCharType="begin"/>
          </w:r>
          <w:r w:rsidRPr="00281953">
            <w:rPr>
              <w:rFonts w:ascii="Gotham Light" w:hAnsi="Gotham Light"/>
              <w:color w:val="2770B7"/>
            </w:rPr>
            <w:instrText>PAGE  \* Arabic</w:instrText>
          </w:r>
          <w:r w:rsidRPr="00281953">
            <w:rPr>
              <w:rFonts w:ascii="Gotham Light" w:hAnsi="Gotham Light"/>
              <w:color w:val="2770B7"/>
            </w:rPr>
            <w:fldChar w:fldCharType="separate"/>
          </w:r>
          <w:r>
            <w:rPr>
              <w:rFonts w:ascii="Gotham Light" w:hAnsi="Gotham Light"/>
              <w:noProof/>
              <w:color w:val="2770B7"/>
            </w:rPr>
            <w:t>1</w:t>
          </w:r>
          <w:r w:rsidRPr="00281953">
            <w:rPr>
              <w:rFonts w:ascii="Gotham Light" w:hAnsi="Gotham Light"/>
              <w:color w:val="2770B7"/>
            </w:rPr>
            <w:fldChar w:fldCharType="end"/>
          </w:r>
        </w:p>
      </w:tc>
    </w:tr>
    <w:tr w:rsidR="0046489B" w14:paraId="36170A6A" w14:textId="77777777" w:rsidTr="00E46D77">
      <w:trPr>
        <w:gridAfter w:val="1"/>
        <w:wAfter w:w="10" w:type="dxa"/>
      </w:trPr>
      <w:tc>
        <w:tcPr>
          <w:tcW w:w="3119" w:type="dxa"/>
        </w:tcPr>
        <w:p w14:paraId="25740FCD" w14:textId="77777777" w:rsidR="0046489B" w:rsidRDefault="0046489B" w:rsidP="0046489B"/>
      </w:tc>
      <w:tc>
        <w:tcPr>
          <w:tcW w:w="6509" w:type="dxa"/>
          <w:gridSpan w:val="2"/>
        </w:tcPr>
        <w:p w14:paraId="708EEC95" w14:textId="038F6438" w:rsidR="0046489B" w:rsidRPr="00281953" w:rsidRDefault="0046489B" w:rsidP="0046489B">
          <w:pPr>
            <w:jc w:val="right"/>
            <w:rPr>
              <w:rFonts w:ascii="Gotham Light" w:hAnsi="Gotham Light"/>
              <w:color w:val="2770B7"/>
            </w:rPr>
          </w:pPr>
          <w:r w:rsidRPr="00281953">
            <w:rPr>
              <w:rFonts w:ascii="Gotham Light" w:hAnsi="Gotham Light"/>
              <w:color w:val="2770B7"/>
            </w:rPr>
            <w:t xml:space="preserve">  </w:t>
          </w:r>
        </w:p>
      </w:tc>
    </w:tr>
  </w:tbl>
  <w:p w14:paraId="308772DC" w14:textId="77777777" w:rsidR="0046489B" w:rsidRDefault="004648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0FE47" w14:textId="77777777" w:rsidR="00A8426F" w:rsidRDefault="00A8426F" w:rsidP="00A8426F">
      <w:pPr>
        <w:spacing w:after="0" w:line="240" w:lineRule="auto"/>
      </w:pPr>
      <w:r>
        <w:separator/>
      </w:r>
    </w:p>
  </w:footnote>
  <w:footnote w:type="continuationSeparator" w:id="0">
    <w:p w14:paraId="005B57FB" w14:textId="77777777" w:rsidR="00A8426F" w:rsidRDefault="00A8426F" w:rsidP="00A84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D5A6C" w14:textId="0FEFE7DD" w:rsidR="00A8426F" w:rsidRDefault="00A8426F">
    <w:pPr>
      <w:pStyle w:val="Intestazione"/>
    </w:pPr>
    <w:r w:rsidRPr="00812E18">
      <w:rPr>
        <w:noProof/>
        <w:lang w:val="en-GB" w:eastAsia="en-GB"/>
      </w:rPr>
      <w:drawing>
        <wp:anchor distT="0" distB="0" distL="114300" distR="114300" simplePos="0" relativeHeight="251659264" behindDoc="0" locked="0" layoutInCell="1" allowOverlap="1" wp14:anchorId="675FD22C" wp14:editId="0A9AC372">
          <wp:simplePos x="0" y="0"/>
          <wp:positionH relativeFrom="margin">
            <wp:posOffset>-77694</wp:posOffset>
          </wp:positionH>
          <wp:positionV relativeFrom="margin">
            <wp:posOffset>-845259</wp:posOffset>
          </wp:positionV>
          <wp:extent cx="2879725" cy="341630"/>
          <wp:effectExtent l="0" t="0" r="0" b="1270"/>
          <wp:wrapSquare wrapText="bothSides"/>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79725" cy="341630"/>
                  </a:xfrm>
                  <a:prstGeom prst="rect">
                    <a:avLst/>
                  </a:prstGeom>
                </pic:spPr>
              </pic:pic>
            </a:graphicData>
          </a:graphic>
        </wp:anchor>
      </w:drawing>
    </w:r>
  </w:p>
  <w:p w14:paraId="6E7030E8" w14:textId="77777777" w:rsidR="00A8426F" w:rsidRDefault="00A8426F">
    <w:pPr>
      <w:pStyle w:val="Intestazione"/>
    </w:pPr>
  </w:p>
  <w:p w14:paraId="6AE3B88E" w14:textId="77777777" w:rsidR="00A8426F" w:rsidRDefault="00A8426F">
    <w:pPr>
      <w:pStyle w:val="Intestazione"/>
    </w:pPr>
  </w:p>
  <w:p w14:paraId="5DD29C79" w14:textId="1F128610" w:rsidR="00A8426F" w:rsidRDefault="00A8426F">
    <w:pPr>
      <w:pStyle w:val="Intestazione"/>
    </w:pPr>
  </w:p>
  <w:p w14:paraId="782FB294" w14:textId="74F5ACB7" w:rsidR="00A8426F" w:rsidRDefault="00A842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D0C"/>
    <w:multiLevelType w:val="hybridMultilevel"/>
    <w:tmpl w:val="9AECF01A"/>
    <w:lvl w:ilvl="0" w:tplc="7384FAAE">
      <w:start w:val="1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46158"/>
    <w:multiLevelType w:val="hybridMultilevel"/>
    <w:tmpl w:val="B43CE8DC"/>
    <w:lvl w:ilvl="0" w:tplc="F60CBFD8">
      <w:start w:val="1"/>
      <w:numFmt w:val="decimal"/>
      <w:lvlText w:val="%1)"/>
      <w:lvlJc w:val="left"/>
      <w:pPr>
        <w:ind w:left="1080" w:hanging="360"/>
      </w:pPr>
      <w:rPr>
        <w:rFonts w:hint="default"/>
        <w:b/>
        <w:color w:val="4472C4" w:themeColor="accent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14407E"/>
    <w:multiLevelType w:val="hybridMultilevel"/>
    <w:tmpl w:val="ADC62BB6"/>
    <w:lvl w:ilvl="0" w:tplc="DADE1742">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555B79"/>
    <w:multiLevelType w:val="hybridMultilevel"/>
    <w:tmpl w:val="9D8EFA8E"/>
    <w:lvl w:ilvl="0" w:tplc="0D28FC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A265728"/>
    <w:multiLevelType w:val="multilevel"/>
    <w:tmpl w:val="7AB8882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i/>
        <w:color w:val="4472C4" w:themeColor="accent5"/>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27"/>
    <w:rsid w:val="00170B8F"/>
    <w:rsid w:val="001C311E"/>
    <w:rsid w:val="00226C0E"/>
    <w:rsid w:val="002427C6"/>
    <w:rsid w:val="00286823"/>
    <w:rsid w:val="0046489B"/>
    <w:rsid w:val="004972E7"/>
    <w:rsid w:val="00581E62"/>
    <w:rsid w:val="005B4E2D"/>
    <w:rsid w:val="0071269C"/>
    <w:rsid w:val="00727A89"/>
    <w:rsid w:val="00774FCD"/>
    <w:rsid w:val="007F7F7A"/>
    <w:rsid w:val="00893F3F"/>
    <w:rsid w:val="009D1600"/>
    <w:rsid w:val="00A8426F"/>
    <w:rsid w:val="00AC4027"/>
    <w:rsid w:val="00C70B71"/>
    <w:rsid w:val="00D73F8B"/>
    <w:rsid w:val="00D93706"/>
    <w:rsid w:val="00E62F9D"/>
    <w:rsid w:val="00E77DF5"/>
    <w:rsid w:val="00FA27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F0848"/>
  <w15:chartTrackingRefBased/>
  <w15:docId w15:val="{8DD17F6D-5580-412A-8064-9B1AA5D4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7F7A"/>
    <w:pPr>
      <w:ind w:left="720"/>
      <w:contextualSpacing/>
    </w:pPr>
  </w:style>
  <w:style w:type="paragraph" w:styleId="Testofumetto">
    <w:name w:val="Balloon Text"/>
    <w:basedOn w:val="Normale"/>
    <w:link w:val="TestofumettoCarattere"/>
    <w:uiPriority w:val="99"/>
    <w:semiHidden/>
    <w:unhideWhenUsed/>
    <w:rsid w:val="001C31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311E"/>
    <w:rPr>
      <w:rFonts w:ascii="Segoe UI" w:hAnsi="Segoe UI" w:cs="Segoe UI"/>
      <w:sz w:val="18"/>
      <w:szCs w:val="18"/>
    </w:rPr>
  </w:style>
  <w:style w:type="paragraph" w:styleId="Intestazione">
    <w:name w:val="header"/>
    <w:basedOn w:val="Normale"/>
    <w:link w:val="IntestazioneCarattere"/>
    <w:uiPriority w:val="99"/>
    <w:unhideWhenUsed/>
    <w:rsid w:val="00A84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426F"/>
  </w:style>
  <w:style w:type="paragraph" w:styleId="Pidipagina">
    <w:name w:val="footer"/>
    <w:basedOn w:val="Normale"/>
    <w:link w:val="PidipaginaCarattere"/>
    <w:uiPriority w:val="99"/>
    <w:unhideWhenUsed/>
    <w:rsid w:val="00A84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426F"/>
  </w:style>
  <w:style w:type="table" w:styleId="Grigliatabella">
    <w:name w:val="Table Grid"/>
    <w:basedOn w:val="Tabellanormale"/>
    <w:uiPriority w:val="39"/>
    <w:rsid w:val="004648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21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F3E4C7D9B32CB48A1155CEF57466293" ma:contentTypeVersion="13" ma:contentTypeDescription="Creare un nuovo documento." ma:contentTypeScope="" ma:versionID="e6c3e957a71e18db1e5b5023118f6438">
  <xsd:schema xmlns:xsd="http://www.w3.org/2001/XMLSchema" xmlns:xs="http://www.w3.org/2001/XMLSchema" xmlns:p="http://schemas.microsoft.com/office/2006/metadata/properties" xmlns:ns2="856d7638-341e-4c6a-9d94-e49471d54c4a" xmlns:ns3="818e3c02-01f5-4b74-a803-ff90016994ef" targetNamespace="http://schemas.microsoft.com/office/2006/metadata/properties" ma:root="true" ma:fieldsID="204db7d18fd3c1e8010e2ae9eccbe631" ns2:_="" ns3:_="">
    <xsd:import namespace="856d7638-341e-4c6a-9d94-e49471d54c4a"/>
    <xsd:import namespace="818e3c02-01f5-4b74-a803-ff90016994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d7638-341e-4c6a-9d94-e49471d54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754b1395-61e6-4490-b7b5-ed8699b63d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e3c02-01f5-4b74-a803-ff90016994ef"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486834b8-3de0-4ca2-8118-235afe7714d7}" ma:internalName="TaxCatchAll" ma:showField="CatchAllData" ma:web="818e3c02-01f5-4b74-a803-ff9001699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6d7638-341e-4c6a-9d94-e49471d54c4a">
      <Terms xmlns="http://schemas.microsoft.com/office/infopath/2007/PartnerControls"/>
    </lcf76f155ced4ddcb4097134ff3c332f>
    <TaxCatchAll xmlns="818e3c02-01f5-4b74-a803-ff90016994ef" xsi:nil="true"/>
  </documentManagement>
</p:properties>
</file>

<file path=customXml/itemProps1.xml><?xml version="1.0" encoding="utf-8"?>
<ds:datastoreItem xmlns:ds="http://schemas.openxmlformats.org/officeDocument/2006/customXml" ds:itemID="{6B745AD6-3BB2-4743-95E0-96D429669AE2}"/>
</file>

<file path=customXml/itemProps2.xml><?xml version="1.0" encoding="utf-8"?>
<ds:datastoreItem xmlns:ds="http://schemas.openxmlformats.org/officeDocument/2006/customXml" ds:itemID="{38A89C3B-F9D6-4985-BC7E-ABCA4F482ECD}"/>
</file>

<file path=customXml/itemProps3.xml><?xml version="1.0" encoding="utf-8"?>
<ds:datastoreItem xmlns:ds="http://schemas.openxmlformats.org/officeDocument/2006/customXml" ds:itemID="{7D5A6B4B-8463-427E-876E-021344FF4F0F}"/>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3580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Mascali Laura</dc:creator>
  <cp:keywords/>
  <dc:description/>
  <cp:lastModifiedBy>Mascali Laura</cp:lastModifiedBy>
  <cp:revision>2</cp:revision>
  <cp:lastPrinted>2022-03-07T15:58:00Z</cp:lastPrinted>
  <dcterms:created xsi:type="dcterms:W3CDTF">2022-03-18T11:24:00Z</dcterms:created>
  <dcterms:modified xsi:type="dcterms:W3CDTF">2022-03-18T11:24:00Z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0x010100EF3E4C7D9B32CB48A1155CEF57466293</vt:lpwstr>
  </property>
</Properties>
</file>