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EF" w:rsidRPr="002378C6" w:rsidRDefault="00477FEF" w:rsidP="00477FEF">
      <w:pPr>
        <w:pStyle w:val="Indice"/>
        <w:jc w:val="center"/>
        <w:rPr>
          <w:rFonts w:ascii="Titillium" w:hAnsi="Titillium"/>
          <w:b/>
          <w:sz w:val="24"/>
          <w:szCs w:val="24"/>
        </w:rPr>
      </w:pPr>
      <w:r w:rsidRPr="002378C6">
        <w:rPr>
          <w:rFonts w:ascii="Titillium" w:hAnsi="Titillium"/>
          <w:b/>
          <w:sz w:val="24"/>
          <w:szCs w:val="24"/>
        </w:rPr>
        <w:t>Allegato 11</w:t>
      </w:r>
    </w:p>
    <w:p w:rsidR="00477FEF" w:rsidRPr="002378C6" w:rsidRDefault="00477FEF" w:rsidP="00477FEF">
      <w:pPr>
        <w:pStyle w:val="Indice"/>
        <w:jc w:val="center"/>
        <w:rPr>
          <w:rFonts w:ascii="Titillium" w:hAnsi="Titillium"/>
          <w:b/>
          <w:sz w:val="24"/>
          <w:szCs w:val="24"/>
        </w:rPr>
      </w:pPr>
      <w:r w:rsidRPr="002378C6">
        <w:rPr>
          <w:rFonts w:ascii="Titillium" w:hAnsi="Titillium"/>
          <w:b/>
          <w:sz w:val="24"/>
          <w:szCs w:val="24"/>
        </w:rPr>
        <w:t>MODELLO PER COMPILAZIONE OFFERTA TECNICA</w:t>
      </w:r>
    </w:p>
    <w:p w:rsidR="00477FEF" w:rsidRDefault="00477FEF"/>
    <w:p w:rsidR="002378C6" w:rsidRDefault="002378C6"/>
    <w:p w:rsidR="002378C6" w:rsidRDefault="002378C6"/>
    <w:p w:rsidR="00845F83" w:rsidRDefault="00477FEF">
      <w:pPr>
        <w:rPr>
          <w:rFonts w:ascii="Titillium" w:hAnsi="Titillium"/>
          <w:sz w:val="20"/>
          <w:szCs w:val="20"/>
        </w:rPr>
      </w:pPr>
      <w:r w:rsidRPr="00477FEF">
        <w:rPr>
          <w:rFonts w:ascii="Titillium" w:hAnsi="Titillium"/>
          <w:sz w:val="20"/>
          <w:szCs w:val="20"/>
        </w:rPr>
        <w:t>In relazione alla procedura aperta telematica ai sensi dell’art. 71 del d.lgs. 36/2023 per l’affidamento dei servizi relativi al piano di assistenza sanitaria integrativa per il personale dell’Autorità Nazionale Anticorruzione</w:t>
      </w:r>
      <w:r>
        <w:rPr>
          <w:rFonts w:ascii="Titillium" w:hAnsi="Titillium"/>
          <w:sz w:val="20"/>
          <w:szCs w:val="20"/>
        </w:rPr>
        <w:t xml:space="preserve">, il concorrente ________________, </w:t>
      </w:r>
      <w:r w:rsidR="00845F83">
        <w:rPr>
          <w:rFonts w:ascii="Titillium" w:hAnsi="Titillium"/>
          <w:sz w:val="20"/>
          <w:szCs w:val="20"/>
        </w:rPr>
        <w:t xml:space="preserve">dichiara di offrire le </w:t>
      </w:r>
      <w:r>
        <w:rPr>
          <w:rFonts w:ascii="Titillium" w:hAnsi="Titillium"/>
          <w:sz w:val="20"/>
          <w:szCs w:val="20"/>
        </w:rPr>
        <w:t xml:space="preserve">varianti migliorative </w:t>
      </w:r>
      <w:r w:rsidR="00845F83">
        <w:rPr>
          <w:rFonts w:ascii="Titillium" w:hAnsi="Titillium"/>
          <w:sz w:val="20"/>
          <w:szCs w:val="20"/>
        </w:rPr>
        <w:t>indicate nelle due tabelle di cui al presente documento.</w:t>
      </w:r>
    </w:p>
    <w:p w:rsidR="00845F83" w:rsidRDefault="00845F83">
      <w:pPr>
        <w:rPr>
          <w:rFonts w:ascii="Titillium" w:hAnsi="Titillium"/>
          <w:sz w:val="20"/>
          <w:szCs w:val="20"/>
        </w:rPr>
      </w:pPr>
    </w:p>
    <w:p w:rsidR="00477FEF" w:rsidRDefault="00477FEF">
      <w:pPr>
        <w:rPr>
          <w:rFonts w:ascii="Titillium" w:hAnsi="Titillium"/>
          <w:sz w:val="20"/>
          <w:szCs w:val="20"/>
        </w:rPr>
      </w:pPr>
    </w:p>
    <w:p w:rsidR="00382E32" w:rsidRDefault="00477FEF">
      <w:pPr>
        <w:rPr>
          <w:rFonts w:ascii="Titillium" w:hAnsi="Titillium"/>
          <w:i/>
          <w:sz w:val="20"/>
          <w:szCs w:val="20"/>
        </w:rPr>
      </w:pPr>
      <w:r w:rsidRPr="000329CB">
        <w:rPr>
          <w:rFonts w:ascii="Titillium" w:hAnsi="Titillium"/>
          <w:i/>
          <w:sz w:val="20"/>
          <w:szCs w:val="20"/>
        </w:rPr>
        <w:t xml:space="preserve">N.B. </w:t>
      </w:r>
      <w:r w:rsidR="000329CB">
        <w:rPr>
          <w:rFonts w:ascii="Titillium" w:hAnsi="Titillium"/>
          <w:i/>
          <w:sz w:val="20"/>
          <w:szCs w:val="20"/>
        </w:rPr>
        <w:t>Per ogni criterio di attribuzione del punteggio tecnico, i</w:t>
      </w:r>
      <w:r w:rsidRPr="000329CB">
        <w:rPr>
          <w:rFonts w:ascii="Titillium" w:hAnsi="Titillium"/>
          <w:i/>
          <w:sz w:val="20"/>
          <w:szCs w:val="20"/>
        </w:rPr>
        <w:t xml:space="preserve">l concorrente </w:t>
      </w:r>
      <w:r w:rsidR="000329CB">
        <w:rPr>
          <w:rFonts w:ascii="Titillium" w:hAnsi="Titillium"/>
          <w:i/>
          <w:sz w:val="20"/>
          <w:szCs w:val="20"/>
        </w:rPr>
        <w:t>dovrà indicare l’opzione prescelta inserendo una spunta nella casella corrispondente.</w:t>
      </w:r>
    </w:p>
    <w:p w:rsidR="000329CB" w:rsidRDefault="002378C6">
      <w:pPr>
        <w:rPr>
          <w:rFonts w:ascii="Titillium" w:hAnsi="Titillium"/>
          <w:i/>
          <w:sz w:val="20"/>
          <w:szCs w:val="20"/>
        </w:rPr>
      </w:pPr>
      <w:r>
        <w:rPr>
          <w:rFonts w:ascii="Titillium" w:hAnsi="Titillium"/>
          <w:i/>
          <w:sz w:val="20"/>
          <w:szCs w:val="20"/>
        </w:rPr>
        <w:t xml:space="preserve">Nel </w:t>
      </w:r>
      <w:r w:rsidR="000329CB">
        <w:rPr>
          <w:rFonts w:ascii="Titillium" w:hAnsi="Titillium"/>
          <w:i/>
          <w:sz w:val="20"/>
          <w:szCs w:val="20"/>
        </w:rPr>
        <w:t xml:space="preserve">caso in cui per un singolo criterio non risulti che sia stata effettuata alcuna scelta da parte del concorrente, sarà attribuito un punteggio pari a 0 (zero) per il criterio </w:t>
      </w:r>
      <w:r>
        <w:rPr>
          <w:rFonts w:ascii="Titillium" w:hAnsi="Titillium"/>
          <w:i/>
          <w:sz w:val="20"/>
          <w:szCs w:val="20"/>
        </w:rPr>
        <w:t>medesimo</w:t>
      </w:r>
      <w:r w:rsidR="000329CB">
        <w:rPr>
          <w:rFonts w:ascii="Titillium" w:hAnsi="Titillium"/>
          <w:i/>
          <w:sz w:val="20"/>
          <w:szCs w:val="20"/>
        </w:rPr>
        <w:t xml:space="preserve">.  </w:t>
      </w:r>
    </w:p>
    <w:p w:rsidR="00845F83" w:rsidRPr="000329CB" w:rsidRDefault="00845F83">
      <w:pPr>
        <w:rPr>
          <w:rFonts w:ascii="Titillium" w:hAnsi="Titillium"/>
          <w:i/>
          <w:sz w:val="20"/>
          <w:szCs w:val="20"/>
        </w:rPr>
      </w:pPr>
    </w:p>
    <w:p w:rsidR="00477FEF" w:rsidRDefault="00477FEF"/>
    <w:p w:rsidR="002378C6" w:rsidRPr="00845F83" w:rsidRDefault="00845F83">
      <w:pPr>
        <w:rPr>
          <w:u w:val="single"/>
        </w:rPr>
      </w:pPr>
      <w:r w:rsidRPr="00845F83">
        <w:rPr>
          <w:rFonts w:ascii="Titillium" w:hAnsi="Titillium"/>
          <w:b/>
          <w:sz w:val="20"/>
          <w:szCs w:val="20"/>
          <w:u w:val="single"/>
        </w:rPr>
        <w:t>Tabella n. 1- Varianti migliorative offerte con riferimento al Piano di base di cui all’Allegato n. 3</w:t>
      </w:r>
    </w:p>
    <w:p w:rsidR="002378C6" w:rsidRDefault="002378C6"/>
    <w:p w:rsidR="002378C6" w:rsidRDefault="002378C6"/>
    <w:tbl>
      <w:tblPr>
        <w:tblW w:w="9492" w:type="dxa"/>
        <w:tblLayout w:type="fixed"/>
        <w:tblCellMar>
          <w:left w:w="70" w:type="dxa"/>
          <w:right w:w="70" w:type="dxa"/>
        </w:tblCellMar>
        <w:tblLook w:val="04A0" w:firstRow="1" w:lastRow="0" w:firstColumn="1" w:lastColumn="0" w:noHBand="0" w:noVBand="1"/>
      </w:tblPr>
      <w:tblGrid>
        <w:gridCol w:w="988"/>
        <w:gridCol w:w="3260"/>
        <w:gridCol w:w="992"/>
        <w:gridCol w:w="2268"/>
        <w:gridCol w:w="992"/>
        <w:gridCol w:w="992"/>
      </w:tblGrid>
      <w:tr w:rsidR="00477FEF" w:rsidRPr="00477FEF" w:rsidTr="000329CB">
        <w:trPr>
          <w:trHeight w:val="1001"/>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7FEF" w:rsidRPr="00477FEF" w:rsidRDefault="00477FEF" w:rsidP="00477FEF">
            <w:pPr>
              <w:spacing w:line="240" w:lineRule="auto"/>
              <w:jc w:val="center"/>
              <w:rPr>
                <w:rFonts w:ascii="Titillium" w:hAnsi="Titillium" w:cs="Calibri"/>
                <w:b/>
                <w:bCs/>
                <w:sz w:val="20"/>
                <w:szCs w:val="20"/>
                <w:lang w:eastAsia="it-IT"/>
              </w:rPr>
            </w:pPr>
            <w:r w:rsidRPr="00477FEF">
              <w:rPr>
                <w:rFonts w:ascii="Titillium" w:hAnsi="Titillium" w:cs="Calibri"/>
                <w:b/>
                <w:bCs/>
                <w:sz w:val="20"/>
                <w:szCs w:val="20"/>
                <w:lang w:eastAsia="it-IT"/>
              </w:rPr>
              <w:t>N. criterio</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477FEF" w:rsidRPr="00477FEF" w:rsidRDefault="00477FEF" w:rsidP="00477FEF">
            <w:pPr>
              <w:spacing w:line="240" w:lineRule="auto"/>
              <w:jc w:val="center"/>
              <w:rPr>
                <w:rFonts w:ascii="Titillium" w:hAnsi="Titillium" w:cs="Calibri"/>
                <w:b/>
                <w:bCs/>
                <w:sz w:val="20"/>
                <w:szCs w:val="20"/>
                <w:lang w:eastAsia="it-IT"/>
              </w:rPr>
            </w:pPr>
            <w:r w:rsidRPr="00477FEF">
              <w:rPr>
                <w:rFonts w:ascii="Titillium" w:hAnsi="Titillium" w:cs="Calibri"/>
                <w:b/>
                <w:bCs/>
                <w:sz w:val="20"/>
                <w:szCs w:val="20"/>
                <w:lang w:eastAsia="it-IT"/>
              </w:rPr>
              <w:t>Elementi di valutazione dell’offerta tecnica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77FEF" w:rsidRPr="00477FEF" w:rsidRDefault="00477FEF" w:rsidP="00477FEF">
            <w:pPr>
              <w:spacing w:line="240" w:lineRule="auto"/>
              <w:ind w:left="-75"/>
              <w:jc w:val="center"/>
              <w:rPr>
                <w:rFonts w:ascii="Titillium" w:hAnsi="Titillium" w:cs="Calibri"/>
                <w:b/>
                <w:bCs/>
                <w:sz w:val="20"/>
                <w:szCs w:val="20"/>
                <w:lang w:eastAsia="it-IT"/>
              </w:rPr>
            </w:pPr>
            <w:r w:rsidRPr="00477FEF">
              <w:rPr>
                <w:rFonts w:ascii="Titillium" w:hAnsi="Titillium" w:cs="Calibri"/>
                <w:b/>
                <w:bCs/>
                <w:sz w:val="20"/>
                <w:szCs w:val="20"/>
                <w:lang w:eastAsia="it-IT"/>
              </w:rPr>
              <w:t>Punteggio massimo</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477FEF" w:rsidRPr="00477FEF" w:rsidRDefault="00477FEF" w:rsidP="00477FEF">
            <w:pPr>
              <w:spacing w:line="240" w:lineRule="auto"/>
              <w:jc w:val="center"/>
              <w:rPr>
                <w:rFonts w:ascii="Titillium" w:hAnsi="Titillium" w:cs="Calibri"/>
                <w:b/>
                <w:bCs/>
                <w:color w:val="2A2A2A"/>
                <w:sz w:val="20"/>
                <w:szCs w:val="20"/>
                <w:lang w:eastAsia="it-IT"/>
              </w:rPr>
            </w:pPr>
            <w:r w:rsidRPr="00477FEF">
              <w:rPr>
                <w:rFonts w:ascii="Titillium" w:hAnsi="Titillium" w:cs="Calibri"/>
                <w:b/>
                <w:bCs/>
                <w:color w:val="2A2A2A"/>
                <w:sz w:val="20"/>
                <w:szCs w:val="20"/>
                <w:lang w:eastAsia="it-IT"/>
              </w:rPr>
              <w:t>Opzioni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77FEF" w:rsidRPr="00477FEF" w:rsidRDefault="00477FEF" w:rsidP="00477FEF">
            <w:pPr>
              <w:spacing w:line="240" w:lineRule="auto"/>
              <w:ind w:left="-156"/>
              <w:jc w:val="center"/>
              <w:rPr>
                <w:rFonts w:ascii="Titillium" w:hAnsi="Titillium" w:cs="Calibri"/>
                <w:b/>
                <w:bCs/>
                <w:color w:val="2A2A2A"/>
                <w:sz w:val="20"/>
                <w:szCs w:val="20"/>
                <w:lang w:eastAsia="it-IT"/>
              </w:rPr>
            </w:pPr>
            <w:r w:rsidRPr="00477FEF">
              <w:rPr>
                <w:rFonts w:ascii="Titillium" w:hAnsi="Titillium" w:cs="Calibri"/>
                <w:b/>
                <w:bCs/>
                <w:color w:val="2A2A2A"/>
                <w:sz w:val="20"/>
                <w:szCs w:val="20"/>
                <w:lang w:eastAsia="it-IT"/>
              </w:rPr>
              <w:t>Punteggio tabellare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477FEF" w:rsidRPr="00477FEF" w:rsidRDefault="00477FEF" w:rsidP="00477FEF">
            <w:pPr>
              <w:spacing w:line="240" w:lineRule="auto"/>
              <w:ind w:left="-156"/>
              <w:jc w:val="center"/>
              <w:rPr>
                <w:rFonts w:ascii="Titillium" w:hAnsi="Titillium" w:cs="Calibri"/>
                <w:b/>
                <w:bCs/>
                <w:color w:val="2A2A2A"/>
                <w:sz w:val="20"/>
                <w:szCs w:val="20"/>
                <w:lang w:eastAsia="it-IT"/>
              </w:rPr>
            </w:pPr>
          </w:p>
        </w:tc>
      </w:tr>
      <w:tr w:rsidR="000C080D" w:rsidRPr="00477FEF" w:rsidTr="0069616F">
        <w:trPr>
          <w:trHeight w:val="1488"/>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355C44" w:rsidRDefault="000C080D" w:rsidP="000C080D">
            <w:pPr>
              <w:spacing w:line="240" w:lineRule="auto"/>
              <w:jc w:val="center"/>
              <w:rPr>
                <w:rFonts w:ascii="Titillium" w:hAnsi="Titillium" w:cs="Calibri"/>
                <w:b/>
                <w:bCs/>
                <w:sz w:val="20"/>
                <w:szCs w:val="20"/>
                <w:lang w:eastAsia="it-IT"/>
              </w:rPr>
            </w:pPr>
            <w:r w:rsidRPr="00355C44">
              <w:rPr>
                <w:rFonts w:ascii="Titillium" w:hAnsi="Titillium" w:cs="Calibri"/>
                <w:b/>
                <w:bCs/>
                <w:sz w:val="20"/>
                <w:szCs w:val="20"/>
                <w:lang w:eastAsia="it-IT"/>
              </w:rPr>
              <w:t>N. criterio</w:t>
            </w:r>
          </w:p>
          <w:p w:rsidR="000C080D" w:rsidRPr="00355C44" w:rsidRDefault="000C080D" w:rsidP="000C080D">
            <w:pPr>
              <w:spacing w:line="240" w:lineRule="auto"/>
              <w:jc w:val="center"/>
              <w:rPr>
                <w:rFonts w:ascii="Titillium" w:hAnsi="Titillium" w:cs="Calibri"/>
                <w:b/>
                <w:bCs/>
                <w:sz w:val="20"/>
                <w:szCs w:val="20"/>
                <w:lang w:eastAsia="it-IT"/>
              </w:rPr>
            </w:pPr>
            <w:r w:rsidRPr="00355C44">
              <w:rPr>
                <w:rFonts w:ascii="Titillium" w:hAnsi="Titillium" w:cs="Calibri"/>
                <w:color w:val="2A2A2A"/>
                <w:sz w:val="20"/>
                <w:szCs w:val="20"/>
                <w:lang w:eastAsia="it-IT"/>
              </w:rPr>
              <w:t>Criterio 1</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355C44" w:rsidRDefault="000C080D" w:rsidP="000C080D">
            <w:pPr>
              <w:spacing w:line="240" w:lineRule="auto"/>
              <w:jc w:val="center"/>
              <w:rPr>
                <w:rFonts w:ascii="Titillium" w:hAnsi="Titillium" w:cs="Calibri"/>
                <w:b/>
                <w:bCs/>
                <w:sz w:val="20"/>
                <w:szCs w:val="20"/>
                <w:lang w:eastAsia="it-IT"/>
              </w:rPr>
            </w:pPr>
            <w:r w:rsidRPr="00355C44">
              <w:rPr>
                <w:rFonts w:ascii="Titillium" w:hAnsi="Titillium" w:cs="Calibri"/>
                <w:b/>
                <w:bCs/>
                <w:sz w:val="20"/>
                <w:szCs w:val="20"/>
                <w:lang w:eastAsia="it-IT"/>
              </w:rPr>
              <w:t>Elementi di valutazione dell’offerta tecnica</w:t>
            </w:r>
          </w:p>
          <w:p w:rsidR="000C080D" w:rsidRPr="00355C44" w:rsidRDefault="000C080D" w:rsidP="000C080D">
            <w:pPr>
              <w:spacing w:line="240" w:lineRule="auto"/>
              <w:rPr>
                <w:rFonts w:ascii="Titillium" w:hAnsi="Titillium"/>
                <w:bCs/>
                <w:color w:val="000000"/>
                <w:sz w:val="20"/>
                <w:szCs w:val="20"/>
                <w:lang w:eastAsia="it-IT"/>
              </w:rPr>
            </w:pPr>
            <w:r w:rsidRPr="00355C44">
              <w:rPr>
                <w:rFonts w:ascii="Titillium" w:hAnsi="Titillium"/>
                <w:bCs/>
                <w:color w:val="000000"/>
                <w:sz w:val="20"/>
                <w:szCs w:val="20"/>
                <w:lang w:eastAsia="it-IT"/>
              </w:rPr>
              <w:t xml:space="preserve">Con riferimento ai </w:t>
            </w:r>
            <w:r w:rsidRPr="00355C44">
              <w:rPr>
                <w:rFonts w:ascii="Titillium" w:hAnsi="Titillium"/>
                <w:b/>
                <w:bCs/>
                <w:color w:val="000000"/>
                <w:sz w:val="20"/>
                <w:szCs w:val="20"/>
                <w:lang w:eastAsia="it-IT"/>
              </w:rPr>
              <w:t>ricoveri senza intervento chirurgico</w:t>
            </w:r>
            <w:r w:rsidRPr="00355C44">
              <w:rPr>
                <w:rFonts w:ascii="Titillium" w:hAnsi="Titillium"/>
                <w:bCs/>
                <w:color w:val="000000"/>
                <w:sz w:val="20"/>
                <w:szCs w:val="20"/>
                <w:lang w:eastAsia="it-IT"/>
              </w:rPr>
              <w:t xml:space="preserve"> </w:t>
            </w:r>
            <w:r w:rsidRPr="00355C44">
              <w:rPr>
                <w:rFonts w:ascii="Titillium" w:hAnsi="Titillium"/>
                <w:color w:val="000000"/>
                <w:sz w:val="20"/>
                <w:szCs w:val="20"/>
                <w:lang w:eastAsia="it-IT"/>
              </w:rPr>
              <w:t xml:space="preserve">in strutture sanitarie private o pubbliche </w:t>
            </w:r>
            <w:r w:rsidRPr="00355C44">
              <w:rPr>
                <w:rFonts w:ascii="Titillium" w:hAnsi="Titillium"/>
                <w:b/>
                <w:bCs/>
                <w:color w:val="000000"/>
                <w:sz w:val="20"/>
                <w:szCs w:val="20"/>
                <w:lang w:eastAsia="it-IT"/>
              </w:rPr>
              <w:t>convenzionate</w:t>
            </w:r>
            <w:r w:rsidRPr="00355C44">
              <w:rPr>
                <w:rFonts w:ascii="Titillium" w:hAnsi="Titillium"/>
                <w:color w:val="000000"/>
                <w:sz w:val="20"/>
                <w:szCs w:val="20"/>
                <w:lang w:eastAsia="it-IT"/>
              </w:rPr>
              <w:t xml:space="preserve"> ed effettuate da </w:t>
            </w:r>
            <w:r w:rsidRPr="00355C44">
              <w:rPr>
                <w:rFonts w:ascii="Titillium" w:hAnsi="Titillium"/>
                <w:b/>
                <w:bCs/>
                <w:color w:val="000000"/>
                <w:sz w:val="20"/>
                <w:szCs w:val="20"/>
                <w:lang w:eastAsia="it-IT"/>
              </w:rPr>
              <w:t xml:space="preserve">medici ed </w:t>
            </w:r>
            <w:proofErr w:type="spellStart"/>
            <w:r w:rsidRPr="00355C44">
              <w:rPr>
                <w:rFonts w:ascii="Titillium" w:hAnsi="Titillium"/>
                <w:b/>
                <w:bCs/>
                <w:color w:val="000000"/>
                <w:sz w:val="20"/>
                <w:szCs w:val="20"/>
                <w:lang w:eastAsia="it-IT"/>
              </w:rPr>
              <w:t>equìpe</w:t>
            </w:r>
            <w:proofErr w:type="spellEnd"/>
            <w:r w:rsidRPr="00355C44">
              <w:rPr>
                <w:rFonts w:ascii="Titillium" w:hAnsi="Titillium"/>
                <w:b/>
                <w:bCs/>
                <w:color w:val="000000"/>
                <w:sz w:val="20"/>
                <w:szCs w:val="20"/>
                <w:lang w:eastAsia="it-IT"/>
              </w:rPr>
              <w:t xml:space="preserve"> convenzionati</w:t>
            </w:r>
            <w:r w:rsidRPr="00355C44">
              <w:rPr>
                <w:rFonts w:ascii="Titillium" w:hAnsi="Titillium"/>
                <w:bCs/>
                <w:color w:val="000000"/>
                <w:sz w:val="20"/>
                <w:szCs w:val="20"/>
                <w:lang w:eastAsia="it-IT"/>
              </w:rPr>
              <w:t xml:space="preserve"> (punto 3.7., </w:t>
            </w:r>
            <w:proofErr w:type="spellStart"/>
            <w:r w:rsidRPr="00355C44">
              <w:rPr>
                <w:rFonts w:ascii="Titillium" w:hAnsi="Titillium"/>
                <w:bCs/>
                <w:color w:val="000000"/>
                <w:sz w:val="20"/>
                <w:szCs w:val="20"/>
                <w:lang w:eastAsia="it-IT"/>
              </w:rPr>
              <w:t>lett</w:t>
            </w:r>
            <w:proofErr w:type="spellEnd"/>
            <w:r w:rsidRPr="00355C44">
              <w:rPr>
                <w:rFonts w:ascii="Titillium" w:hAnsi="Titillium"/>
                <w:bCs/>
                <w:color w:val="000000"/>
                <w:sz w:val="20"/>
                <w:szCs w:val="20"/>
                <w:lang w:eastAsia="it-IT"/>
              </w:rPr>
              <w:t xml:space="preserve">. a), n. II) del capitolato tecnico, </w:t>
            </w:r>
            <w:r w:rsidRPr="00355C44">
              <w:rPr>
                <w:rFonts w:ascii="Titillium" w:hAnsi="Titillium"/>
                <w:b/>
                <w:bCs/>
                <w:color w:val="000000"/>
                <w:sz w:val="20"/>
                <w:szCs w:val="20"/>
                <w:lang w:eastAsia="it-IT"/>
              </w:rPr>
              <w:t>sostituzione della franchigia minima di 1.000,00 euro con una franchigia massima di 1.000,00 euro</w:t>
            </w:r>
            <w:r w:rsidRPr="00355C44">
              <w:rPr>
                <w:rFonts w:ascii="Titillium" w:hAnsi="Titillium"/>
                <w:bCs/>
                <w:color w:val="000000"/>
                <w:sz w:val="20"/>
                <w:szCs w:val="20"/>
                <w:lang w:eastAsia="it-IT"/>
              </w:rPr>
              <w:t>.</w:t>
            </w:r>
          </w:p>
          <w:p w:rsidR="000C080D" w:rsidRPr="00355C44" w:rsidRDefault="000C080D" w:rsidP="000C080D">
            <w:pPr>
              <w:spacing w:line="240" w:lineRule="auto"/>
              <w:jc w:val="center"/>
              <w:rPr>
                <w:rFonts w:ascii="Titillium" w:hAnsi="Titillium" w:cs="Calibri"/>
                <w:b/>
                <w:bCs/>
                <w:sz w:val="20"/>
                <w:szCs w:val="20"/>
                <w:lang w:eastAsia="it-IT"/>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C506CB" w:rsidRDefault="000C080D" w:rsidP="000C080D">
            <w:pPr>
              <w:spacing w:line="240" w:lineRule="auto"/>
              <w:jc w:val="center"/>
              <w:rPr>
                <w:rFonts w:ascii="Titillium" w:hAnsi="Titillium" w:cs="Calibri"/>
                <w:b/>
                <w:sz w:val="20"/>
                <w:szCs w:val="20"/>
                <w:lang w:eastAsia="it-IT"/>
              </w:rPr>
            </w:pPr>
          </w:p>
          <w:p w:rsidR="000C080D" w:rsidRPr="00C506CB" w:rsidRDefault="000C080D" w:rsidP="000C080D">
            <w:pPr>
              <w:spacing w:line="240" w:lineRule="auto"/>
              <w:jc w:val="center"/>
              <w:rPr>
                <w:rFonts w:ascii="Titillium" w:hAnsi="Titillium" w:cs="Calibri"/>
                <w:color w:val="2E74B5" w:themeColor="accent1" w:themeShade="BF"/>
                <w:sz w:val="20"/>
                <w:szCs w:val="20"/>
                <w:lang w:eastAsia="it-IT"/>
              </w:rPr>
            </w:pPr>
            <w:r>
              <w:rPr>
                <w:rFonts w:ascii="Titillium" w:hAnsi="Titillium" w:cs="Calibri"/>
                <w:sz w:val="20"/>
                <w:szCs w:val="20"/>
                <w:lang w:eastAsia="it-IT"/>
              </w:rPr>
              <w:t>3</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C506CB" w:rsidRDefault="000C080D" w:rsidP="000C080D">
            <w:pPr>
              <w:spacing w:line="240" w:lineRule="auto"/>
              <w:rPr>
                <w:rFonts w:ascii="Titillium" w:hAnsi="Titillium" w:cs="Calibri"/>
                <w:color w:val="2A2A2A"/>
                <w:sz w:val="20"/>
                <w:szCs w:val="20"/>
                <w:lang w:eastAsia="it-IT"/>
              </w:rPr>
            </w:pPr>
            <w:r w:rsidRPr="00C506CB">
              <w:rPr>
                <w:rFonts w:ascii="Titillium" w:hAnsi="Titillium" w:cs="Calibri"/>
                <w:color w:val="2A2A2A"/>
                <w:sz w:val="20"/>
                <w:szCs w:val="20"/>
                <w:lang w:eastAsia="it-IT"/>
              </w:rPr>
              <w:t>No (mantenimento della franchigia minima di 1.000,00 euro, come da capitolato)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C506CB" w:rsidRDefault="000C080D" w:rsidP="000C080D">
            <w:pPr>
              <w:spacing w:line="240" w:lineRule="auto"/>
              <w:jc w:val="center"/>
              <w:rPr>
                <w:rFonts w:ascii="Titillium" w:hAnsi="Titillium" w:cs="Calibri"/>
                <w:color w:val="2A2A2A"/>
                <w:sz w:val="20"/>
                <w:szCs w:val="20"/>
                <w:lang w:eastAsia="it-IT"/>
              </w:rPr>
            </w:pPr>
            <w:r w:rsidRPr="00C506CB">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C506CB" w:rsidRDefault="000C080D" w:rsidP="000C080D">
            <w:pPr>
              <w:spacing w:line="240" w:lineRule="auto"/>
              <w:jc w:val="center"/>
              <w:rPr>
                <w:rFonts w:ascii="Titillium" w:hAnsi="Titillium" w:cs="Calibri"/>
                <w:color w:val="2A2A2A"/>
                <w:sz w:val="20"/>
                <w:szCs w:val="20"/>
                <w:lang w:eastAsia="it-IT"/>
              </w:rPr>
            </w:pPr>
            <w:r w:rsidRPr="00C506CB">
              <w:rPr>
                <w:rFonts w:ascii="Titillium" w:hAnsi="Titillium" w:cs="Calibri"/>
                <w:color w:val="2A2A2A"/>
                <w:sz w:val="20"/>
                <w:szCs w:val="20"/>
                <w:lang w:eastAsia="it-IT"/>
              </w:rPr>
              <w:sym w:font="Wingdings" w:char="F0A8"/>
            </w:r>
          </w:p>
        </w:tc>
      </w:tr>
      <w:tr w:rsidR="000C080D" w:rsidRPr="00477FEF" w:rsidTr="002378C6">
        <w:trPr>
          <w:trHeight w:val="1546"/>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C506CB"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C506CB"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C506CB" w:rsidRDefault="000C080D" w:rsidP="000C080D">
            <w:pPr>
              <w:spacing w:line="240" w:lineRule="auto"/>
              <w:rPr>
                <w:rFonts w:ascii="Titillium" w:hAnsi="Titillium" w:cs="Calibri"/>
                <w:color w:val="2A2A2A"/>
                <w:sz w:val="20"/>
                <w:szCs w:val="20"/>
                <w:lang w:eastAsia="it-IT"/>
              </w:rPr>
            </w:pPr>
            <w:r w:rsidRPr="00C506CB">
              <w:rPr>
                <w:rFonts w:ascii="Titillium" w:hAnsi="Titillium" w:cs="Calibri"/>
                <w:color w:val="2A2A2A"/>
                <w:sz w:val="20"/>
                <w:szCs w:val="20"/>
                <w:lang w:eastAsia="it-IT"/>
              </w:rPr>
              <w:t>Si (sostituzione della franchigia minima di 1.000,00 euro con una franchigia massima di 1.000,00 euro)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C506CB"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C506CB" w:rsidRDefault="000C080D" w:rsidP="000C080D">
            <w:pPr>
              <w:jc w:val="center"/>
            </w:pPr>
            <w:r w:rsidRPr="00C506CB">
              <w:rPr>
                <w:rFonts w:ascii="Titillium" w:hAnsi="Titillium" w:cs="Calibri"/>
                <w:color w:val="2A2A2A"/>
                <w:sz w:val="20"/>
                <w:szCs w:val="20"/>
                <w:lang w:eastAsia="it-IT"/>
              </w:rPr>
              <w:sym w:font="Wingdings" w:char="F0A8"/>
            </w:r>
          </w:p>
        </w:tc>
      </w:tr>
      <w:tr w:rsidR="000C080D" w:rsidRPr="00477FEF" w:rsidTr="004D4F3F">
        <w:trPr>
          <w:trHeight w:val="1405"/>
        </w:trPr>
        <w:tc>
          <w:tcPr>
            <w:tcW w:w="988" w:type="dxa"/>
            <w:vMerge w:val="restart"/>
            <w:tcBorders>
              <w:top w:val="single" w:sz="4" w:space="0" w:color="auto"/>
              <w:left w:val="single" w:sz="4" w:space="0" w:color="auto"/>
              <w:right w:val="single" w:sz="4" w:space="0" w:color="auto"/>
            </w:tcBorders>
            <w:shd w:val="clear" w:color="auto" w:fill="FFFFFF" w:themeFill="background1"/>
            <w:vAlign w:val="center"/>
          </w:tcPr>
          <w:p w:rsidR="000C080D" w:rsidRPr="00355C44" w:rsidRDefault="000C080D" w:rsidP="000C080D">
            <w:pPr>
              <w:spacing w:line="240" w:lineRule="auto"/>
              <w:jc w:val="left"/>
              <w:rPr>
                <w:rFonts w:ascii="Titillium" w:hAnsi="Titillium" w:cs="Calibri"/>
                <w:color w:val="2A2A2A"/>
                <w:sz w:val="20"/>
                <w:szCs w:val="20"/>
                <w:lang w:eastAsia="it-IT"/>
              </w:rPr>
            </w:pPr>
          </w:p>
          <w:p w:rsidR="000C080D" w:rsidRPr="00355C44" w:rsidRDefault="000C080D" w:rsidP="000C080D">
            <w:pPr>
              <w:spacing w:line="240" w:lineRule="auto"/>
              <w:jc w:val="left"/>
              <w:rPr>
                <w:rFonts w:ascii="Titillium" w:hAnsi="Titillium" w:cs="Calibri"/>
                <w:color w:val="2A2A2A"/>
                <w:sz w:val="20"/>
                <w:szCs w:val="20"/>
                <w:lang w:eastAsia="it-IT"/>
              </w:rPr>
            </w:pPr>
            <w:r w:rsidRPr="00355C44">
              <w:rPr>
                <w:rFonts w:ascii="Titillium" w:hAnsi="Titillium" w:cs="Calibri"/>
                <w:color w:val="2A2A2A"/>
                <w:sz w:val="20"/>
                <w:szCs w:val="20"/>
                <w:lang w:eastAsia="it-IT"/>
              </w:rPr>
              <w:t>Criterio 2</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355C44" w:rsidRDefault="000C080D" w:rsidP="000C080D">
            <w:pPr>
              <w:spacing w:line="240" w:lineRule="auto"/>
              <w:rPr>
                <w:rFonts w:ascii="Titillium" w:hAnsi="Titillium" w:cs="Calibri"/>
                <w:b/>
                <w:bCs/>
                <w:sz w:val="20"/>
                <w:szCs w:val="20"/>
                <w:lang w:eastAsia="it-IT"/>
              </w:rPr>
            </w:pPr>
          </w:p>
          <w:p w:rsidR="000C080D" w:rsidRPr="00355C44" w:rsidRDefault="000C080D" w:rsidP="000C080D">
            <w:pPr>
              <w:spacing w:line="240" w:lineRule="auto"/>
              <w:rPr>
                <w:rFonts w:ascii="Titillium" w:hAnsi="Titillium"/>
                <w:bCs/>
                <w:color w:val="000000"/>
                <w:sz w:val="20"/>
                <w:szCs w:val="20"/>
                <w:lang w:eastAsia="it-IT"/>
              </w:rPr>
            </w:pPr>
            <w:r w:rsidRPr="00355C44">
              <w:rPr>
                <w:rFonts w:ascii="Titillium" w:hAnsi="Titillium"/>
                <w:bCs/>
                <w:color w:val="000000"/>
                <w:sz w:val="20"/>
                <w:szCs w:val="20"/>
                <w:lang w:eastAsia="it-IT"/>
              </w:rPr>
              <w:t xml:space="preserve">Con riferimento ai </w:t>
            </w:r>
            <w:r w:rsidRPr="00355C44">
              <w:rPr>
                <w:rFonts w:ascii="Titillium" w:hAnsi="Titillium"/>
                <w:b/>
                <w:bCs/>
                <w:color w:val="000000"/>
                <w:sz w:val="20"/>
                <w:szCs w:val="20"/>
                <w:lang w:eastAsia="it-IT"/>
              </w:rPr>
              <w:t xml:space="preserve">ricoveri senza intervento chirurgico </w:t>
            </w:r>
            <w:r w:rsidRPr="00355C44">
              <w:rPr>
                <w:rFonts w:ascii="Titillium" w:hAnsi="Titillium"/>
                <w:bCs/>
                <w:color w:val="000000"/>
                <w:sz w:val="20"/>
                <w:szCs w:val="20"/>
                <w:lang w:eastAsia="it-IT"/>
              </w:rPr>
              <w:t>in strutture sanitarie private o pubbliche</w:t>
            </w:r>
            <w:r w:rsidRPr="00355C44">
              <w:rPr>
                <w:rFonts w:ascii="Titillium" w:hAnsi="Titillium"/>
                <w:b/>
                <w:bCs/>
                <w:color w:val="000000"/>
                <w:sz w:val="20"/>
                <w:szCs w:val="20"/>
                <w:lang w:eastAsia="it-IT"/>
              </w:rPr>
              <w:t xml:space="preserve"> non convenzionate </w:t>
            </w:r>
            <w:r w:rsidRPr="00355C44">
              <w:rPr>
                <w:rFonts w:ascii="Titillium" w:hAnsi="Titillium"/>
                <w:bCs/>
                <w:color w:val="000000"/>
                <w:sz w:val="20"/>
                <w:szCs w:val="20"/>
                <w:lang w:eastAsia="it-IT"/>
              </w:rPr>
              <w:t xml:space="preserve">(punto 3.7., </w:t>
            </w:r>
            <w:proofErr w:type="spellStart"/>
            <w:r w:rsidRPr="00355C44">
              <w:rPr>
                <w:rFonts w:ascii="Titillium" w:hAnsi="Titillium"/>
                <w:bCs/>
                <w:color w:val="000000"/>
                <w:sz w:val="20"/>
                <w:szCs w:val="20"/>
                <w:lang w:eastAsia="it-IT"/>
              </w:rPr>
              <w:t>lett</w:t>
            </w:r>
            <w:proofErr w:type="spellEnd"/>
            <w:r w:rsidRPr="00355C44">
              <w:rPr>
                <w:rFonts w:ascii="Titillium" w:hAnsi="Titillium"/>
                <w:bCs/>
                <w:color w:val="000000"/>
                <w:sz w:val="20"/>
                <w:szCs w:val="20"/>
                <w:lang w:eastAsia="it-IT"/>
              </w:rPr>
              <w:t xml:space="preserve">. b), n. II) del capitolato tecnico, </w:t>
            </w:r>
            <w:r w:rsidRPr="00355C44">
              <w:rPr>
                <w:rFonts w:ascii="Titillium" w:hAnsi="Titillium"/>
                <w:b/>
                <w:bCs/>
                <w:color w:val="000000"/>
                <w:sz w:val="20"/>
                <w:szCs w:val="20"/>
                <w:lang w:eastAsia="it-IT"/>
              </w:rPr>
              <w:t>sostituzione della franchigia minima di 2.000,00 euro con una franchigia massima di 1.750,00 euro</w:t>
            </w:r>
            <w:r w:rsidRPr="00355C44">
              <w:rPr>
                <w:rFonts w:ascii="Titillium" w:hAnsi="Titillium"/>
                <w:bCs/>
                <w:color w:val="000000"/>
                <w:sz w:val="20"/>
                <w:szCs w:val="20"/>
                <w:lang w:eastAsia="it-IT"/>
              </w:rPr>
              <w:t>.</w:t>
            </w:r>
          </w:p>
          <w:p w:rsidR="000C080D" w:rsidRPr="00355C44" w:rsidRDefault="000C080D" w:rsidP="000C080D">
            <w:pPr>
              <w:spacing w:line="240" w:lineRule="auto"/>
              <w:rPr>
                <w:rFonts w:ascii="Titillium" w:hAnsi="Titillium"/>
                <w:bCs/>
                <w:color w:val="000000"/>
                <w:sz w:val="20"/>
                <w:szCs w:val="20"/>
                <w:lang w:eastAsia="it-IT"/>
              </w:rPr>
            </w:pPr>
          </w:p>
          <w:p w:rsidR="000C080D" w:rsidRPr="00355C44" w:rsidRDefault="000C080D" w:rsidP="000C080D">
            <w:pPr>
              <w:spacing w:line="240" w:lineRule="auto"/>
              <w:rPr>
                <w:rFonts w:ascii="Titillium" w:hAnsi="Titillium" w:cs="Calibri"/>
                <w:b/>
                <w:bCs/>
                <w:sz w:val="20"/>
                <w:szCs w:val="20"/>
                <w:lang w:eastAsia="it-IT"/>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C506CB" w:rsidRDefault="000C080D" w:rsidP="000C080D">
            <w:pPr>
              <w:spacing w:line="240" w:lineRule="auto"/>
              <w:jc w:val="center"/>
              <w:rPr>
                <w:rFonts w:ascii="Titillium" w:hAnsi="Titillium" w:cs="Calibri"/>
                <w:sz w:val="20"/>
                <w:szCs w:val="20"/>
                <w:lang w:eastAsia="it-IT"/>
              </w:rPr>
            </w:pPr>
            <w:r>
              <w:rPr>
                <w:rFonts w:ascii="Titillium" w:hAnsi="Titillium" w:cs="Calibri"/>
                <w:sz w:val="20"/>
                <w:szCs w:val="20"/>
                <w:lang w:eastAsia="it-IT"/>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C506CB" w:rsidRDefault="000C080D" w:rsidP="000C080D">
            <w:pPr>
              <w:spacing w:line="240" w:lineRule="auto"/>
              <w:rPr>
                <w:rFonts w:ascii="Titillium" w:hAnsi="Titillium" w:cs="Calibri"/>
                <w:color w:val="2A2A2A"/>
                <w:sz w:val="20"/>
                <w:szCs w:val="20"/>
                <w:lang w:eastAsia="it-IT"/>
              </w:rPr>
            </w:pPr>
            <w:r w:rsidRPr="00C506CB">
              <w:rPr>
                <w:rFonts w:ascii="Titillium" w:hAnsi="Titillium" w:cs="Calibri"/>
                <w:color w:val="2A2A2A"/>
                <w:sz w:val="20"/>
                <w:szCs w:val="20"/>
                <w:lang w:eastAsia="it-IT"/>
              </w:rPr>
              <w:t>No (mantenimento della franchigia minima di 2.000,00 euro, come da capitolato)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C506CB" w:rsidRDefault="000C080D" w:rsidP="000C080D">
            <w:pPr>
              <w:spacing w:line="240" w:lineRule="auto"/>
              <w:jc w:val="center"/>
              <w:rPr>
                <w:rFonts w:ascii="Titillium" w:hAnsi="Titillium" w:cs="Calibri"/>
                <w:color w:val="2A2A2A"/>
                <w:sz w:val="20"/>
                <w:szCs w:val="20"/>
                <w:lang w:eastAsia="it-IT"/>
              </w:rPr>
            </w:pPr>
            <w:r w:rsidRPr="00C506CB">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C506CB" w:rsidRDefault="000C080D" w:rsidP="000C080D">
            <w:pPr>
              <w:jc w:val="center"/>
            </w:pPr>
            <w:r w:rsidRPr="00C506CB">
              <w:rPr>
                <w:rFonts w:ascii="Titillium" w:hAnsi="Titillium" w:cs="Calibri"/>
                <w:color w:val="2A2A2A"/>
                <w:sz w:val="20"/>
                <w:szCs w:val="20"/>
                <w:lang w:eastAsia="it-IT"/>
              </w:rPr>
              <w:sym w:font="Wingdings" w:char="F0A8"/>
            </w:r>
          </w:p>
        </w:tc>
      </w:tr>
      <w:tr w:rsidR="000C080D" w:rsidRPr="00477FEF" w:rsidTr="002378C6">
        <w:trPr>
          <w:trHeight w:val="510"/>
        </w:trPr>
        <w:tc>
          <w:tcPr>
            <w:tcW w:w="988" w:type="dxa"/>
            <w:vMerge/>
            <w:tcBorders>
              <w:left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jc w:val="left"/>
              <w:rPr>
                <w:rFonts w:ascii="Titillium" w:hAnsi="Titillium" w:cs="Calibri"/>
                <w:color w:val="2A2A2A"/>
                <w:sz w:val="20"/>
                <w:szCs w:val="20"/>
                <w:highlight w:val="yellow"/>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C506CB"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C506CB" w:rsidRDefault="000C080D" w:rsidP="000C080D">
            <w:pPr>
              <w:spacing w:line="240" w:lineRule="auto"/>
              <w:jc w:val="center"/>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C506CB" w:rsidRDefault="000C080D" w:rsidP="000C080D">
            <w:pPr>
              <w:spacing w:line="240" w:lineRule="auto"/>
              <w:rPr>
                <w:rFonts w:ascii="Titillium" w:hAnsi="Titillium" w:cs="Calibri"/>
                <w:color w:val="2A2A2A"/>
                <w:sz w:val="20"/>
                <w:szCs w:val="20"/>
                <w:lang w:eastAsia="it-IT"/>
              </w:rPr>
            </w:pPr>
            <w:r w:rsidRPr="00C506CB">
              <w:rPr>
                <w:rFonts w:ascii="Titillium" w:hAnsi="Titillium" w:cs="Calibri"/>
                <w:color w:val="2A2A2A"/>
                <w:sz w:val="20"/>
                <w:szCs w:val="20"/>
                <w:lang w:eastAsia="it-IT"/>
              </w:rPr>
              <w:t>Si (sostituzione della franchigia minima di 2.000,00 euro con una franchigia massima di 1.750,00 euro)</w:t>
            </w:r>
          </w:p>
          <w:p w:rsidR="000C080D" w:rsidRPr="00C506CB" w:rsidRDefault="000C080D" w:rsidP="000C080D">
            <w:pPr>
              <w:spacing w:line="240" w:lineRule="auto"/>
              <w:rPr>
                <w:rFonts w:ascii="Titillium" w:hAnsi="Titillium" w:cs="Calibri"/>
                <w:color w:val="2A2A2A"/>
                <w:sz w:val="20"/>
                <w:szCs w:val="20"/>
                <w:lang w:eastAsia="it-IT"/>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C506CB"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C506CB" w:rsidRDefault="000C080D" w:rsidP="000C080D">
            <w:pPr>
              <w:jc w:val="center"/>
            </w:pPr>
            <w:r w:rsidRPr="00C506CB">
              <w:rPr>
                <w:rFonts w:ascii="Titillium" w:hAnsi="Titillium" w:cs="Calibri"/>
                <w:color w:val="2A2A2A"/>
                <w:sz w:val="20"/>
                <w:szCs w:val="20"/>
                <w:lang w:eastAsia="it-IT"/>
              </w:rPr>
              <w:sym w:font="Wingdings" w:char="F0A8"/>
            </w:r>
          </w:p>
        </w:tc>
      </w:tr>
      <w:tr w:rsidR="000C080D" w:rsidRPr="00477FEF" w:rsidTr="002378C6">
        <w:trPr>
          <w:trHeight w:val="780"/>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355C44" w:rsidRDefault="000C080D" w:rsidP="000C080D">
            <w:pPr>
              <w:spacing w:line="240" w:lineRule="auto"/>
              <w:jc w:val="left"/>
              <w:rPr>
                <w:rFonts w:ascii="Titillium" w:hAnsi="Titillium" w:cs="Calibri"/>
                <w:color w:val="2A2A2A"/>
                <w:sz w:val="20"/>
                <w:szCs w:val="20"/>
                <w:highlight w:val="yellow"/>
                <w:lang w:eastAsia="it-IT"/>
              </w:rPr>
            </w:pPr>
          </w:p>
          <w:p w:rsidR="000C080D" w:rsidRPr="00355C44" w:rsidRDefault="000C080D" w:rsidP="000C080D">
            <w:pPr>
              <w:spacing w:line="240" w:lineRule="auto"/>
              <w:jc w:val="left"/>
              <w:rPr>
                <w:rFonts w:ascii="Titillium" w:hAnsi="Titillium" w:cs="Calibri"/>
                <w:color w:val="2A2A2A"/>
                <w:sz w:val="20"/>
                <w:szCs w:val="20"/>
                <w:highlight w:val="yellow"/>
                <w:lang w:eastAsia="it-IT"/>
              </w:rPr>
            </w:pPr>
            <w:r w:rsidRPr="00355C44">
              <w:rPr>
                <w:rFonts w:ascii="Titillium" w:hAnsi="Titillium" w:cs="Calibri"/>
                <w:color w:val="2A2A2A"/>
                <w:sz w:val="20"/>
                <w:szCs w:val="20"/>
                <w:lang w:eastAsia="it-IT"/>
              </w:rPr>
              <w:t>Criterio 3</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355C44" w:rsidRDefault="000C080D" w:rsidP="000C080D">
            <w:pPr>
              <w:spacing w:line="240" w:lineRule="auto"/>
              <w:rPr>
                <w:rFonts w:ascii="Titillium" w:hAnsi="Titillium"/>
                <w:b/>
                <w:bCs/>
                <w:color w:val="000000"/>
                <w:sz w:val="20"/>
                <w:szCs w:val="20"/>
                <w:lang w:eastAsia="it-IT"/>
              </w:rPr>
            </w:pPr>
          </w:p>
          <w:p w:rsidR="000C080D" w:rsidRPr="00355C44" w:rsidRDefault="000C080D" w:rsidP="000C080D">
            <w:pPr>
              <w:spacing w:line="240" w:lineRule="auto"/>
              <w:rPr>
                <w:rFonts w:ascii="Titillium" w:hAnsi="Titillium"/>
                <w:b/>
                <w:bCs/>
                <w:color w:val="000000"/>
                <w:sz w:val="20"/>
                <w:szCs w:val="20"/>
                <w:lang w:eastAsia="it-IT"/>
              </w:rPr>
            </w:pPr>
            <w:r w:rsidRPr="00355C44">
              <w:rPr>
                <w:rFonts w:ascii="Titillium" w:hAnsi="Titillium"/>
                <w:b/>
                <w:bCs/>
                <w:color w:val="000000"/>
                <w:sz w:val="20"/>
                <w:szCs w:val="20"/>
                <w:lang w:eastAsia="it-IT"/>
              </w:rPr>
              <w:t>Franchigia</w:t>
            </w:r>
            <w:r w:rsidRPr="00355C44">
              <w:rPr>
                <w:rFonts w:ascii="Titillium" w:hAnsi="Titillium"/>
                <w:color w:val="000000"/>
                <w:sz w:val="20"/>
                <w:szCs w:val="20"/>
                <w:lang w:eastAsia="it-IT"/>
              </w:rPr>
              <w:t xml:space="preserve"> </w:t>
            </w:r>
            <w:r w:rsidRPr="00355C44">
              <w:rPr>
                <w:rFonts w:ascii="Titillium" w:hAnsi="Titillium"/>
                <w:b/>
                <w:color w:val="000000"/>
                <w:sz w:val="20"/>
                <w:szCs w:val="20"/>
                <w:lang w:eastAsia="it-IT"/>
              </w:rPr>
              <w:t xml:space="preserve">minima </w:t>
            </w:r>
            <w:r w:rsidRPr="00355C44">
              <w:rPr>
                <w:rFonts w:ascii="Titillium" w:hAnsi="Titillium"/>
                <w:color w:val="000000"/>
                <w:sz w:val="20"/>
                <w:szCs w:val="20"/>
                <w:lang w:eastAsia="it-IT"/>
              </w:rPr>
              <w:t>a carico dell'assicurato nelle</w:t>
            </w:r>
            <w:r w:rsidRPr="00355C44">
              <w:rPr>
                <w:rFonts w:ascii="Titillium" w:hAnsi="Titillium"/>
                <w:b/>
                <w:bCs/>
                <w:color w:val="000000"/>
                <w:sz w:val="20"/>
                <w:szCs w:val="20"/>
                <w:lang w:eastAsia="it-IT"/>
              </w:rPr>
              <w:t xml:space="preserve"> prestazioni ospedaliere effettuate in </w:t>
            </w:r>
            <w:proofErr w:type="spellStart"/>
            <w:r w:rsidRPr="00355C44">
              <w:rPr>
                <w:rFonts w:ascii="Titillium" w:hAnsi="Titillium"/>
                <w:b/>
                <w:bCs/>
                <w:color w:val="000000"/>
                <w:sz w:val="20"/>
                <w:szCs w:val="20"/>
                <w:lang w:eastAsia="it-IT"/>
              </w:rPr>
              <w:t>Day</w:t>
            </w:r>
            <w:proofErr w:type="spellEnd"/>
            <w:r w:rsidRPr="00355C44">
              <w:rPr>
                <w:rFonts w:ascii="Titillium" w:hAnsi="Titillium"/>
                <w:b/>
                <w:bCs/>
                <w:color w:val="000000"/>
                <w:sz w:val="20"/>
                <w:szCs w:val="20"/>
                <w:lang w:eastAsia="it-IT"/>
              </w:rPr>
              <w:t xml:space="preserve"> Hospital con o senza intervento chirurgico</w:t>
            </w:r>
            <w:r w:rsidRPr="00355C44">
              <w:rPr>
                <w:rFonts w:ascii="Titillium" w:hAnsi="Titillium"/>
                <w:color w:val="000000"/>
                <w:sz w:val="20"/>
                <w:szCs w:val="20"/>
                <w:lang w:eastAsia="it-IT"/>
              </w:rPr>
              <w:t xml:space="preserve"> in strutture sanitarie private o pubbliche </w:t>
            </w:r>
            <w:r w:rsidRPr="00355C44">
              <w:rPr>
                <w:rFonts w:ascii="Titillium" w:hAnsi="Titillium"/>
                <w:b/>
                <w:bCs/>
                <w:color w:val="000000"/>
                <w:sz w:val="20"/>
                <w:szCs w:val="20"/>
                <w:lang w:eastAsia="it-IT"/>
              </w:rPr>
              <w:t>convenzionate</w:t>
            </w:r>
            <w:r w:rsidRPr="00355C44">
              <w:rPr>
                <w:rFonts w:ascii="Titillium" w:hAnsi="Titillium"/>
                <w:color w:val="000000"/>
                <w:sz w:val="20"/>
                <w:szCs w:val="20"/>
                <w:lang w:eastAsia="it-IT"/>
              </w:rPr>
              <w:t xml:space="preserve"> (Punto 3.7 lettera a), n. III)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477FEF" w:rsidRDefault="000C080D" w:rsidP="000C080D">
            <w:pPr>
              <w:spacing w:line="240" w:lineRule="auto"/>
              <w:jc w:val="center"/>
              <w:rPr>
                <w:rFonts w:ascii="Titillium" w:hAnsi="Titillium" w:cs="Calibri"/>
                <w:sz w:val="20"/>
                <w:szCs w:val="20"/>
                <w:lang w:eastAsia="it-IT"/>
              </w:rPr>
            </w:pPr>
            <w:r>
              <w:rPr>
                <w:rFonts w:ascii="Titillium" w:hAnsi="Titillium" w:cs="Calibri"/>
                <w:sz w:val="20"/>
                <w:szCs w:val="20"/>
                <w:lang w:eastAsia="it-IT"/>
              </w:rPr>
              <w:t>4</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477FEF" w:rsidRDefault="000C080D" w:rsidP="000C080D">
            <w:pPr>
              <w:spacing w:line="240" w:lineRule="auto"/>
              <w:rPr>
                <w:rFonts w:ascii="Titillium" w:hAnsi="Titillium" w:cs="Calibri"/>
                <w:color w:val="2A2A2A"/>
                <w:sz w:val="20"/>
                <w:szCs w:val="20"/>
                <w:lang w:eastAsia="it-IT"/>
              </w:rPr>
            </w:pPr>
            <w:r>
              <w:rPr>
                <w:rFonts w:ascii="Titillium" w:hAnsi="Titillium" w:cs="Calibri"/>
                <w:color w:val="2A2A2A"/>
                <w:sz w:val="20"/>
                <w:szCs w:val="20"/>
                <w:lang w:eastAsia="it-IT"/>
              </w:rPr>
              <w:t>come da capitolato (€ 750</w:t>
            </w:r>
            <w:r w:rsidRPr="00477FEF">
              <w:rPr>
                <w:rFonts w:ascii="Titillium" w:hAnsi="Titillium" w:cs="Calibri"/>
                <w:color w:val="2A2A2A"/>
                <w:sz w:val="20"/>
                <w:szCs w:val="20"/>
                <w:lang w:eastAsia="it-IT"/>
              </w:rPr>
              <w:t>,00)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4D4F3F" w:rsidRDefault="000C080D" w:rsidP="000C080D">
            <w:pPr>
              <w:spacing w:line="240" w:lineRule="auto"/>
              <w:jc w:val="center"/>
              <w:rPr>
                <w:rFonts w:ascii="Titillium" w:hAnsi="Titillium" w:cs="Calibri"/>
                <w:color w:val="2A2A2A"/>
                <w:sz w:val="20"/>
                <w:szCs w:val="20"/>
                <w:lang w:eastAsia="it-IT"/>
              </w:rPr>
            </w:pPr>
            <w:r w:rsidRPr="004D4F3F">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jc w:val="center"/>
            </w:pPr>
            <w:r w:rsidRPr="004D4F3F">
              <w:rPr>
                <w:rFonts w:ascii="Titillium" w:hAnsi="Titillium" w:cs="Calibri"/>
                <w:color w:val="2A2A2A"/>
                <w:sz w:val="20"/>
                <w:szCs w:val="20"/>
                <w:lang w:eastAsia="it-IT"/>
              </w:rPr>
              <w:sym w:font="Wingdings" w:char="F0A8"/>
            </w:r>
          </w:p>
        </w:tc>
      </w:tr>
      <w:tr w:rsidR="000C080D" w:rsidRPr="00477FEF" w:rsidTr="000329CB">
        <w:trPr>
          <w:trHeight w:val="834"/>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sz w:val="20"/>
                <w:szCs w:val="20"/>
                <w:lang w:eastAsia="it-IT"/>
              </w:rPr>
            </w:pPr>
            <w:r>
              <w:rPr>
                <w:rFonts w:ascii="Titillium" w:hAnsi="Titillium" w:cs="Calibri"/>
                <w:sz w:val="20"/>
                <w:szCs w:val="20"/>
                <w:lang w:eastAsia="it-IT"/>
              </w:rPr>
              <w:t>Franchigia minima € 650,00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spacing w:line="240" w:lineRule="auto"/>
              <w:jc w:val="center"/>
              <w:rPr>
                <w:rFonts w:ascii="Titillium" w:hAnsi="Titillium" w:cs="Calibri"/>
                <w:color w:val="2A2A2A"/>
                <w:sz w:val="20"/>
                <w:szCs w:val="20"/>
                <w:lang w:eastAsia="it-IT"/>
              </w:rPr>
            </w:pPr>
            <w:r w:rsidRPr="004D4F3F">
              <w:rPr>
                <w:rFonts w:ascii="Titillium" w:hAnsi="Titillium" w:cs="Calibri"/>
                <w:color w:val="2A2A2A"/>
                <w:sz w:val="20"/>
                <w:szCs w:val="20"/>
                <w:lang w:eastAsia="it-IT"/>
              </w:rPr>
              <w:t>1</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jc w:val="center"/>
            </w:pPr>
            <w:r w:rsidRPr="004D4F3F">
              <w:rPr>
                <w:rFonts w:ascii="Titillium" w:hAnsi="Titillium" w:cs="Calibri"/>
                <w:color w:val="2A2A2A"/>
                <w:sz w:val="20"/>
                <w:szCs w:val="20"/>
                <w:lang w:eastAsia="it-IT"/>
              </w:rPr>
              <w:sym w:font="Wingdings" w:char="F0A8"/>
            </w:r>
          </w:p>
        </w:tc>
      </w:tr>
      <w:tr w:rsidR="000C080D" w:rsidRPr="00477FEF" w:rsidTr="000329CB">
        <w:trPr>
          <w:trHeight w:val="834"/>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sz w:val="20"/>
                <w:szCs w:val="20"/>
                <w:lang w:eastAsia="it-IT"/>
              </w:rPr>
            </w:pPr>
            <w:r>
              <w:rPr>
                <w:rFonts w:ascii="Titillium" w:hAnsi="Titillium" w:cs="Calibri"/>
                <w:sz w:val="20"/>
                <w:szCs w:val="20"/>
                <w:lang w:eastAsia="it-IT"/>
              </w:rPr>
              <w:t>Franchigia minima € 550,00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spacing w:line="240" w:lineRule="auto"/>
              <w:jc w:val="center"/>
              <w:rPr>
                <w:rFonts w:ascii="Titillium" w:hAnsi="Titillium" w:cs="Calibri"/>
                <w:color w:val="2A2A2A"/>
                <w:sz w:val="20"/>
                <w:szCs w:val="20"/>
                <w:lang w:eastAsia="it-IT"/>
              </w:rPr>
            </w:pPr>
            <w:r w:rsidRPr="004D4F3F">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jc w:val="center"/>
            </w:pPr>
            <w:r w:rsidRPr="004D4F3F">
              <w:rPr>
                <w:rFonts w:ascii="Titillium" w:hAnsi="Titillium" w:cs="Calibri"/>
                <w:color w:val="2A2A2A"/>
                <w:sz w:val="20"/>
                <w:szCs w:val="20"/>
                <w:lang w:eastAsia="it-IT"/>
              </w:rPr>
              <w:sym w:font="Wingdings" w:char="F0A8"/>
            </w:r>
          </w:p>
        </w:tc>
      </w:tr>
      <w:tr w:rsidR="000C080D" w:rsidRPr="00477FEF" w:rsidTr="000329CB">
        <w:trPr>
          <w:trHeight w:val="632"/>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sz w:val="20"/>
                <w:szCs w:val="20"/>
                <w:lang w:eastAsia="it-IT"/>
              </w:rPr>
            </w:pPr>
            <w:r>
              <w:rPr>
                <w:rFonts w:ascii="Titillium" w:hAnsi="Titillium" w:cs="Calibri"/>
                <w:sz w:val="20"/>
                <w:szCs w:val="20"/>
                <w:lang w:eastAsia="it-IT"/>
              </w:rPr>
              <w:t>Franchigia minima € 450,00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jc w:val="center"/>
              <w:rPr>
                <w:rFonts w:ascii="Titillium" w:hAnsi="Titillium" w:cs="Calibri"/>
                <w:color w:val="2A2A2A"/>
                <w:sz w:val="20"/>
                <w:szCs w:val="20"/>
                <w:lang w:eastAsia="it-IT"/>
              </w:rPr>
            </w:pPr>
            <w:r w:rsidRPr="004D4F3F">
              <w:rPr>
                <w:rFonts w:ascii="Titillium" w:hAnsi="Titillium" w:cs="Calibri"/>
                <w:color w:val="2A2A2A"/>
                <w:sz w:val="20"/>
                <w:szCs w:val="20"/>
                <w:lang w:eastAsia="it-IT"/>
              </w:rPr>
              <w:sym w:font="Wingdings" w:char="F0A8"/>
            </w:r>
          </w:p>
        </w:tc>
      </w:tr>
      <w:tr w:rsidR="000C080D" w:rsidRPr="00477FEF" w:rsidTr="000329CB">
        <w:trPr>
          <w:trHeight w:val="632"/>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sz w:val="20"/>
                <w:szCs w:val="20"/>
                <w:lang w:eastAsia="it-IT"/>
              </w:rPr>
            </w:pPr>
            <w:r>
              <w:rPr>
                <w:rFonts w:ascii="Titillium" w:hAnsi="Titillium" w:cs="Calibri"/>
                <w:sz w:val="20"/>
                <w:szCs w:val="20"/>
                <w:lang w:eastAsia="it-IT"/>
              </w:rPr>
              <w:t>Franchigia minima € 350</w:t>
            </w:r>
            <w:r w:rsidRPr="00477FEF">
              <w:rPr>
                <w:rFonts w:ascii="Titillium" w:hAnsi="Titillium" w:cs="Calibri"/>
                <w:sz w:val="20"/>
                <w:szCs w:val="20"/>
                <w:lang w:eastAsia="it-IT"/>
              </w:rPr>
              <w:t xml:space="preserve">,00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4D4F3F"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4</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4D4F3F" w:rsidRDefault="000C080D" w:rsidP="000C080D">
            <w:pPr>
              <w:jc w:val="center"/>
            </w:pPr>
            <w:r w:rsidRPr="004D4F3F">
              <w:rPr>
                <w:rFonts w:ascii="Titillium" w:hAnsi="Titillium" w:cs="Calibri"/>
                <w:color w:val="2A2A2A"/>
                <w:sz w:val="20"/>
                <w:szCs w:val="20"/>
                <w:lang w:eastAsia="it-IT"/>
              </w:rPr>
              <w:sym w:font="Wingdings" w:char="F0A8"/>
            </w:r>
          </w:p>
        </w:tc>
      </w:tr>
      <w:tr w:rsidR="000C080D" w:rsidRPr="00477FEF" w:rsidTr="000329CB">
        <w:trPr>
          <w:trHeight w:val="1053"/>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355C44" w:rsidRDefault="000C080D" w:rsidP="000C080D">
            <w:pPr>
              <w:spacing w:line="240" w:lineRule="auto"/>
              <w:jc w:val="left"/>
              <w:rPr>
                <w:rFonts w:ascii="Titillium" w:hAnsi="Titillium" w:cs="Calibri"/>
                <w:color w:val="2A2A2A"/>
                <w:sz w:val="20"/>
                <w:szCs w:val="20"/>
                <w:lang w:eastAsia="it-IT"/>
              </w:rPr>
            </w:pPr>
          </w:p>
          <w:p w:rsidR="000C080D" w:rsidRPr="00355C44" w:rsidRDefault="000C080D" w:rsidP="000C080D">
            <w:pPr>
              <w:spacing w:line="240" w:lineRule="auto"/>
              <w:jc w:val="left"/>
              <w:rPr>
                <w:rFonts w:ascii="Titillium" w:hAnsi="Titillium" w:cs="Calibri"/>
                <w:color w:val="2A2A2A"/>
                <w:sz w:val="20"/>
                <w:szCs w:val="20"/>
                <w:lang w:eastAsia="it-IT"/>
              </w:rPr>
            </w:pPr>
            <w:r w:rsidRPr="00355C44">
              <w:rPr>
                <w:rFonts w:ascii="Titillium" w:hAnsi="Titillium" w:cs="Calibri"/>
                <w:color w:val="2A2A2A"/>
                <w:sz w:val="20"/>
                <w:szCs w:val="20"/>
                <w:lang w:eastAsia="it-IT"/>
              </w:rPr>
              <w:t>Criterio 4</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355C44" w:rsidRDefault="000C080D" w:rsidP="000C080D">
            <w:pPr>
              <w:spacing w:line="240" w:lineRule="auto"/>
              <w:rPr>
                <w:rFonts w:ascii="Titillium" w:hAnsi="Titillium" w:cs="Calibri"/>
                <w:b/>
                <w:bCs/>
                <w:sz w:val="20"/>
                <w:szCs w:val="20"/>
                <w:lang w:eastAsia="it-IT"/>
              </w:rPr>
            </w:pPr>
          </w:p>
          <w:p w:rsidR="000C080D" w:rsidRPr="00355C44" w:rsidRDefault="000C080D" w:rsidP="000C080D">
            <w:pPr>
              <w:spacing w:line="240" w:lineRule="auto"/>
              <w:rPr>
                <w:rFonts w:ascii="Titillium" w:hAnsi="Titillium" w:cs="Calibri"/>
                <w:b/>
                <w:bCs/>
                <w:sz w:val="20"/>
                <w:szCs w:val="20"/>
                <w:lang w:eastAsia="it-IT"/>
              </w:rPr>
            </w:pPr>
            <w:r w:rsidRPr="00355C44">
              <w:rPr>
                <w:rFonts w:ascii="Titillium" w:hAnsi="Titillium"/>
                <w:b/>
                <w:bCs/>
                <w:color w:val="000000"/>
                <w:sz w:val="20"/>
                <w:szCs w:val="20"/>
                <w:lang w:eastAsia="it-IT"/>
              </w:rPr>
              <w:t>Franchigia</w:t>
            </w:r>
            <w:r w:rsidRPr="00355C44">
              <w:rPr>
                <w:rFonts w:ascii="Titillium" w:hAnsi="Titillium"/>
                <w:color w:val="000000"/>
                <w:sz w:val="20"/>
                <w:szCs w:val="20"/>
                <w:lang w:eastAsia="it-IT"/>
              </w:rPr>
              <w:t xml:space="preserve"> </w:t>
            </w:r>
            <w:r w:rsidRPr="00355C44">
              <w:rPr>
                <w:rFonts w:ascii="Titillium" w:hAnsi="Titillium"/>
                <w:b/>
                <w:color w:val="000000"/>
                <w:sz w:val="20"/>
                <w:szCs w:val="20"/>
                <w:lang w:eastAsia="it-IT"/>
              </w:rPr>
              <w:t xml:space="preserve">minima </w:t>
            </w:r>
            <w:r w:rsidRPr="00355C44">
              <w:rPr>
                <w:rFonts w:ascii="Titillium" w:hAnsi="Titillium"/>
                <w:color w:val="000000"/>
                <w:sz w:val="20"/>
                <w:szCs w:val="20"/>
                <w:lang w:eastAsia="it-IT"/>
              </w:rPr>
              <w:t>a carico dell'assicurato nelle</w:t>
            </w:r>
            <w:r w:rsidRPr="00355C44">
              <w:rPr>
                <w:rFonts w:ascii="Titillium" w:hAnsi="Titillium"/>
                <w:b/>
                <w:bCs/>
                <w:color w:val="000000"/>
                <w:sz w:val="20"/>
                <w:szCs w:val="20"/>
                <w:lang w:eastAsia="it-IT"/>
              </w:rPr>
              <w:t xml:space="preserve"> prestazioni ospedaliere effettuate in </w:t>
            </w:r>
            <w:proofErr w:type="spellStart"/>
            <w:r w:rsidRPr="00355C44">
              <w:rPr>
                <w:rFonts w:ascii="Titillium" w:hAnsi="Titillium"/>
                <w:b/>
                <w:bCs/>
                <w:color w:val="000000"/>
                <w:sz w:val="20"/>
                <w:szCs w:val="20"/>
                <w:lang w:eastAsia="it-IT"/>
              </w:rPr>
              <w:t>Day</w:t>
            </w:r>
            <w:proofErr w:type="spellEnd"/>
            <w:r w:rsidRPr="00355C44">
              <w:rPr>
                <w:rFonts w:ascii="Titillium" w:hAnsi="Titillium"/>
                <w:b/>
                <w:bCs/>
                <w:color w:val="000000"/>
                <w:sz w:val="20"/>
                <w:szCs w:val="20"/>
                <w:lang w:eastAsia="it-IT"/>
              </w:rPr>
              <w:t xml:space="preserve"> Hospital con o senza intervento chirurgico</w:t>
            </w:r>
            <w:r w:rsidRPr="00355C44">
              <w:rPr>
                <w:rFonts w:ascii="Titillium" w:hAnsi="Titillium"/>
                <w:color w:val="000000"/>
                <w:sz w:val="20"/>
                <w:szCs w:val="20"/>
                <w:lang w:eastAsia="it-IT"/>
              </w:rPr>
              <w:t xml:space="preserve"> in strutture sanitarie private o pubbliche </w:t>
            </w:r>
            <w:r w:rsidRPr="00355C44">
              <w:rPr>
                <w:rFonts w:ascii="Titillium" w:hAnsi="Titillium"/>
                <w:b/>
                <w:color w:val="000000"/>
                <w:sz w:val="20"/>
                <w:szCs w:val="20"/>
                <w:lang w:eastAsia="it-IT"/>
              </w:rPr>
              <w:t xml:space="preserve">non </w:t>
            </w:r>
            <w:r w:rsidRPr="00355C44">
              <w:rPr>
                <w:rFonts w:ascii="Titillium" w:hAnsi="Titillium"/>
                <w:b/>
                <w:bCs/>
                <w:color w:val="000000"/>
                <w:sz w:val="20"/>
                <w:szCs w:val="20"/>
                <w:lang w:eastAsia="it-IT"/>
              </w:rPr>
              <w:t>convenzionate</w:t>
            </w:r>
            <w:r w:rsidRPr="00355C44">
              <w:rPr>
                <w:rFonts w:ascii="Titillium" w:hAnsi="Titillium"/>
                <w:color w:val="000000"/>
                <w:sz w:val="20"/>
                <w:szCs w:val="20"/>
                <w:lang w:eastAsia="it-IT"/>
              </w:rPr>
              <w:t xml:space="preserve"> (Punto 3.7 lettera b), n. III)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jc w:val="center"/>
              <w:rPr>
                <w:rFonts w:ascii="Titillium" w:hAnsi="Titillium" w:cs="Calibri"/>
                <w:sz w:val="20"/>
                <w:szCs w:val="20"/>
                <w:lang w:eastAsia="it-IT"/>
              </w:rPr>
            </w:pPr>
            <w:r w:rsidRPr="00477FEF">
              <w:rPr>
                <w:rFonts w:ascii="Titillium" w:hAnsi="Titillium" w:cs="Calibri"/>
                <w:sz w:val="20"/>
                <w:szCs w:val="20"/>
                <w:lang w:eastAsia="it-IT"/>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rPr>
                <w:rFonts w:ascii="Titillium" w:hAnsi="Titillium" w:cs="Calibri"/>
                <w:color w:val="2A2A2A"/>
                <w:sz w:val="20"/>
                <w:szCs w:val="20"/>
                <w:lang w:eastAsia="it-IT"/>
              </w:rPr>
            </w:pPr>
            <w:r>
              <w:rPr>
                <w:rFonts w:ascii="Titillium" w:hAnsi="Titillium" w:cs="Calibri"/>
                <w:color w:val="2A2A2A"/>
                <w:sz w:val="20"/>
                <w:szCs w:val="20"/>
                <w:lang w:eastAsia="it-IT"/>
              </w:rPr>
              <w:t>come da capitolato (€ 1.500,00</w:t>
            </w:r>
            <w:r w:rsidRPr="00477FEF">
              <w:rPr>
                <w:rFonts w:ascii="Titillium" w:hAnsi="Titillium" w:cs="Calibri"/>
                <w:color w:val="2A2A2A"/>
                <w:sz w:val="20"/>
                <w:szCs w:val="20"/>
                <w:lang w:eastAsia="it-IT"/>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2048FE" w:rsidRDefault="000C080D" w:rsidP="000C080D">
            <w:pPr>
              <w:spacing w:line="240" w:lineRule="auto"/>
              <w:jc w:val="center"/>
              <w:rPr>
                <w:rFonts w:ascii="Titillium" w:hAnsi="Titillium" w:cs="Calibri"/>
                <w:color w:val="2A2A2A"/>
                <w:sz w:val="20"/>
                <w:szCs w:val="20"/>
                <w:lang w:eastAsia="it-IT"/>
              </w:rPr>
            </w:pPr>
            <w:r w:rsidRPr="002048FE">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jc w:val="center"/>
            </w:pPr>
            <w:r w:rsidRPr="002048FE">
              <w:rPr>
                <w:rFonts w:ascii="Titillium" w:hAnsi="Titillium" w:cs="Calibri"/>
                <w:color w:val="2A2A2A"/>
                <w:sz w:val="20"/>
                <w:szCs w:val="20"/>
                <w:lang w:eastAsia="it-IT"/>
              </w:rPr>
              <w:sym w:font="Wingdings" w:char="F0A8"/>
            </w:r>
          </w:p>
        </w:tc>
      </w:tr>
      <w:tr w:rsidR="000C080D" w:rsidRPr="00477FEF" w:rsidTr="000329CB">
        <w:trPr>
          <w:trHeight w:val="870"/>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color w:val="2A2A2A"/>
                <w:sz w:val="20"/>
                <w:szCs w:val="20"/>
                <w:lang w:eastAsia="it-IT"/>
              </w:rPr>
            </w:pPr>
            <w:r>
              <w:rPr>
                <w:rFonts w:ascii="Titillium" w:hAnsi="Titillium" w:cs="Calibri"/>
                <w:color w:val="2A2A2A"/>
                <w:sz w:val="20"/>
                <w:szCs w:val="20"/>
                <w:lang w:eastAsia="it-IT"/>
              </w:rPr>
              <w:t>Franchigia minima € 1.350,00)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spacing w:line="240" w:lineRule="auto"/>
              <w:jc w:val="center"/>
              <w:rPr>
                <w:rFonts w:ascii="Titillium" w:hAnsi="Titillium" w:cs="Calibri"/>
                <w:color w:val="2A2A2A"/>
                <w:sz w:val="20"/>
                <w:szCs w:val="20"/>
                <w:lang w:eastAsia="it-IT"/>
              </w:rPr>
            </w:pPr>
            <w:r w:rsidRPr="002048FE">
              <w:rPr>
                <w:rFonts w:ascii="Titillium" w:hAnsi="Titillium" w:cs="Calibri"/>
                <w:color w:val="2A2A2A"/>
                <w:sz w:val="20"/>
                <w:szCs w:val="20"/>
                <w:lang w:eastAsia="it-IT"/>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jc w:val="center"/>
            </w:pPr>
            <w:r w:rsidRPr="002048FE">
              <w:rPr>
                <w:rFonts w:ascii="Titillium" w:hAnsi="Titillium" w:cs="Calibri"/>
                <w:color w:val="2A2A2A"/>
                <w:sz w:val="20"/>
                <w:szCs w:val="20"/>
                <w:lang w:eastAsia="it-IT"/>
              </w:rPr>
              <w:sym w:font="Wingdings" w:char="F0A8"/>
            </w:r>
          </w:p>
        </w:tc>
      </w:tr>
      <w:tr w:rsidR="000C080D" w:rsidRPr="00477FEF" w:rsidTr="000329CB">
        <w:trPr>
          <w:trHeight w:val="870"/>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color w:val="2A2A2A"/>
                <w:sz w:val="20"/>
                <w:szCs w:val="20"/>
                <w:lang w:eastAsia="it-IT"/>
              </w:rPr>
            </w:pPr>
            <w:r>
              <w:rPr>
                <w:rFonts w:ascii="Titillium" w:hAnsi="Titillium" w:cs="Calibri"/>
                <w:color w:val="2A2A2A"/>
                <w:sz w:val="20"/>
                <w:szCs w:val="20"/>
                <w:lang w:eastAsia="it-IT"/>
              </w:rPr>
              <w:t>Franchigia minima € 1.200,00)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spacing w:line="240" w:lineRule="auto"/>
              <w:jc w:val="center"/>
              <w:rPr>
                <w:rFonts w:ascii="Titillium" w:hAnsi="Titillium" w:cs="Calibri"/>
                <w:color w:val="2A2A2A"/>
                <w:sz w:val="20"/>
                <w:szCs w:val="20"/>
                <w:lang w:eastAsia="it-IT"/>
              </w:rPr>
            </w:pPr>
            <w:r w:rsidRPr="002048FE">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jc w:val="center"/>
              <w:rPr>
                <w:rFonts w:ascii="Titillium" w:hAnsi="Titillium" w:cs="Calibri"/>
                <w:color w:val="2A2A2A"/>
                <w:sz w:val="20"/>
                <w:szCs w:val="20"/>
                <w:lang w:eastAsia="it-IT"/>
              </w:rPr>
            </w:pPr>
            <w:r w:rsidRPr="002048FE">
              <w:rPr>
                <w:rFonts w:ascii="Titillium" w:hAnsi="Titillium" w:cs="Calibri"/>
                <w:color w:val="2A2A2A"/>
                <w:sz w:val="20"/>
                <w:szCs w:val="20"/>
                <w:lang w:eastAsia="it-IT"/>
              </w:rPr>
              <w:sym w:font="Wingdings" w:char="F0A8"/>
            </w:r>
          </w:p>
        </w:tc>
      </w:tr>
      <w:tr w:rsidR="000C080D" w:rsidRPr="00477FEF" w:rsidTr="000329CB">
        <w:trPr>
          <w:trHeight w:val="870"/>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color w:val="2A2A2A"/>
                <w:sz w:val="20"/>
                <w:szCs w:val="20"/>
                <w:lang w:eastAsia="it-IT"/>
              </w:rPr>
            </w:pPr>
            <w:r>
              <w:rPr>
                <w:rFonts w:ascii="Titillium" w:hAnsi="Titillium" w:cs="Calibri"/>
                <w:color w:val="2A2A2A"/>
                <w:sz w:val="20"/>
                <w:szCs w:val="20"/>
                <w:lang w:eastAsia="it-IT"/>
              </w:rPr>
              <w:t>Franchigia minima € 1.050,00)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spacing w:line="240" w:lineRule="auto"/>
              <w:jc w:val="center"/>
              <w:rPr>
                <w:rFonts w:ascii="Titillium" w:hAnsi="Titillium" w:cs="Calibri"/>
                <w:color w:val="2A2A2A"/>
                <w:sz w:val="20"/>
                <w:szCs w:val="20"/>
                <w:lang w:eastAsia="it-IT"/>
              </w:rPr>
            </w:pPr>
            <w:r w:rsidRPr="002048FE">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jc w:val="center"/>
              <w:rPr>
                <w:rFonts w:ascii="Titillium" w:hAnsi="Titillium" w:cs="Calibri"/>
                <w:color w:val="2A2A2A"/>
                <w:sz w:val="20"/>
                <w:szCs w:val="20"/>
                <w:lang w:eastAsia="it-IT"/>
              </w:rPr>
            </w:pPr>
            <w:r w:rsidRPr="002048FE">
              <w:rPr>
                <w:rFonts w:ascii="Titillium" w:hAnsi="Titillium" w:cs="Calibri"/>
                <w:color w:val="2A2A2A"/>
                <w:sz w:val="20"/>
                <w:szCs w:val="20"/>
                <w:lang w:eastAsia="it-IT"/>
              </w:rPr>
              <w:sym w:font="Wingdings" w:char="F0A8"/>
            </w:r>
          </w:p>
        </w:tc>
      </w:tr>
      <w:tr w:rsidR="000C080D" w:rsidRPr="00477FEF" w:rsidTr="000329CB">
        <w:trPr>
          <w:trHeight w:val="870"/>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rPr>
                <w:rFonts w:ascii="Titillium" w:hAnsi="Titillium" w:cs="Calibri"/>
                <w:color w:val="2A2A2A"/>
                <w:sz w:val="20"/>
                <w:szCs w:val="20"/>
                <w:lang w:eastAsia="it-IT"/>
              </w:rPr>
            </w:pPr>
            <w:r>
              <w:rPr>
                <w:rFonts w:ascii="Titillium" w:hAnsi="Titillium" w:cs="Calibri"/>
                <w:color w:val="2A2A2A"/>
                <w:sz w:val="20"/>
                <w:szCs w:val="20"/>
                <w:lang w:eastAsia="it-IT"/>
              </w:rPr>
              <w:t>Franchigia minima € 900,00)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2048FE" w:rsidRDefault="000C080D" w:rsidP="000C080D">
            <w:pPr>
              <w:spacing w:line="240" w:lineRule="auto"/>
              <w:jc w:val="center"/>
              <w:rPr>
                <w:rFonts w:ascii="Titillium" w:hAnsi="Titillium" w:cs="Calibri"/>
                <w:color w:val="2A2A2A"/>
                <w:sz w:val="20"/>
                <w:szCs w:val="20"/>
                <w:lang w:eastAsia="it-IT"/>
              </w:rPr>
            </w:pPr>
            <w:r w:rsidRPr="002048FE">
              <w:rPr>
                <w:rFonts w:ascii="Titillium" w:hAnsi="Titillium" w:cs="Calibri"/>
                <w:color w:val="2A2A2A"/>
                <w:sz w:val="20"/>
                <w:szCs w:val="20"/>
                <w:lang w:eastAsia="it-IT"/>
              </w:rPr>
              <w:t>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2048FE" w:rsidRDefault="000C080D" w:rsidP="000C080D">
            <w:pPr>
              <w:jc w:val="center"/>
            </w:pPr>
            <w:r w:rsidRPr="002048FE">
              <w:rPr>
                <w:rFonts w:ascii="Titillium" w:hAnsi="Titillium" w:cs="Calibri"/>
                <w:color w:val="2A2A2A"/>
                <w:sz w:val="20"/>
                <w:szCs w:val="20"/>
                <w:lang w:eastAsia="it-IT"/>
              </w:rPr>
              <w:sym w:font="Wingdings" w:char="F0A8"/>
            </w:r>
          </w:p>
        </w:tc>
      </w:tr>
      <w:tr w:rsidR="000C080D" w:rsidRPr="00477FEF" w:rsidTr="002378C6">
        <w:trPr>
          <w:trHeight w:val="414"/>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355C44" w:rsidRDefault="000C080D" w:rsidP="000C080D">
            <w:pPr>
              <w:spacing w:line="240" w:lineRule="auto"/>
              <w:jc w:val="left"/>
              <w:rPr>
                <w:rFonts w:ascii="Titillium" w:hAnsi="Titillium" w:cs="Calibri"/>
                <w:color w:val="2A2A2A"/>
                <w:sz w:val="20"/>
                <w:szCs w:val="20"/>
                <w:lang w:eastAsia="it-IT"/>
              </w:rPr>
            </w:pPr>
          </w:p>
          <w:p w:rsidR="000C080D" w:rsidRPr="00355C44" w:rsidRDefault="000C080D" w:rsidP="000C080D">
            <w:pPr>
              <w:spacing w:line="240" w:lineRule="auto"/>
              <w:jc w:val="left"/>
              <w:rPr>
                <w:rFonts w:ascii="Titillium" w:hAnsi="Titillium" w:cs="Calibri"/>
                <w:color w:val="2A2A2A"/>
                <w:sz w:val="20"/>
                <w:szCs w:val="20"/>
                <w:lang w:eastAsia="it-IT"/>
              </w:rPr>
            </w:pPr>
            <w:r w:rsidRPr="00355C44">
              <w:rPr>
                <w:rFonts w:ascii="Titillium" w:hAnsi="Titillium" w:cs="Calibri"/>
                <w:color w:val="2A2A2A"/>
                <w:sz w:val="20"/>
                <w:szCs w:val="20"/>
                <w:lang w:eastAsia="it-IT"/>
              </w:rPr>
              <w:t>Criterio 5</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355C44" w:rsidRDefault="000C080D" w:rsidP="000C080D">
            <w:pPr>
              <w:spacing w:line="240" w:lineRule="auto"/>
              <w:rPr>
                <w:rFonts w:ascii="Titillium" w:hAnsi="Titillium" w:cs="Calibri"/>
                <w:b/>
                <w:bCs/>
                <w:sz w:val="20"/>
                <w:szCs w:val="20"/>
                <w:lang w:eastAsia="it-IT"/>
              </w:rPr>
            </w:pPr>
          </w:p>
          <w:p w:rsidR="000C080D" w:rsidRPr="00355C44" w:rsidRDefault="000C080D" w:rsidP="000C080D">
            <w:pPr>
              <w:spacing w:line="240" w:lineRule="auto"/>
              <w:rPr>
                <w:rFonts w:ascii="Titillium" w:hAnsi="Titillium" w:cs="Calibri"/>
                <w:b/>
                <w:bCs/>
                <w:sz w:val="20"/>
                <w:szCs w:val="20"/>
                <w:lang w:eastAsia="it-IT"/>
              </w:rPr>
            </w:pPr>
            <w:r w:rsidRPr="00355C44">
              <w:rPr>
                <w:rFonts w:ascii="Titillium" w:hAnsi="Titillium"/>
                <w:b/>
                <w:bCs/>
                <w:color w:val="000000"/>
                <w:sz w:val="20"/>
                <w:szCs w:val="20"/>
                <w:lang w:eastAsia="it-IT"/>
              </w:rPr>
              <w:t>Scoperto</w:t>
            </w:r>
            <w:r w:rsidRPr="00355C44">
              <w:rPr>
                <w:rFonts w:ascii="Titillium" w:hAnsi="Titillium"/>
                <w:color w:val="000000"/>
                <w:sz w:val="20"/>
                <w:szCs w:val="20"/>
                <w:lang w:eastAsia="it-IT"/>
              </w:rPr>
              <w:t xml:space="preserve"> a carico dell'assicurato nelle prestazioni di </w:t>
            </w:r>
            <w:r w:rsidRPr="00355C44">
              <w:rPr>
                <w:rFonts w:ascii="Titillium" w:hAnsi="Titillium"/>
                <w:b/>
                <w:bCs/>
                <w:color w:val="000000"/>
                <w:sz w:val="20"/>
                <w:szCs w:val="20"/>
                <w:lang w:eastAsia="it-IT"/>
              </w:rPr>
              <w:t>Alta specializzazione</w:t>
            </w:r>
            <w:r w:rsidRPr="00355C44">
              <w:rPr>
                <w:rFonts w:ascii="Titillium" w:hAnsi="Titillium"/>
                <w:color w:val="000000"/>
                <w:sz w:val="20"/>
                <w:szCs w:val="20"/>
                <w:lang w:eastAsia="it-IT"/>
              </w:rPr>
              <w:t xml:space="preserve"> nel caso in cui si rivolga a strutture sanitarie non convenzionate o a medici </w:t>
            </w:r>
            <w:r w:rsidRPr="00355C44">
              <w:rPr>
                <w:rFonts w:ascii="Titillium" w:hAnsi="Titillium"/>
                <w:b/>
                <w:bCs/>
                <w:color w:val="000000"/>
                <w:sz w:val="20"/>
                <w:szCs w:val="20"/>
                <w:lang w:eastAsia="it-IT"/>
              </w:rPr>
              <w:t>non</w:t>
            </w:r>
            <w:r w:rsidRPr="00355C44">
              <w:rPr>
                <w:rFonts w:ascii="Titillium" w:hAnsi="Titillium"/>
                <w:color w:val="000000"/>
                <w:sz w:val="20"/>
                <w:szCs w:val="20"/>
                <w:lang w:eastAsia="it-IT"/>
              </w:rPr>
              <w:t xml:space="preserve"> </w:t>
            </w:r>
            <w:r w:rsidRPr="00355C44">
              <w:rPr>
                <w:rFonts w:ascii="Titillium" w:hAnsi="Titillium"/>
                <w:b/>
                <w:bCs/>
                <w:color w:val="000000"/>
                <w:sz w:val="20"/>
                <w:szCs w:val="20"/>
                <w:lang w:eastAsia="it-IT"/>
              </w:rPr>
              <w:t>convenzionati</w:t>
            </w:r>
            <w:r w:rsidRPr="00355C44">
              <w:rPr>
                <w:rFonts w:ascii="Titillium" w:hAnsi="Titillium"/>
                <w:color w:val="000000"/>
                <w:sz w:val="20"/>
                <w:szCs w:val="20"/>
                <w:lang w:eastAsia="it-IT"/>
              </w:rPr>
              <w:t>. (Punto 4, quarto comma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center"/>
              <w:rPr>
                <w:rFonts w:ascii="Titillium" w:hAnsi="Titillium" w:cs="Calibri"/>
                <w:sz w:val="20"/>
                <w:szCs w:val="20"/>
                <w:lang w:eastAsia="it-IT"/>
              </w:rPr>
            </w:pPr>
            <w:r w:rsidRPr="00477FEF">
              <w:rPr>
                <w:rFonts w:ascii="Titillium" w:hAnsi="Titillium" w:cs="Calibri"/>
                <w:sz w:val="20"/>
                <w:szCs w:val="20"/>
                <w:lang w:eastAsia="it-IT"/>
              </w:rPr>
              <w:t>4</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left"/>
              <w:rPr>
                <w:rFonts w:ascii="Titillium" w:hAnsi="Titillium" w:cs="Calibri"/>
                <w:color w:val="2A2A2A"/>
                <w:sz w:val="20"/>
                <w:szCs w:val="20"/>
                <w:lang w:eastAsia="it-IT"/>
              </w:rPr>
            </w:pPr>
            <w:r w:rsidRPr="005F240A">
              <w:rPr>
                <w:rFonts w:ascii="Titillium" w:hAnsi="Titillium" w:cs="Calibri"/>
                <w:color w:val="2A2A2A"/>
                <w:sz w:val="20"/>
                <w:szCs w:val="20"/>
                <w:lang w:eastAsia="it-IT"/>
              </w:rPr>
              <w:t>come da capitolato (60%)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2378C6">
        <w:trPr>
          <w:trHeight w:val="421"/>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center"/>
              <w:rPr>
                <w:rFonts w:ascii="Titillium" w:hAnsi="Titillium" w:cs="Calibri"/>
                <w:sz w:val="20"/>
                <w:szCs w:val="20"/>
                <w:lang w:eastAsia="it-I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left"/>
              <w:rPr>
                <w:rFonts w:ascii="Titillium" w:hAnsi="Titillium" w:cs="Calibri"/>
                <w:color w:val="2A2A2A"/>
                <w:sz w:val="20"/>
                <w:szCs w:val="20"/>
                <w:lang w:eastAsia="it-IT"/>
              </w:rPr>
            </w:pPr>
            <w:r w:rsidRPr="005F240A">
              <w:rPr>
                <w:rFonts w:ascii="Titillium" w:hAnsi="Titillium" w:cs="Calibri"/>
                <w:color w:val="2A2A2A"/>
                <w:sz w:val="20"/>
                <w:szCs w:val="20"/>
                <w:lang w:eastAsia="it-IT"/>
              </w:rPr>
              <w:t>scoperto  50 %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t>2</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A23EF5">
        <w:trPr>
          <w:trHeight w:val="1278"/>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jc w:val="center"/>
              <w:rPr>
                <w:rFonts w:ascii="Titillium" w:hAnsi="Titillium" w:cs="Calibri"/>
                <w:sz w:val="20"/>
                <w:szCs w:val="20"/>
                <w:lang w:eastAsia="it-I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left"/>
              <w:rPr>
                <w:rFonts w:ascii="Titillium" w:hAnsi="Titillium" w:cs="Calibri"/>
                <w:color w:val="2A2A2A"/>
                <w:sz w:val="20"/>
                <w:szCs w:val="20"/>
                <w:lang w:eastAsia="it-IT"/>
              </w:rPr>
            </w:pPr>
            <w:r w:rsidRPr="005F240A">
              <w:rPr>
                <w:rFonts w:ascii="Titillium" w:hAnsi="Titillium" w:cs="Calibri"/>
                <w:color w:val="2A2A2A"/>
                <w:sz w:val="20"/>
                <w:szCs w:val="20"/>
                <w:lang w:eastAsia="it-IT"/>
              </w:rPr>
              <w:t>scoperto 40%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t>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5F240A">
        <w:trPr>
          <w:trHeight w:val="397"/>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355C44" w:rsidRDefault="000C080D" w:rsidP="000C080D">
            <w:pPr>
              <w:spacing w:line="240" w:lineRule="auto"/>
              <w:jc w:val="left"/>
              <w:rPr>
                <w:rFonts w:ascii="Titillium" w:hAnsi="Titillium" w:cs="Calibri"/>
                <w:color w:val="2A2A2A"/>
                <w:sz w:val="20"/>
                <w:szCs w:val="20"/>
                <w:lang w:eastAsia="it-IT"/>
              </w:rPr>
            </w:pPr>
          </w:p>
          <w:p w:rsidR="000C080D" w:rsidRPr="00355C44" w:rsidRDefault="000C080D" w:rsidP="000C080D">
            <w:pPr>
              <w:spacing w:line="240" w:lineRule="auto"/>
              <w:jc w:val="left"/>
              <w:rPr>
                <w:rFonts w:ascii="Titillium" w:hAnsi="Titillium" w:cs="Calibri"/>
                <w:color w:val="2A2A2A"/>
                <w:sz w:val="20"/>
                <w:szCs w:val="20"/>
                <w:lang w:eastAsia="it-IT"/>
              </w:rPr>
            </w:pPr>
            <w:r w:rsidRPr="00355C44">
              <w:rPr>
                <w:rFonts w:ascii="Titillium" w:hAnsi="Titillium" w:cs="Calibri"/>
                <w:color w:val="2A2A2A"/>
                <w:sz w:val="20"/>
                <w:szCs w:val="20"/>
                <w:lang w:eastAsia="it-IT"/>
              </w:rPr>
              <w:t>Criterio 6</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355C44" w:rsidRDefault="000C080D" w:rsidP="000C080D">
            <w:pPr>
              <w:spacing w:line="240" w:lineRule="auto"/>
              <w:rPr>
                <w:rFonts w:ascii="Titillium" w:hAnsi="Titillium" w:cs="Calibri"/>
                <w:b/>
                <w:bCs/>
                <w:sz w:val="20"/>
                <w:szCs w:val="20"/>
                <w:lang w:eastAsia="it-IT"/>
              </w:rPr>
            </w:pPr>
          </w:p>
          <w:p w:rsidR="000C080D" w:rsidRPr="00355C44" w:rsidRDefault="000C080D" w:rsidP="000C080D">
            <w:pPr>
              <w:spacing w:line="240" w:lineRule="auto"/>
              <w:rPr>
                <w:rFonts w:ascii="Titillium" w:hAnsi="Titillium" w:cs="Calibri"/>
                <w:b/>
                <w:bCs/>
                <w:sz w:val="20"/>
                <w:szCs w:val="20"/>
                <w:lang w:eastAsia="it-IT"/>
              </w:rPr>
            </w:pPr>
            <w:r w:rsidRPr="00355C44">
              <w:rPr>
                <w:rFonts w:ascii="Titillium" w:hAnsi="Titillium"/>
                <w:b/>
                <w:bCs/>
                <w:color w:val="000000"/>
                <w:sz w:val="20"/>
                <w:szCs w:val="20"/>
                <w:lang w:eastAsia="it-IT"/>
              </w:rPr>
              <w:t>Massimale annuo</w:t>
            </w:r>
            <w:r w:rsidRPr="00355C44">
              <w:rPr>
                <w:rFonts w:ascii="Titillium" w:hAnsi="Titillium"/>
                <w:color w:val="000000"/>
                <w:sz w:val="20"/>
                <w:szCs w:val="20"/>
                <w:lang w:eastAsia="it-IT"/>
              </w:rPr>
              <w:t xml:space="preserve"> per nucleo familiare per </w:t>
            </w:r>
            <w:r w:rsidRPr="00355C44">
              <w:rPr>
                <w:rFonts w:ascii="Titillium" w:hAnsi="Titillium"/>
                <w:b/>
                <w:bCs/>
                <w:color w:val="000000"/>
                <w:sz w:val="20"/>
                <w:szCs w:val="20"/>
                <w:lang w:eastAsia="it-IT"/>
              </w:rPr>
              <w:t>trattamenti fisioterapici e riabilitativi</w:t>
            </w:r>
            <w:r w:rsidRPr="00355C44">
              <w:rPr>
                <w:rFonts w:ascii="Titillium" w:hAnsi="Titillium"/>
                <w:color w:val="000000"/>
                <w:sz w:val="20"/>
                <w:szCs w:val="20"/>
                <w:lang w:eastAsia="it-IT"/>
              </w:rPr>
              <w:t xml:space="preserve"> (Punto 5, secondo comma,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jc w:val="center"/>
              <w:rPr>
                <w:rFonts w:ascii="Titillium" w:hAnsi="Titillium" w:cs="Calibri"/>
                <w:sz w:val="20"/>
                <w:szCs w:val="20"/>
                <w:lang w:eastAsia="it-IT"/>
              </w:rPr>
            </w:pPr>
            <w:r>
              <w:rPr>
                <w:rFonts w:ascii="Titillium" w:hAnsi="Titillium" w:cs="Calibri"/>
                <w:sz w:val="20"/>
                <w:szCs w:val="20"/>
                <w:lang w:eastAsia="it-IT"/>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477FEF" w:rsidRDefault="000C080D" w:rsidP="000C080D">
            <w:pPr>
              <w:spacing w:line="240" w:lineRule="auto"/>
              <w:rPr>
                <w:rFonts w:ascii="Titillium" w:hAnsi="Titillium" w:cs="Calibri"/>
                <w:color w:val="2A2A2A"/>
                <w:sz w:val="20"/>
                <w:szCs w:val="20"/>
                <w:lang w:eastAsia="it-IT"/>
              </w:rPr>
            </w:pPr>
            <w:r w:rsidRPr="00477FEF">
              <w:rPr>
                <w:rFonts w:ascii="Titillium" w:hAnsi="Titillium" w:cs="Calibri"/>
                <w:color w:val="2A2A2A"/>
                <w:sz w:val="20"/>
                <w:szCs w:val="20"/>
                <w:lang w:eastAsia="it-IT"/>
              </w:rPr>
              <w:t>come da capitolato (€ 400,00)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5F240A" w:rsidRDefault="000C080D" w:rsidP="000C080D">
            <w:pPr>
              <w:spacing w:line="240" w:lineRule="auto"/>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5F240A">
        <w:trPr>
          <w:trHeight w:val="397"/>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r>
              <w:rPr>
                <w:rFonts w:ascii="Titillium" w:hAnsi="Titillium" w:cs="Calibri"/>
                <w:sz w:val="20"/>
                <w:szCs w:val="20"/>
                <w:lang w:eastAsia="it-IT"/>
              </w:rPr>
              <w:t>Massimale € 45</w:t>
            </w:r>
            <w:r w:rsidRPr="00477FEF">
              <w:rPr>
                <w:rFonts w:ascii="Titillium" w:hAnsi="Titillium" w:cs="Calibri"/>
                <w:sz w:val="20"/>
                <w:szCs w:val="20"/>
                <w:lang w:eastAsia="it-IT"/>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7F1633">
        <w:trPr>
          <w:trHeight w:val="1204"/>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r>
              <w:rPr>
                <w:rFonts w:ascii="Titillium" w:hAnsi="Titillium" w:cs="Calibri"/>
                <w:sz w:val="20"/>
                <w:szCs w:val="20"/>
                <w:lang w:eastAsia="it-IT"/>
              </w:rPr>
              <w:t>Massimale € 500,00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sym w:font="Wingdings" w:char="F0A8"/>
            </w:r>
          </w:p>
        </w:tc>
      </w:tr>
      <w:tr w:rsidR="000C080D" w:rsidRPr="00477FEF" w:rsidTr="007F1633">
        <w:trPr>
          <w:trHeight w:val="1204"/>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cs="Calibri"/>
                <w:sz w:val="20"/>
                <w:szCs w:val="20"/>
                <w:lang w:eastAsia="it-IT"/>
              </w:rPr>
            </w:pPr>
            <w:r>
              <w:rPr>
                <w:rFonts w:ascii="Titillium" w:hAnsi="Titillium" w:cs="Calibri"/>
                <w:sz w:val="20"/>
                <w:szCs w:val="20"/>
                <w:lang w:eastAsia="it-IT"/>
              </w:rPr>
              <w:t>Massimale € 55</w:t>
            </w:r>
            <w:r w:rsidRPr="00477FEF">
              <w:rPr>
                <w:rFonts w:ascii="Titillium" w:hAnsi="Titillium" w:cs="Calibri"/>
                <w:sz w:val="20"/>
                <w:szCs w:val="20"/>
                <w:lang w:eastAsia="it-IT"/>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0329CB">
        <w:trPr>
          <w:trHeight w:val="433"/>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355C44" w:rsidRDefault="000C080D" w:rsidP="000C080D">
            <w:pPr>
              <w:spacing w:line="240" w:lineRule="auto"/>
              <w:jc w:val="left"/>
              <w:rPr>
                <w:rFonts w:ascii="Titillium" w:hAnsi="Titillium" w:cs="Calibri"/>
                <w:color w:val="2A2A2A"/>
                <w:sz w:val="20"/>
                <w:szCs w:val="20"/>
                <w:lang w:eastAsia="it-IT"/>
              </w:rPr>
            </w:pPr>
          </w:p>
          <w:p w:rsidR="000C080D" w:rsidRPr="00355C44" w:rsidRDefault="000C080D" w:rsidP="000C080D">
            <w:pPr>
              <w:spacing w:line="240" w:lineRule="auto"/>
              <w:jc w:val="left"/>
              <w:rPr>
                <w:rFonts w:ascii="Titillium" w:hAnsi="Titillium" w:cs="Calibri"/>
                <w:color w:val="2A2A2A"/>
                <w:sz w:val="20"/>
                <w:szCs w:val="20"/>
                <w:lang w:eastAsia="it-IT"/>
              </w:rPr>
            </w:pPr>
            <w:r w:rsidRPr="00355C44">
              <w:rPr>
                <w:rFonts w:ascii="Titillium" w:hAnsi="Titillium" w:cs="Calibri"/>
                <w:color w:val="2A2A2A"/>
                <w:sz w:val="20"/>
                <w:szCs w:val="20"/>
                <w:lang w:eastAsia="it-IT"/>
              </w:rPr>
              <w:t>Criterio 7</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355C44" w:rsidRDefault="000C080D" w:rsidP="000C080D">
            <w:pPr>
              <w:spacing w:line="240" w:lineRule="auto"/>
              <w:rPr>
                <w:rFonts w:ascii="Titillium" w:hAnsi="Titillium" w:cs="Calibri"/>
                <w:b/>
                <w:bCs/>
                <w:sz w:val="20"/>
                <w:szCs w:val="20"/>
                <w:lang w:eastAsia="it-IT"/>
              </w:rPr>
            </w:pPr>
          </w:p>
          <w:p w:rsidR="000C080D" w:rsidRPr="00355C44" w:rsidRDefault="000C080D" w:rsidP="000C080D">
            <w:pPr>
              <w:spacing w:line="240" w:lineRule="auto"/>
              <w:rPr>
                <w:rFonts w:ascii="Titillium" w:hAnsi="Titillium" w:cs="Calibri"/>
                <w:b/>
                <w:bCs/>
                <w:sz w:val="20"/>
                <w:szCs w:val="20"/>
                <w:lang w:eastAsia="it-IT"/>
              </w:rPr>
            </w:pPr>
            <w:r w:rsidRPr="00355C44">
              <w:rPr>
                <w:rFonts w:ascii="Titillium" w:hAnsi="Titillium"/>
                <w:b/>
                <w:bCs/>
                <w:color w:val="000000"/>
                <w:sz w:val="20"/>
                <w:szCs w:val="20"/>
                <w:lang w:eastAsia="it-IT"/>
              </w:rPr>
              <w:t xml:space="preserve">Massimale annuo </w:t>
            </w:r>
            <w:r w:rsidRPr="00355C44">
              <w:rPr>
                <w:rFonts w:ascii="Titillium" w:hAnsi="Titillium"/>
                <w:bCs/>
                <w:color w:val="000000"/>
                <w:sz w:val="20"/>
                <w:szCs w:val="20"/>
                <w:lang w:eastAsia="it-IT"/>
              </w:rPr>
              <w:t>per nucleo familiare</w:t>
            </w:r>
            <w:r w:rsidRPr="00355C44">
              <w:rPr>
                <w:rFonts w:ascii="Titillium" w:hAnsi="Titillium"/>
                <w:b/>
                <w:bCs/>
                <w:color w:val="000000"/>
                <w:sz w:val="20"/>
                <w:szCs w:val="20"/>
                <w:lang w:eastAsia="it-IT"/>
              </w:rPr>
              <w:t xml:space="preserve"> per cure oncologiche </w:t>
            </w:r>
            <w:r w:rsidRPr="00355C44">
              <w:rPr>
                <w:rFonts w:ascii="Titillium" w:hAnsi="Titillium"/>
                <w:bCs/>
                <w:color w:val="000000"/>
                <w:sz w:val="20"/>
                <w:szCs w:val="20"/>
                <w:lang w:eastAsia="it-IT"/>
              </w:rPr>
              <w:t>(Punto 7, sesto comma,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jc w:val="center"/>
              <w:rPr>
                <w:rFonts w:ascii="Titillium" w:hAnsi="Titillium"/>
                <w:color w:val="000000"/>
                <w:sz w:val="20"/>
                <w:szCs w:val="20"/>
              </w:rPr>
            </w:pPr>
            <w:r>
              <w:rPr>
                <w:rFonts w:ascii="Titillium" w:hAnsi="Titillium"/>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rPr>
                <w:rFonts w:ascii="Titillium" w:hAnsi="Titillium" w:cs="Calibri"/>
                <w:color w:val="2A2A2A"/>
                <w:sz w:val="20"/>
                <w:szCs w:val="20"/>
                <w:lang w:eastAsia="it-IT"/>
              </w:rPr>
            </w:pPr>
            <w:r w:rsidRPr="005F240A">
              <w:rPr>
                <w:rFonts w:ascii="Titillium" w:hAnsi="Titillium" w:cs="Calibri"/>
                <w:color w:val="2A2A2A"/>
                <w:sz w:val="20"/>
                <w:szCs w:val="20"/>
                <w:lang w:eastAsia="it-IT"/>
              </w:rPr>
              <w:t>Come da capitolato (€ 10.000,00)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0329CB">
        <w:trPr>
          <w:trHeight w:val="433"/>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477FEF"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rPr>
                <w:rFonts w:ascii="Titillium" w:hAnsi="Titillium" w:cs="Calibri"/>
                <w:color w:val="2A2A2A"/>
                <w:sz w:val="20"/>
                <w:szCs w:val="20"/>
                <w:lang w:eastAsia="it-IT"/>
              </w:rPr>
            </w:pPr>
            <w:r w:rsidRPr="005F240A">
              <w:rPr>
                <w:rFonts w:ascii="Titillium" w:hAnsi="Titillium" w:cs="Calibri"/>
                <w:color w:val="2A2A2A"/>
                <w:sz w:val="20"/>
                <w:szCs w:val="20"/>
                <w:lang w:eastAsia="it-IT"/>
              </w:rPr>
              <w:t>Massimale annuo € 12.000,00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441800">
        <w:trPr>
          <w:trHeight w:val="439"/>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355C44" w:rsidRDefault="000C080D" w:rsidP="000C080D">
            <w:pPr>
              <w:jc w:val="left"/>
              <w:rPr>
                <w:rFonts w:ascii="Titillium" w:hAnsi="Titillium" w:cs="Calibri"/>
                <w:color w:val="2A2A2A"/>
                <w:sz w:val="20"/>
                <w:szCs w:val="20"/>
                <w:lang w:eastAsia="it-IT"/>
              </w:rPr>
            </w:pPr>
          </w:p>
          <w:p w:rsidR="000C080D" w:rsidRPr="00355C44" w:rsidRDefault="000C080D" w:rsidP="000C080D">
            <w:pPr>
              <w:jc w:val="left"/>
              <w:rPr>
                <w:rFonts w:ascii="Titillium" w:hAnsi="Titillium" w:cs="Calibri"/>
                <w:color w:val="2A2A2A"/>
                <w:sz w:val="20"/>
                <w:szCs w:val="20"/>
                <w:lang w:eastAsia="it-IT"/>
              </w:rPr>
            </w:pPr>
            <w:r w:rsidRPr="00355C44">
              <w:rPr>
                <w:rFonts w:ascii="Titillium" w:hAnsi="Titillium" w:cs="Calibri"/>
                <w:color w:val="2A2A2A"/>
                <w:sz w:val="20"/>
                <w:szCs w:val="20"/>
                <w:lang w:eastAsia="it-IT"/>
              </w:rPr>
              <w:t>Criterio 8</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355C44" w:rsidRDefault="000C080D" w:rsidP="000C080D">
            <w:pPr>
              <w:spacing w:line="240" w:lineRule="auto"/>
              <w:rPr>
                <w:rFonts w:ascii="Titillium" w:hAnsi="Titillium"/>
                <w:b/>
                <w:bCs/>
                <w:color w:val="000000"/>
                <w:sz w:val="20"/>
                <w:szCs w:val="20"/>
                <w:lang w:eastAsia="it-IT"/>
              </w:rPr>
            </w:pPr>
          </w:p>
          <w:p w:rsidR="000C080D" w:rsidRPr="00355C44" w:rsidRDefault="000C080D" w:rsidP="000C080D">
            <w:pPr>
              <w:spacing w:line="240" w:lineRule="auto"/>
              <w:rPr>
                <w:rFonts w:ascii="Titillium" w:hAnsi="Titillium"/>
                <w:b/>
                <w:bCs/>
                <w:color w:val="000000"/>
                <w:sz w:val="20"/>
                <w:szCs w:val="20"/>
                <w:lang w:eastAsia="it-IT"/>
              </w:rPr>
            </w:pPr>
            <w:r w:rsidRPr="00355C44">
              <w:rPr>
                <w:rFonts w:ascii="Titillium" w:hAnsi="Titillium"/>
                <w:b/>
                <w:color w:val="000000"/>
                <w:sz w:val="20"/>
                <w:szCs w:val="20"/>
                <w:lang w:eastAsia="it-IT"/>
              </w:rPr>
              <w:t>Franchigia minima</w:t>
            </w:r>
            <w:r w:rsidRPr="00355C44">
              <w:rPr>
                <w:rFonts w:ascii="Titillium" w:hAnsi="Titillium"/>
                <w:color w:val="000000"/>
                <w:sz w:val="20"/>
                <w:szCs w:val="20"/>
                <w:lang w:eastAsia="it-IT"/>
              </w:rPr>
              <w:t xml:space="preserve"> per cure odontoiatriche, terapie conservative e altre prestazioni di tipo odontoiatrico e ortodontico erogate nell’ambito di centri odontoiatrici </w:t>
            </w:r>
            <w:r w:rsidRPr="00355C44">
              <w:rPr>
                <w:rFonts w:ascii="Titillium" w:hAnsi="Titillium"/>
                <w:b/>
                <w:color w:val="000000"/>
                <w:sz w:val="20"/>
                <w:szCs w:val="20"/>
                <w:lang w:eastAsia="it-IT"/>
              </w:rPr>
              <w:t>non convenzionati</w:t>
            </w:r>
            <w:r w:rsidRPr="00355C44">
              <w:rPr>
                <w:rFonts w:ascii="Titillium" w:hAnsi="Titillium"/>
                <w:color w:val="000000"/>
                <w:sz w:val="20"/>
                <w:szCs w:val="20"/>
                <w:lang w:eastAsia="it-IT"/>
              </w:rPr>
              <w:t xml:space="preserve"> (Punto 9, terzo comma, del Capitolato tecnico) e </w:t>
            </w:r>
            <w:r w:rsidRPr="00355C44">
              <w:rPr>
                <w:rFonts w:ascii="Titillium" w:hAnsi="Titillium"/>
                <w:b/>
                <w:bCs/>
                <w:color w:val="000000"/>
                <w:sz w:val="20"/>
                <w:szCs w:val="20"/>
                <w:lang w:eastAsia="it-IT"/>
              </w:rPr>
              <w:t>massimale annuo</w:t>
            </w:r>
            <w:r w:rsidRPr="00355C44">
              <w:rPr>
                <w:rFonts w:ascii="Titillium" w:hAnsi="Titillium"/>
                <w:color w:val="000000"/>
                <w:sz w:val="20"/>
                <w:szCs w:val="20"/>
                <w:lang w:eastAsia="it-IT"/>
              </w:rPr>
              <w:t xml:space="preserve"> per nucleo familiare per </w:t>
            </w:r>
            <w:r w:rsidRPr="00355C44">
              <w:rPr>
                <w:rFonts w:ascii="Titillium" w:hAnsi="Titillium"/>
                <w:b/>
                <w:bCs/>
                <w:color w:val="000000"/>
                <w:sz w:val="20"/>
                <w:szCs w:val="20"/>
                <w:lang w:eastAsia="it-IT"/>
              </w:rPr>
              <w:t>cure dentarie</w:t>
            </w:r>
            <w:r w:rsidRPr="00355C44">
              <w:rPr>
                <w:rFonts w:ascii="Titillium" w:hAnsi="Titillium"/>
                <w:color w:val="000000"/>
                <w:sz w:val="20"/>
                <w:szCs w:val="20"/>
                <w:lang w:eastAsia="it-IT"/>
              </w:rPr>
              <w:t xml:space="preserve"> a prescindere dall’eventuale convenzionamento della struttura in cui vengono erogate (Punto 9, primo comma,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center"/>
              <w:rPr>
                <w:rFonts w:ascii="Titillium" w:hAnsi="Titillium"/>
                <w:color w:val="000000"/>
                <w:sz w:val="20"/>
                <w:szCs w:val="20"/>
              </w:rPr>
            </w:pPr>
          </w:p>
          <w:p w:rsidR="000C080D" w:rsidRPr="005F240A" w:rsidRDefault="000C080D" w:rsidP="000C080D">
            <w:pPr>
              <w:jc w:val="center"/>
              <w:rPr>
                <w:rFonts w:ascii="Titillium" w:hAnsi="Titillium"/>
                <w:color w:val="000000"/>
                <w:sz w:val="20"/>
                <w:szCs w:val="20"/>
              </w:rPr>
            </w:pPr>
          </w:p>
          <w:p w:rsidR="000C080D" w:rsidRDefault="000C080D" w:rsidP="000C080D">
            <w:pPr>
              <w:jc w:val="center"/>
              <w:rPr>
                <w:rFonts w:ascii="Titillium" w:hAnsi="Titillium"/>
                <w:color w:val="000000"/>
                <w:sz w:val="20"/>
                <w:szCs w:val="20"/>
              </w:rPr>
            </w:pPr>
          </w:p>
          <w:p w:rsidR="000C080D" w:rsidRDefault="000C080D" w:rsidP="000C080D">
            <w:pPr>
              <w:jc w:val="center"/>
              <w:rPr>
                <w:rFonts w:ascii="Titillium" w:hAnsi="Titillium"/>
                <w:color w:val="000000"/>
                <w:sz w:val="20"/>
                <w:szCs w:val="20"/>
              </w:rPr>
            </w:pPr>
          </w:p>
          <w:p w:rsidR="000C080D" w:rsidRDefault="000C080D" w:rsidP="000C080D">
            <w:pPr>
              <w:jc w:val="center"/>
              <w:rPr>
                <w:rFonts w:ascii="Titillium" w:hAnsi="Titillium"/>
                <w:color w:val="000000"/>
                <w:sz w:val="20"/>
                <w:szCs w:val="20"/>
              </w:rPr>
            </w:pPr>
          </w:p>
          <w:p w:rsidR="000C080D" w:rsidRDefault="000C080D" w:rsidP="000C080D">
            <w:pPr>
              <w:jc w:val="center"/>
              <w:rPr>
                <w:rFonts w:ascii="Titillium" w:hAnsi="Titillium"/>
                <w:color w:val="000000"/>
                <w:sz w:val="20"/>
                <w:szCs w:val="20"/>
              </w:rPr>
            </w:pPr>
          </w:p>
          <w:p w:rsidR="000C080D" w:rsidRDefault="000C080D" w:rsidP="000C080D">
            <w:pPr>
              <w:jc w:val="center"/>
              <w:rPr>
                <w:rFonts w:ascii="Titillium" w:hAnsi="Titillium"/>
                <w:color w:val="000000"/>
                <w:sz w:val="20"/>
                <w:szCs w:val="20"/>
              </w:rPr>
            </w:pPr>
          </w:p>
          <w:p w:rsidR="000C080D" w:rsidRDefault="000C080D" w:rsidP="000C080D">
            <w:pPr>
              <w:jc w:val="center"/>
              <w:rPr>
                <w:rFonts w:ascii="Titillium" w:hAnsi="Titillium"/>
                <w:color w:val="000000"/>
                <w:sz w:val="20"/>
                <w:szCs w:val="20"/>
              </w:rPr>
            </w:pPr>
          </w:p>
          <w:p w:rsidR="000C080D" w:rsidRPr="005F240A" w:rsidRDefault="000C080D" w:rsidP="000C080D">
            <w:pPr>
              <w:jc w:val="center"/>
              <w:rPr>
                <w:rFonts w:ascii="Titillium" w:hAnsi="Titillium"/>
                <w:color w:val="000000"/>
                <w:sz w:val="20"/>
                <w:szCs w:val="20"/>
              </w:rPr>
            </w:pPr>
            <w:r>
              <w:rPr>
                <w:rFonts w:ascii="Titillium" w:hAnsi="Titillium"/>
                <w:color w:val="000000"/>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rPr>
                <w:rFonts w:ascii="Titillium" w:hAnsi="Titillium" w:cs="Calibri"/>
                <w:color w:val="2A2A2A"/>
                <w:sz w:val="20"/>
                <w:szCs w:val="20"/>
                <w:lang w:eastAsia="it-IT"/>
              </w:rPr>
            </w:pPr>
            <w:r w:rsidRPr="005F240A">
              <w:rPr>
                <w:rFonts w:ascii="Titillium" w:hAnsi="Titillium" w:cs="Calibri"/>
                <w:color w:val="2A2A2A"/>
                <w:sz w:val="20"/>
                <w:szCs w:val="20"/>
                <w:lang w:eastAsia="it-IT"/>
              </w:rPr>
              <w:t>Come da capitolato (</w:t>
            </w:r>
            <w:r>
              <w:rPr>
                <w:rFonts w:ascii="Titillium" w:hAnsi="Titillium" w:cs="Calibri"/>
                <w:color w:val="2A2A2A"/>
                <w:sz w:val="20"/>
                <w:szCs w:val="20"/>
                <w:lang w:eastAsia="it-IT"/>
              </w:rPr>
              <w:t xml:space="preserve">franchigia minima € 150,00 e massimale annuo </w:t>
            </w:r>
            <w:r w:rsidRPr="005F240A">
              <w:rPr>
                <w:rFonts w:ascii="Titillium" w:hAnsi="Titillium" w:cs="Calibri"/>
                <w:color w:val="2A2A2A"/>
                <w:sz w:val="20"/>
                <w:szCs w:val="20"/>
                <w:lang w:eastAsia="it-IT"/>
              </w:rPr>
              <w:t>€ 200,00)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5F240A">
        <w:trPr>
          <w:trHeight w:val="439"/>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left"/>
              <w:rPr>
                <w:rFonts w:ascii="Titillium" w:hAnsi="Titillium" w:cs="Calibri"/>
                <w:color w:val="2A2A2A"/>
                <w:sz w:val="20"/>
                <w:szCs w:val="20"/>
                <w:lang w:eastAsia="it-IT"/>
              </w:rPr>
            </w:pPr>
            <w:r>
              <w:rPr>
                <w:rFonts w:ascii="Titillium" w:hAnsi="Titillium" w:cs="Calibri"/>
                <w:color w:val="2A2A2A"/>
                <w:sz w:val="20"/>
                <w:szCs w:val="20"/>
                <w:lang w:eastAsia="it-IT"/>
              </w:rPr>
              <w:t>Franchigia minima € 140,00 e massimale annuo € 220</w:t>
            </w:r>
            <w:r w:rsidRPr="005F240A">
              <w:rPr>
                <w:rFonts w:ascii="Titillium" w:hAnsi="Titillium" w:cs="Calibri"/>
                <w:color w:val="2A2A2A"/>
                <w:sz w:val="20"/>
                <w:szCs w:val="20"/>
                <w:lang w:eastAsia="it-IT"/>
              </w:rPr>
              <w:t>,00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5F240A">
        <w:trPr>
          <w:trHeight w:val="439"/>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left"/>
              <w:rPr>
                <w:rFonts w:ascii="Titillium" w:hAnsi="Titillium" w:cs="Calibri"/>
                <w:color w:val="2A2A2A"/>
                <w:sz w:val="20"/>
                <w:szCs w:val="20"/>
                <w:lang w:eastAsia="it-IT"/>
              </w:rPr>
            </w:pPr>
            <w:r>
              <w:rPr>
                <w:rFonts w:ascii="Titillium" w:hAnsi="Titillium" w:cs="Calibri"/>
                <w:color w:val="2A2A2A"/>
                <w:sz w:val="20"/>
                <w:szCs w:val="20"/>
                <w:lang w:eastAsia="it-IT"/>
              </w:rPr>
              <w:t>Franchigia minima € 130,00 e m</w:t>
            </w:r>
            <w:r w:rsidRPr="005F240A">
              <w:rPr>
                <w:rFonts w:ascii="Titillium" w:hAnsi="Titillium" w:cs="Calibri"/>
                <w:color w:val="2A2A2A"/>
                <w:sz w:val="20"/>
                <w:szCs w:val="20"/>
                <w:lang w:eastAsia="it-IT"/>
              </w:rPr>
              <w:t xml:space="preserve">assimale annuo </w:t>
            </w:r>
            <w:r>
              <w:rPr>
                <w:rFonts w:ascii="Titillium" w:hAnsi="Titillium" w:cs="Calibri"/>
                <w:color w:val="2A2A2A"/>
                <w:sz w:val="20"/>
                <w:szCs w:val="20"/>
                <w:lang w:eastAsia="it-IT"/>
              </w:rPr>
              <w:t>€ 24</w:t>
            </w:r>
            <w:r w:rsidRPr="005F240A">
              <w:rPr>
                <w:rFonts w:ascii="Titillium" w:hAnsi="Titillium" w:cs="Calibri"/>
                <w:color w:val="2A2A2A"/>
                <w:sz w:val="20"/>
                <w:szCs w:val="20"/>
                <w:lang w:eastAsia="it-IT"/>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5F240A">
        <w:trPr>
          <w:trHeight w:val="439"/>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left"/>
              <w:rPr>
                <w:rFonts w:ascii="Titillium" w:hAnsi="Titillium" w:cs="Calibri"/>
                <w:color w:val="2A2A2A"/>
                <w:sz w:val="20"/>
                <w:szCs w:val="20"/>
                <w:lang w:eastAsia="it-IT"/>
              </w:rPr>
            </w:pPr>
            <w:r>
              <w:rPr>
                <w:rFonts w:ascii="Titillium" w:hAnsi="Titillium" w:cs="Calibri"/>
                <w:color w:val="2A2A2A"/>
                <w:sz w:val="20"/>
                <w:szCs w:val="20"/>
                <w:lang w:eastAsia="it-IT"/>
              </w:rPr>
              <w:t>Franchigia minima € 120,00 e m</w:t>
            </w:r>
            <w:r w:rsidRPr="005F240A">
              <w:rPr>
                <w:rFonts w:ascii="Titillium" w:hAnsi="Titillium" w:cs="Calibri"/>
                <w:color w:val="2A2A2A"/>
                <w:sz w:val="20"/>
                <w:szCs w:val="20"/>
                <w:lang w:eastAsia="it-IT"/>
              </w:rPr>
              <w:t xml:space="preserve">assimale annuo </w:t>
            </w:r>
            <w:r>
              <w:rPr>
                <w:rFonts w:ascii="Titillium" w:hAnsi="Titillium" w:cs="Calibri"/>
                <w:color w:val="2A2A2A"/>
                <w:sz w:val="20"/>
                <w:szCs w:val="20"/>
                <w:lang w:eastAsia="it-IT"/>
              </w:rPr>
              <w:t>€ 26</w:t>
            </w:r>
            <w:r w:rsidRPr="005F240A">
              <w:rPr>
                <w:rFonts w:ascii="Titillium" w:hAnsi="Titillium" w:cs="Calibri"/>
                <w:color w:val="2A2A2A"/>
                <w:sz w:val="20"/>
                <w:szCs w:val="20"/>
                <w:lang w:eastAsia="it-IT"/>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5F240A">
        <w:trPr>
          <w:trHeight w:val="439"/>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left"/>
              <w:rPr>
                <w:rFonts w:ascii="Titillium" w:hAnsi="Titillium" w:cs="Calibri"/>
                <w:color w:val="2A2A2A"/>
                <w:sz w:val="20"/>
                <w:szCs w:val="20"/>
                <w:lang w:eastAsia="it-IT"/>
              </w:rPr>
            </w:pPr>
            <w:r>
              <w:rPr>
                <w:rFonts w:ascii="Titillium" w:hAnsi="Titillium" w:cs="Calibri"/>
                <w:color w:val="2A2A2A"/>
                <w:sz w:val="20"/>
                <w:szCs w:val="20"/>
                <w:lang w:eastAsia="it-IT"/>
              </w:rPr>
              <w:t>Franchigia minima € 110,00 e m</w:t>
            </w:r>
            <w:r w:rsidRPr="005F240A">
              <w:rPr>
                <w:rFonts w:ascii="Titillium" w:hAnsi="Titillium" w:cs="Calibri"/>
                <w:color w:val="2A2A2A"/>
                <w:sz w:val="20"/>
                <w:szCs w:val="20"/>
                <w:lang w:eastAsia="it-IT"/>
              </w:rPr>
              <w:t xml:space="preserve">assimale annuo </w:t>
            </w:r>
            <w:r>
              <w:rPr>
                <w:rFonts w:ascii="Titillium" w:hAnsi="Titillium" w:cs="Calibri"/>
                <w:color w:val="2A2A2A"/>
                <w:sz w:val="20"/>
                <w:szCs w:val="20"/>
                <w:lang w:eastAsia="it-IT"/>
              </w:rPr>
              <w:t>€ 28</w:t>
            </w:r>
            <w:r w:rsidRPr="005F240A">
              <w:rPr>
                <w:rFonts w:ascii="Titillium" w:hAnsi="Titillium" w:cs="Calibri"/>
                <w:color w:val="2A2A2A"/>
                <w:sz w:val="20"/>
                <w:szCs w:val="20"/>
                <w:lang w:eastAsia="it-IT"/>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5F240A" w:rsidRDefault="000C080D" w:rsidP="000C080D">
            <w:pPr>
              <w:jc w:val="center"/>
            </w:pPr>
            <w:r w:rsidRPr="005F240A">
              <w:rPr>
                <w:rFonts w:ascii="Titillium" w:hAnsi="Titillium" w:cs="Calibri"/>
                <w:color w:val="2A2A2A"/>
                <w:sz w:val="20"/>
                <w:szCs w:val="20"/>
                <w:lang w:eastAsia="it-IT"/>
              </w:rPr>
              <w:sym w:font="Wingdings" w:char="F0A8"/>
            </w:r>
          </w:p>
        </w:tc>
      </w:tr>
      <w:tr w:rsidR="000C080D" w:rsidRPr="00477FEF" w:rsidTr="005F240A">
        <w:trPr>
          <w:trHeight w:val="439"/>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5F240A"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Default="000C080D" w:rsidP="000C080D">
            <w:pPr>
              <w:spacing w:line="240" w:lineRule="auto"/>
              <w:jc w:val="left"/>
              <w:rPr>
                <w:rFonts w:ascii="Titillium" w:hAnsi="Titillium" w:cs="Calibri"/>
                <w:color w:val="2A2A2A"/>
                <w:sz w:val="20"/>
                <w:szCs w:val="20"/>
                <w:lang w:eastAsia="it-IT"/>
              </w:rPr>
            </w:pPr>
            <w:r>
              <w:rPr>
                <w:rFonts w:ascii="Titillium" w:hAnsi="Titillium" w:cs="Calibri"/>
                <w:color w:val="2A2A2A"/>
                <w:sz w:val="20"/>
                <w:szCs w:val="20"/>
                <w:lang w:eastAsia="it-IT"/>
              </w:rPr>
              <w:t>Franchigia minima € 100,00 e m</w:t>
            </w:r>
            <w:r w:rsidRPr="005F240A">
              <w:rPr>
                <w:rFonts w:ascii="Titillium" w:hAnsi="Titillium" w:cs="Calibri"/>
                <w:color w:val="2A2A2A"/>
                <w:sz w:val="20"/>
                <w:szCs w:val="20"/>
                <w:lang w:eastAsia="it-IT"/>
              </w:rPr>
              <w:t xml:space="preserve">assimale annuo </w:t>
            </w:r>
            <w:r>
              <w:rPr>
                <w:rFonts w:ascii="Titillium" w:hAnsi="Titillium" w:cs="Calibri"/>
                <w:color w:val="2A2A2A"/>
                <w:sz w:val="20"/>
                <w:szCs w:val="20"/>
                <w:lang w:eastAsia="it-IT"/>
              </w:rPr>
              <w:t>€ 30</w:t>
            </w:r>
            <w:r w:rsidRPr="005F240A">
              <w:rPr>
                <w:rFonts w:ascii="Titillium" w:hAnsi="Titillium" w:cs="Calibri"/>
                <w:color w:val="2A2A2A"/>
                <w:sz w:val="20"/>
                <w:szCs w:val="20"/>
                <w:lang w:eastAsia="it-IT"/>
              </w:rPr>
              <w:t>0,00</w:t>
            </w:r>
          </w:p>
        </w:tc>
        <w:tc>
          <w:tcPr>
            <w:tcW w:w="992" w:type="dxa"/>
            <w:tcBorders>
              <w:top w:val="single" w:sz="4" w:space="0" w:color="auto"/>
              <w:left w:val="nil"/>
              <w:right w:val="single" w:sz="4" w:space="0" w:color="auto"/>
            </w:tcBorders>
            <w:shd w:val="clear" w:color="auto" w:fill="FFFFFF" w:themeFill="background1"/>
            <w:vAlign w:val="center"/>
          </w:tcPr>
          <w:p w:rsidR="000C080D" w:rsidRDefault="000C080D" w:rsidP="000C080D">
            <w:pPr>
              <w:spacing w:line="240" w:lineRule="auto"/>
              <w:jc w:val="center"/>
              <w:rPr>
                <w:rFonts w:ascii="Titillium" w:hAnsi="Titillium" w:cs="Calibri"/>
                <w:color w:val="2A2A2A"/>
                <w:sz w:val="20"/>
                <w:szCs w:val="20"/>
                <w:lang w:eastAsia="it-IT"/>
              </w:rPr>
            </w:pPr>
            <w:r>
              <w:rPr>
                <w:rFonts w:ascii="Titillium" w:hAnsi="Titillium" w:cs="Calibri"/>
                <w:color w:val="2A2A2A"/>
                <w:sz w:val="20"/>
                <w:szCs w:val="20"/>
                <w:lang w:eastAsia="it-IT"/>
              </w:rPr>
              <w:t>5</w:t>
            </w:r>
          </w:p>
        </w:tc>
        <w:tc>
          <w:tcPr>
            <w:tcW w:w="992" w:type="dxa"/>
            <w:tcBorders>
              <w:top w:val="single" w:sz="4" w:space="0" w:color="auto"/>
              <w:left w:val="nil"/>
              <w:right w:val="single" w:sz="4" w:space="0" w:color="auto"/>
            </w:tcBorders>
            <w:shd w:val="clear" w:color="auto" w:fill="FFFFFF" w:themeFill="background1"/>
            <w:vAlign w:val="center"/>
          </w:tcPr>
          <w:p w:rsidR="000C080D" w:rsidRPr="005F240A" w:rsidRDefault="000C080D" w:rsidP="000C080D">
            <w:pPr>
              <w:jc w:val="center"/>
              <w:rPr>
                <w:rFonts w:ascii="Titillium" w:hAnsi="Titillium" w:cs="Calibri"/>
                <w:color w:val="2A2A2A"/>
                <w:sz w:val="20"/>
                <w:szCs w:val="20"/>
                <w:lang w:eastAsia="it-IT"/>
              </w:rPr>
            </w:pPr>
            <w:r w:rsidRPr="005F240A">
              <w:rPr>
                <w:rFonts w:ascii="Titillium" w:hAnsi="Titillium" w:cs="Calibri"/>
                <w:color w:val="2A2A2A"/>
                <w:sz w:val="20"/>
                <w:szCs w:val="20"/>
                <w:lang w:eastAsia="it-IT"/>
              </w:rPr>
              <w:sym w:font="Wingdings" w:char="F0A8"/>
            </w:r>
          </w:p>
        </w:tc>
      </w:tr>
      <w:tr w:rsidR="000C080D" w:rsidRPr="00477FEF" w:rsidTr="00441800">
        <w:trPr>
          <w:trHeight w:val="1705"/>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355C44" w:rsidRDefault="000C080D" w:rsidP="000C080D">
            <w:pPr>
              <w:jc w:val="left"/>
              <w:rPr>
                <w:rFonts w:ascii="Titillium" w:hAnsi="Titillium" w:cs="Calibri"/>
                <w:color w:val="2A2A2A"/>
                <w:sz w:val="20"/>
                <w:szCs w:val="20"/>
                <w:lang w:eastAsia="it-IT"/>
              </w:rPr>
            </w:pPr>
          </w:p>
          <w:p w:rsidR="000C080D" w:rsidRPr="00355C44" w:rsidRDefault="000C080D" w:rsidP="000C080D">
            <w:pPr>
              <w:jc w:val="left"/>
              <w:rPr>
                <w:rFonts w:ascii="Titillium" w:hAnsi="Titillium" w:cs="Calibri"/>
                <w:color w:val="2A2A2A"/>
                <w:sz w:val="20"/>
                <w:szCs w:val="20"/>
                <w:lang w:eastAsia="it-IT"/>
              </w:rPr>
            </w:pPr>
            <w:r w:rsidRPr="00355C44">
              <w:rPr>
                <w:rFonts w:ascii="Titillium" w:hAnsi="Titillium" w:cs="Calibri"/>
                <w:color w:val="2A2A2A"/>
                <w:sz w:val="20"/>
                <w:szCs w:val="20"/>
                <w:lang w:eastAsia="it-IT"/>
              </w:rPr>
              <w:t>Criterio 9</w:t>
            </w:r>
            <w:r w:rsidRPr="00355C44">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355C44" w:rsidRDefault="000C080D" w:rsidP="000C080D">
            <w:pPr>
              <w:spacing w:line="240" w:lineRule="auto"/>
              <w:rPr>
                <w:rFonts w:ascii="Titillium" w:hAnsi="Titillium"/>
                <w:b/>
                <w:bCs/>
                <w:color w:val="000000"/>
                <w:sz w:val="20"/>
                <w:szCs w:val="20"/>
                <w:lang w:eastAsia="it-IT"/>
              </w:rPr>
            </w:pPr>
          </w:p>
          <w:p w:rsidR="000C080D" w:rsidRPr="00641CD0" w:rsidRDefault="000C080D" w:rsidP="000C080D">
            <w:pPr>
              <w:spacing w:line="240" w:lineRule="auto"/>
              <w:rPr>
                <w:rFonts w:ascii="Titillium" w:hAnsi="Titillium"/>
                <w:bCs/>
                <w:color w:val="000000"/>
                <w:sz w:val="20"/>
                <w:szCs w:val="20"/>
                <w:lang w:eastAsia="it-IT"/>
              </w:rPr>
            </w:pPr>
            <w:r w:rsidRPr="00355C44">
              <w:rPr>
                <w:rFonts w:ascii="Titillium" w:hAnsi="Titillium"/>
                <w:bCs/>
                <w:color w:val="000000"/>
                <w:sz w:val="20"/>
                <w:szCs w:val="20"/>
                <w:lang w:eastAsia="it-IT"/>
              </w:rPr>
              <w:t xml:space="preserve">Offerta aggiuntiva di un </w:t>
            </w:r>
            <w:r w:rsidRPr="00355C44">
              <w:rPr>
                <w:rFonts w:ascii="Titillium" w:hAnsi="Titillium"/>
                <w:b/>
                <w:bCs/>
                <w:color w:val="000000"/>
                <w:sz w:val="20"/>
                <w:szCs w:val="20"/>
                <w:lang w:eastAsia="it-IT"/>
              </w:rPr>
              <w:t xml:space="preserve">check-up annuale </w:t>
            </w:r>
            <w:r w:rsidRPr="00355C44">
              <w:rPr>
                <w:rFonts w:ascii="Titillium" w:hAnsi="Titillium"/>
                <w:bCs/>
                <w:color w:val="000000"/>
                <w:sz w:val="20"/>
                <w:szCs w:val="20"/>
                <w:lang w:eastAsia="it-IT"/>
              </w:rPr>
              <w:t xml:space="preserve">in ottica di prevenzione </w:t>
            </w:r>
            <w:r w:rsidRPr="00641CD0">
              <w:rPr>
                <w:rFonts w:ascii="Titillium" w:hAnsi="Titillium"/>
                <w:bCs/>
                <w:color w:val="000000"/>
                <w:sz w:val="20"/>
                <w:szCs w:val="20"/>
                <w:lang w:eastAsia="it-IT"/>
              </w:rPr>
              <w:t>consistente in:</w:t>
            </w:r>
          </w:p>
          <w:p w:rsidR="000C080D" w:rsidRPr="00641CD0" w:rsidRDefault="000C080D" w:rsidP="000C080D">
            <w:pPr>
              <w:spacing w:line="240" w:lineRule="auto"/>
              <w:rPr>
                <w:rFonts w:ascii="Titillium" w:hAnsi="Titillium"/>
                <w:bCs/>
                <w:color w:val="000000"/>
                <w:sz w:val="20"/>
                <w:szCs w:val="20"/>
                <w:lang w:eastAsia="it-IT"/>
              </w:rPr>
            </w:pPr>
            <w:r w:rsidRPr="00641CD0">
              <w:rPr>
                <w:rFonts w:ascii="Titillium" w:hAnsi="Titillium"/>
                <w:bCs/>
                <w:color w:val="000000"/>
                <w:sz w:val="20"/>
                <w:szCs w:val="20"/>
                <w:lang w:eastAsia="it-IT"/>
              </w:rPr>
              <w:t xml:space="preserve">- </w:t>
            </w:r>
            <w:r w:rsidRPr="00D63846">
              <w:rPr>
                <w:rFonts w:ascii="Titillium" w:hAnsi="Titillium"/>
                <w:bCs/>
                <w:color w:val="000000"/>
                <w:sz w:val="20"/>
                <w:szCs w:val="20"/>
                <w:lang w:eastAsia="it-IT"/>
              </w:rPr>
              <w:t>esame del sangue e delle urine*</w:t>
            </w:r>
            <w:r w:rsidRPr="00641CD0">
              <w:rPr>
                <w:rFonts w:ascii="Titillium" w:hAnsi="Titillium"/>
                <w:bCs/>
                <w:color w:val="000000"/>
                <w:sz w:val="20"/>
                <w:szCs w:val="20"/>
                <w:lang w:eastAsia="it-IT"/>
              </w:rPr>
              <w:t>, per tutti i soggetti assicurati che abbiano compiuto il diciottesimo anno di età;</w:t>
            </w:r>
          </w:p>
          <w:p w:rsidR="000C080D" w:rsidRPr="00355C44" w:rsidRDefault="000C080D" w:rsidP="000C080D">
            <w:pPr>
              <w:spacing w:line="240" w:lineRule="auto"/>
              <w:rPr>
                <w:rFonts w:ascii="Titillium" w:hAnsi="Titillium"/>
                <w:bCs/>
                <w:color w:val="000000"/>
                <w:sz w:val="20"/>
                <w:szCs w:val="20"/>
                <w:lang w:eastAsia="it-IT"/>
              </w:rPr>
            </w:pPr>
            <w:r w:rsidRPr="00641CD0">
              <w:rPr>
                <w:rFonts w:ascii="Titillium" w:hAnsi="Titillium"/>
                <w:bCs/>
                <w:color w:val="000000"/>
                <w:sz w:val="20"/>
                <w:szCs w:val="20"/>
                <w:lang w:eastAsia="it-IT"/>
              </w:rPr>
              <w:t>- per le donne che abbiano compiuto il quarantacinquesimo anno</w:t>
            </w:r>
            <w:r w:rsidRPr="00355C44">
              <w:rPr>
                <w:rFonts w:ascii="Titillium" w:hAnsi="Titillium"/>
                <w:bCs/>
                <w:color w:val="000000"/>
                <w:sz w:val="20"/>
                <w:szCs w:val="20"/>
                <w:lang w:eastAsia="it-IT"/>
              </w:rPr>
              <w:t xml:space="preserve"> di età, un accertamento a scelta tra mammografia e visita dermatologica per controllo nei;</w:t>
            </w:r>
          </w:p>
          <w:p w:rsidR="000C080D" w:rsidRPr="00355C44" w:rsidRDefault="000C080D" w:rsidP="000C080D">
            <w:pPr>
              <w:spacing w:line="240" w:lineRule="auto"/>
              <w:rPr>
                <w:rFonts w:ascii="Titillium" w:hAnsi="Titillium"/>
                <w:bCs/>
                <w:color w:val="000000"/>
                <w:sz w:val="20"/>
                <w:szCs w:val="20"/>
                <w:lang w:eastAsia="it-IT"/>
              </w:rPr>
            </w:pPr>
            <w:r w:rsidRPr="00355C44">
              <w:rPr>
                <w:rFonts w:ascii="Titillium" w:hAnsi="Titillium"/>
                <w:bCs/>
                <w:color w:val="000000"/>
                <w:sz w:val="20"/>
                <w:szCs w:val="20"/>
                <w:lang w:eastAsia="it-IT"/>
              </w:rPr>
              <w:t>- per gli uomini che abbiano compiuto il quarantacinquesimo anno di età, un accertamento a scelta tra visita urologica con dosaggio PSA e visita dermatologica per controllo nei;</w:t>
            </w:r>
          </w:p>
          <w:p w:rsidR="000C080D" w:rsidRPr="00355C44" w:rsidRDefault="000C080D" w:rsidP="000C080D">
            <w:pPr>
              <w:spacing w:line="240" w:lineRule="auto"/>
              <w:rPr>
                <w:rFonts w:ascii="Titillium" w:hAnsi="Titillium"/>
                <w:bCs/>
                <w:color w:val="000000"/>
                <w:sz w:val="20"/>
                <w:szCs w:val="20"/>
                <w:lang w:eastAsia="it-IT"/>
              </w:rPr>
            </w:pPr>
            <w:r w:rsidRPr="00355C44">
              <w:rPr>
                <w:rFonts w:ascii="Titillium" w:hAnsi="Titillium"/>
                <w:bCs/>
                <w:color w:val="000000"/>
                <w:sz w:val="20"/>
                <w:szCs w:val="20"/>
                <w:lang w:eastAsia="it-IT"/>
              </w:rPr>
              <w:t>- per donne e uomini che abbiano compiuto il diciottesimo anno di età ma che non abbiano compiuto il quarantacinquesimo anno di età, visita dermatologica per controllo nei.</w:t>
            </w:r>
          </w:p>
          <w:p w:rsidR="000C080D" w:rsidRPr="00355C44" w:rsidRDefault="000C080D" w:rsidP="000C080D">
            <w:pPr>
              <w:spacing w:line="240" w:lineRule="auto"/>
              <w:rPr>
                <w:rFonts w:ascii="Titillium" w:hAnsi="Titillium"/>
                <w:b/>
                <w:bCs/>
                <w:color w:val="000000"/>
                <w:sz w:val="20"/>
                <w:szCs w:val="20"/>
                <w:lang w:eastAsia="it-IT"/>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jc w:val="center"/>
              <w:rPr>
                <w:rFonts w:ascii="Titillium" w:hAnsi="Titillium"/>
                <w:color w:val="000000"/>
                <w:sz w:val="20"/>
                <w:szCs w:val="20"/>
              </w:rPr>
            </w:pPr>
            <w:r>
              <w:rPr>
                <w:rFonts w:ascii="Titillium" w:hAnsi="Titillium"/>
                <w:color w:val="000000"/>
                <w:sz w:val="20"/>
                <w:szCs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F5144" w:rsidRDefault="000C080D" w:rsidP="000C080D">
            <w:pPr>
              <w:spacing w:line="240" w:lineRule="auto"/>
              <w:jc w:val="left"/>
              <w:rPr>
                <w:rFonts w:ascii="Titillium" w:hAnsi="Titillium" w:cs="Calibri"/>
                <w:color w:val="2A2A2A"/>
                <w:sz w:val="20"/>
                <w:szCs w:val="20"/>
                <w:lang w:eastAsia="it-IT"/>
              </w:rPr>
            </w:pPr>
            <w:r w:rsidRPr="000F5144">
              <w:rPr>
                <w:rFonts w:ascii="Titillium" w:hAnsi="Titillium" w:cs="Calibri"/>
                <w:color w:val="2A2A2A"/>
                <w:sz w:val="20"/>
                <w:szCs w:val="20"/>
                <w:lang w:eastAsia="it-IT"/>
              </w:rPr>
              <w:t>No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F5144" w:rsidRDefault="000C080D"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F5144" w:rsidRDefault="000C080D" w:rsidP="000C080D">
            <w:pPr>
              <w:jc w:val="center"/>
            </w:pPr>
            <w:r w:rsidRPr="000F5144">
              <w:rPr>
                <w:rFonts w:ascii="Titillium" w:hAnsi="Titillium" w:cs="Calibri"/>
                <w:color w:val="2A2A2A"/>
                <w:sz w:val="20"/>
                <w:szCs w:val="20"/>
                <w:lang w:eastAsia="it-IT"/>
              </w:rPr>
              <w:sym w:font="Wingdings" w:char="F0A8"/>
            </w:r>
          </w:p>
        </w:tc>
      </w:tr>
      <w:tr w:rsidR="000C080D" w:rsidRPr="00477FEF" w:rsidTr="000C080D">
        <w:trPr>
          <w:trHeight w:val="496"/>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477FEF"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F5144" w:rsidRDefault="000C080D" w:rsidP="000C080D">
            <w:pPr>
              <w:spacing w:line="240" w:lineRule="auto"/>
              <w:jc w:val="left"/>
              <w:rPr>
                <w:rFonts w:ascii="Titillium" w:hAnsi="Titillium" w:cs="Calibri"/>
                <w:color w:val="2A2A2A"/>
                <w:sz w:val="20"/>
                <w:szCs w:val="20"/>
                <w:lang w:eastAsia="it-IT"/>
              </w:rPr>
            </w:pPr>
            <w:r w:rsidRPr="000F5144">
              <w:rPr>
                <w:rFonts w:ascii="Titillium" w:hAnsi="Titillium" w:cs="Calibri"/>
                <w:color w:val="2A2A2A"/>
                <w:sz w:val="20"/>
                <w:szCs w:val="20"/>
                <w:lang w:eastAsia="it-IT"/>
              </w:rPr>
              <w:t>Si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F5144" w:rsidRDefault="000C080D"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t>12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F5144" w:rsidRDefault="000C080D" w:rsidP="000C080D">
            <w:pPr>
              <w:jc w:val="center"/>
            </w:pPr>
            <w:r w:rsidRPr="000F5144">
              <w:rPr>
                <w:rFonts w:ascii="Titillium" w:hAnsi="Titillium" w:cs="Calibri"/>
                <w:color w:val="2A2A2A"/>
                <w:sz w:val="20"/>
                <w:szCs w:val="20"/>
                <w:lang w:eastAsia="it-IT"/>
              </w:rPr>
              <w:sym w:font="Wingdings" w:char="F0A8"/>
            </w:r>
          </w:p>
        </w:tc>
      </w:tr>
    </w:tbl>
    <w:p w:rsidR="00477FEF" w:rsidRDefault="00477FEF"/>
    <w:p w:rsidR="000C080D" w:rsidRPr="002E370B" w:rsidRDefault="000C080D" w:rsidP="000C080D">
      <w:pPr>
        <w:rPr>
          <w:rFonts w:ascii="Titillium" w:hAnsi="Titillium"/>
          <w:i/>
          <w:color w:val="000000"/>
          <w:sz w:val="20"/>
          <w:szCs w:val="20"/>
          <w:lang w:eastAsia="it-IT"/>
        </w:rPr>
      </w:pPr>
      <w:r w:rsidRPr="002E370B">
        <w:rPr>
          <w:rFonts w:ascii="Titillium" w:hAnsi="Titillium"/>
          <w:color w:val="000000"/>
          <w:sz w:val="20"/>
          <w:szCs w:val="20"/>
          <w:lang w:eastAsia="it-IT"/>
        </w:rPr>
        <w:t>*</w:t>
      </w:r>
      <w:r>
        <w:rPr>
          <w:rFonts w:ascii="Titillium" w:hAnsi="Titillium"/>
          <w:color w:val="000000"/>
          <w:sz w:val="20"/>
          <w:szCs w:val="20"/>
          <w:lang w:eastAsia="it-IT"/>
        </w:rPr>
        <w:t xml:space="preserve"> (</w:t>
      </w:r>
      <w:r>
        <w:rPr>
          <w:rFonts w:ascii="Titillium" w:hAnsi="Titillium"/>
          <w:i/>
          <w:color w:val="000000"/>
          <w:sz w:val="20"/>
          <w:szCs w:val="20"/>
          <w:lang w:eastAsia="it-IT"/>
        </w:rPr>
        <w:t>esami compresi per sangue e urine</w:t>
      </w:r>
      <w:r>
        <w:rPr>
          <w:rFonts w:ascii="Titillium" w:hAnsi="Titillium"/>
          <w:color w:val="000000"/>
          <w:sz w:val="20"/>
          <w:szCs w:val="20"/>
          <w:lang w:eastAsia="it-IT"/>
        </w:rPr>
        <w:t>)</w:t>
      </w:r>
      <w:r w:rsidRPr="002E370B">
        <w:rPr>
          <w:rFonts w:ascii="Titillium" w:hAnsi="Titillium"/>
          <w:color w:val="000000"/>
          <w:sz w:val="20"/>
          <w:szCs w:val="20"/>
          <w:lang w:eastAsia="it-IT"/>
        </w:rPr>
        <w:t xml:space="preserve">: Emocromo + formula leucocitaria, piastrine, potassio,  sodio, emoglobina </w:t>
      </w:r>
      <w:proofErr w:type="spellStart"/>
      <w:r w:rsidRPr="002E370B">
        <w:rPr>
          <w:rFonts w:ascii="Titillium" w:hAnsi="Titillium"/>
          <w:color w:val="000000"/>
          <w:sz w:val="20"/>
          <w:szCs w:val="20"/>
          <w:lang w:eastAsia="it-IT"/>
        </w:rPr>
        <w:t>glicata</w:t>
      </w:r>
      <w:proofErr w:type="spellEnd"/>
      <w:r w:rsidRPr="002E370B">
        <w:rPr>
          <w:rFonts w:ascii="Titillium" w:hAnsi="Titillium"/>
          <w:color w:val="000000"/>
          <w:sz w:val="20"/>
          <w:szCs w:val="20"/>
          <w:lang w:eastAsia="it-IT"/>
        </w:rPr>
        <w:t xml:space="preserve">, glicemia, </w:t>
      </w:r>
      <w:proofErr w:type="spellStart"/>
      <w:r w:rsidRPr="002E370B">
        <w:rPr>
          <w:rFonts w:ascii="Titillium" w:hAnsi="Titillium"/>
          <w:color w:val="000000"/>
          <w:sz w:val="20"/>
          <w:szCs w:val="20"/>
          <w:lang w:eastAsia="it-IT"/>
        </w:rPr>
        <w:t>creatininemia</w:t>
      </w:r>
      <w:proofErr w:type="spellEnd"/>
      <w:r w:rsidRPr="002E370B">
        <w:rPr>
          <w:rFonts w:ascii="Titillium" w:hAnsi="Titillium"/>
          <w:color w:val="000000"/>
          <w:sz w:val="20"/>
          <w:szCs w:val="20"/>
          <w:lang w:eastAsia="it-IT"/>
        </w:rPr>
        <w:t>, uricemia, azotemia, transaminasi, bilirubina, fosfatasi alcalina, colesterolo totale, colesterolo HDL, colesterolo L</w:t>
      </w:r>
      <w:r w:rsidRPr="009F607B">
        <w:rPr>
          <w:rFonts w:ascii="Titillium" w:hAnsi="Titillium"/>
          <w:color w:val="000000"/>
          <w:sz w:val="20"/>
          <w:szCs w:val="20"/>
          <w:lang w:eastAsia="it-IT"/>
        </w:rPr>
        <w:t>DL, trigliceridi, VES, Gamma GT</w:t>
      </w:r>
      <w:r>
        <w:rPr>
          <w:rFonts w:ascii="Titillium" w:hAnsi="Titillium"/>
          <w:color w:val="000000"/>
          <w:sz w:val="20"/>
          <w:szCs w:val="20"/>
          <w:lang w:eastAsia="it-IT"/>
        </w:rPr>
        <w:t>, vitamina D</w:t>
      </w:r>
      <w:r w:rsidRPr="002E370B">
        <w:rPr>
          <w:rFonts w:ascii="Titillium" w:hAnsi="Titillium"/>
          <w:color w:val="000000"/>
          <w:sz w:val="20"/>
          <w:szCs w:val="20"/>
          <w:lang w:eastAsia="it-IT"/>
        </w:rPr>
        <w:t xml:space="preserve"> </w:t>
      </w:r>
      <w:r>
        <w:rPr>
          <w:rFonts w:ascii="Titillium" w:hAnsi="Titillium"/>
          <w:color w:val="000000"/>
          <w:sz w:val="20"/>
          <w:szCs w:val="20"/>
          <w:lang w:eastAsia="it-IT"/>
        </w:rPr>
        <w:t xml:space="preserve">ed </w:t>
      </w:r>
      <w:r w:rsidRPr="002E370B">
        <w:rPr>
          <w:rFonts w:ascii="Titillium" w:hAnsi="Titillium"/>
          <w:color w:val="000000"/>
          <w:sz w:val="20"/>
          <w:szCs w:val="20"/>
          <w:lang w:eastAsia="it-IT"/>
        </w:rPr>
        <w:t>esame completo urine</w:t>
      </w:r>
      <w:r>
        <w:rPr>
          <w:rFonts w:ascii="Titillium" w:hAnsi="Titillium"/>
          <w:color w:val="000000"/>
          <w:sz w:val="20"/>
          <w:szCs w:val="20"/>
          <w:lang w:eastAsia="it-IT"/>
        </w:rPr>
        <w:t>.</w:t>
      </w:r>
    </w:p>
    <w:p w:rsidR="00477FEF" w:rsidRDefault="00477FEF"/>
    <w:p w:rsidR="000C080D" w:rsidRDefault="000C3F12" w:rsidP="000C3F12">
      <w:pPr>
        <w:rPr>
          <w:rFonts w:ascii="Titillium" w:hAnsi="Titillium"/>
          <w:b/>
          <w:sz w:val="20"/>
          <w:szCs w:val="20"/>
          <w:u w:val="single"/>
        </w:rPr>
      </w:pPr>
      <w:bookmarkStart w:id="0" w:name="_GoBack"/>
      <w:bookmarkEnd w:id="0"/>
      <w:r w:rsidRPr="00845F83">
        <w:rPr>
          <w:rFonts w:ascii="Titillium" w:hAnsi="Titillium"/>
          <w:b/>
          <w:sz w:val="20"/>
          <w:szCs w:val="20"/>
          <w:u w:val="single"/>
        </w:rPr>
        <w:t xml:space="preserve">Tabella n. </w:t>
      </w:r>
      <w:r>
        <w:rPr>
          <w:rFonts w:ascii="Titillium" w:hAnsi="Titillium"/>
          <w:b/>
          <w:sz w:val="20"/>
          <w:szCs w:val="20"/>
          <w:u w:val="single"/>
        </w:rPr>
        <w:t>2</w:t>
      </w:r>
      <w:r w:rsidRPr="00845F83">
        <w:rPr>
          <w:rFonts w:ascii="Titillium" w:hAnsi="Titillium"/>
          <w:b/>
          <w:sz w:val="20"/>
          <w:szCs w:val="20"/>
          <w:u w:val="single"/>
        </w:rPr>
        <w:t xml:space="preserve">- Varianti migliorative offerte con riferimento </w:t>
      </w:r>
      <w:r>
        <w:rPr>
          <w:rFonts w:ascii="Titillium" w:hAnsi="Titillium"/>
          <w:b/>
          <w:sz w:val="20"/>
          <w:szCs w:val="20"/>
          <w:u w:val="single"/>
        </w:rPr>
        <w:t>al Piano ‘premium’</w:t>
      </w:r>
      <w:r w:rsidRPr="00845F83">
        <w:rPr>
          <w:rFonts w:ascii="Titillium" w:hAnsi="Titillium"/>
          <w:b/>
          <w:sz w:val="20"/>
          <w:szCs w:val="20"/>
          <w:u w:val="single"/>
        </w:rPr>
        <w:t xml:space="preserve"> di cui all’Allegato n. 3</w:t>
      </w:r>
      <w:r w:rsidR="008E1E33">
        <w:rPr>
          <w:rFonts w:ascii="Titillium" w:hAnsi="Titillium"/>
          <w:b/>
          <w:sz w:val="20"/>
          <w:szCs w:val="20"/>
          <w:u w:val="single"/>
        </w:rPr>
        <w:t>-bis</w:t>
      </w:r>
    </w:p>
    <w:p w:rsidR="000C080D" w:rsidRDefault="000C080D" w:rsidP="000C3F12">
      <w:pPr>
        <w:rPr>
          <w:rFonts w:ascii="Titillium" w:hAnsi="Titillium"/>
          <w:b/>
          <w:sz w:val="20"/>
          <w:szCs w:val="20"/>
          <w:u w:val="single"/>
        </w:rPr>
      </w:pPr>
    </w:p>
    <w:p w:rsidR="000C080D" w:rsidRPr="000C080D" w:rsidRDefault="000C080D" w:rsidP="000C080D"/>
    <w:tbl>
      <w:tblPr>
        <w:tblW w:w="9492" w:type="dxa"/>
        <w:jc w:val="center"/>
        <w:tblCellMar>
          <w:left w:w="70" w:type="dxa"/>
          <w:right w:w="70" w:type="dxa"/>
        </w:tblCellMar>
        <w:tblLook w:val="04A0" w:firstRow="1" w:lastRow="0" w:firstColumn="1" w:lastColumn="0" w:noHBand="0" w:noVBand="1"/>
      </w:tblPr>
      <w:tblGrid>
        <w:gridCol w:w="988"/>
        <w:gridCol w:w="3260"/>
        <w:gridCol w:w="992"/>
        <w:gridCol w:w="2268"/>
        <w:gridCol w:w="992"/>
        <w:gridCol w:w="992"/>
      </w:tblGrid>
      <w:tr w:rsidR="000C080D" w:rsidRPr="000C080D" w:rsidTr="00842F7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center"/>
              <w:rPr>
                <w:rFonts w:ascii="Titillium" w:hAnsi="Titillium" w:cs="Calibri"/>
                <w:b/>
                <w:bCs/>
                <w:sz w:val="20"/>
                <w:szCs w:val="20"/>
                <w:lang w:eastAsia="it-IT"/>
              </w:rPr>
            </w:pPr>
            <w:r w:rsidRPr="000C080D">
              <w:rPr>
                <w:rFonts w:ascii="Titillium" w:hAnsi="Titillium" w:cs="Calibri"/>
                <w:b/>
                <w:bCs/>
                <w:sz w:val="20"/>
                <w:szCs w:val="20"/>
                <w:lang w:eastAsia="it-IT"/>
              </w:rPr>
              <w:t>N. criterio</w:t>
            </w:r>
          </w:p>
        </w:tc>
        <w:tc>
          <w:tcPr>
            <w:tcW w:w="3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center"/>
              <w:rPr>
                <w:rFonts w:ascii="Titillium" w:hAnsi="Titillium" w:cs="Calibri"/>
                <w:b/>
                <w:bCs/>
                <w:sz w:val="20"/>
                <w:szCs w:val="20"/>
                <w:lang w:eastAsia="it-IT"/>
              </w:rPr>
            </w:pPr>
            <w:r w:rsidRPr="000C080D">
              <w:rPr>
                <w:rFonts w:ascii="Titillium" w:hAnsi="Titillium" w:cs="Calibri"/>
                <w:b/>
                <w:bCs/>
                <w:sz w:val="20"/>
                <w:szCs w:val="20"/>
                <w:lang w:eastAsia="it-IT"/>
              </w:rPr>
              <w:t>Elementi di valutazione dell’offerta tecnica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ind w:left="-75"/>
              <w:jc w:val="center"/>
              <w:rPr>
                <w:rFonts w:ascii="Titillium" w:hAnsi="Titillium" w:cs="Calibri"/>
                <w:b/>
                <w:bCs/>
                <w:sz w:val="20"/>
                <w:szCs w:val="20"/>
                <w:lang w:eastAsia="it-IT"/>
              </w:rPr>
            </w:pPr>
            <w:r w:rsidRPr="000C080D">
              <w:rPr>
                <w:rFonts w:ascii="Titillium" w:hAnsi="Titillium" w:cs="Calibri"/>
                <w:b/>
                <w:bCs/>
                <w:sz w:val="20"/>
                <w:szCs w:val="20"/>
                <w:lang w:eastAsia="it-IT"/>
              </w:rPr>
              <w:t>Punteggio massimo</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center"/>
              <w:rPr>
                <w:rFonts w:ascii="Titillium" w:hAnsi="Titillium" w:cs="Calibri"/>
                <w:b/>
                <w:bCs/>
                <w:color w:val="2A2A2A"/>
                <w:sz w:val="20"/>
                <w:szCs w:val="20"/>
                <w:lang w:eastAsia="it-IT"/>
              </w:rPr>
            </w:pPr>
            <w:r w:rsidRPr="000C080D">
              <w:rPr>
                <w:rFonts w:ascii="Titillium" w:hAnsi="Titillium" w:cs="Calibri"/>
                <w:b/>
                <w:bCs/>
                <w:color w:val="2A2A2A"/>
                <w:sz w:val="20"/>
                <w:szCs w:val="20"/>
                <w:lang w:eastAsia="it-IT"/>
              </w:rPr>
              <w:t>Opzioni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ind w:left="-156"/>
              <w:jc w:val="center"/>
              <w:rPr>
                <w:rFonts w:ascii="Titillium" w:hAnsi="Titillium" w:cs="Calibri"/>
                <w:b/>
                <w:bCs/>
                <w:color w:val="2A2A2A"/>
                <w:sz w:val="20"/>
                <w:szCs w:val="20"/>
                <w:lang w:eastAsia="it-IT"/>
              </w:rPr>
            </w:pPr>
            <w:r w:rsidRPr="000C080D">
              <w:rPr>
                <w:rFonts w:ascii="Titillium" w:hAnsi="Titillium" w:cs="Calibri"/>
                <w:b/>
                <w:bCs/>
                <w:color w:val="2A2A2A"/>
                <w:sz w:val="20"/>
                <w:szCs w:val="20"/>
                <w:lang w:eastAsia="it-IT"/>
              </w:rPr>
              <w:t>Punteggio tabellare</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0C080D" w:rsidRPr="000C080D" w:rsidRDefault="000C080D" w:rsidP="000C080D">
            <w:pPr>
              <w:spacing w:line="240" w:lineRule="auto"/>
              <w:ind w:left="-156"/>
              <w:jc w:val="center"/>
              <w:rPr>
                <w:rFonts w:ascii="Titillium" w:hAnsi="Titillium" w:cs="Calibri"/>
                <w:b/>
                <w:bCs/>
                <w:color w:val="2A2A2A"/>
                <w:sz w:val="20"/>
                <w:szCs w:val="20"/>
                <w:lang w:eastAsia="it-IT"/>
              </w:rPr>
            </w:pPr>
          </w:p>
        </w:tc>
      </w:tr>
      <w:tr w:rsidR="000C080D" w:rsidRPr="000C080D" w:rsidTr="00842F7E">
        <w:trPr>
          <w:trHeight w:val="1202"/>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Criterio 1</w:t>
            </w:r>
            <w:r w:rsidRPr="000C080D">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842F7E" w:rsidRDefault="000C080D" w:rsidP="000C080D">
            <w:pPr>
              <w:spacing w:line="240" w:lineRule="auto"/>
              <w:rPr>
                <w:rFonts w:ascii="Titillium" w:hAnsi="Titillium"/>
                <w:bCs/>
                <w:color w:val="000000"/>
                <w:sz w:val="20"/>
                <w:szCs w:val="20"/>
                <w:lang w:eastAsia="it-IT"/>
              </w:rPr>
            </w:pPr>
            <w:r w:rsidRPr="000C080D">
              <w:rPr>
                <w:rFonts w:ascii="Titillium" w:hAnsi="Titillium"/>
                <w:bCs/>
                <w:color w:val="000000"/>
                <w:sz w:val="20"/>
                <w:szCs w:val="20"/>
                <w:lang w:eastAsia="it-IT"/>
              </w:rPr>
              <w:t xml:space="preserve">Con riferimento ai </w:t>
            </w:r>
            <w:r w:rsidRPr="000C080D">
              <w:rPr>
                <w:rFonts w:ascii="Titillium" w:hAnsi="Titillium"/>
                <w:b/>
                <w:bCs/>
                <w:color w:val="000000"/>
                <w:sz w:val="20"/>
                <w:szCs w:val="20"/>
                <w:lang w:eastAsia="it-IT"/>
              </w:rPr>
              <w:t>ricoveri senza intervento chirurgico</w:t>
            </w:r>
            <w:r w:rsidRPr="000C080D">
              <w:rPr>
                <w:rFonts w:ascii="Titillium" w:hAnsi="Titillium"/>
                <w:bCs/>
                <w:color w:val="000000"/>
                <w:sz w:val="20"/>
                <w:szCs w:val="20"/>
                <w:lang w:eastAsia="it-IT"/>
              </w:rPr>
              <w:t xml:space="preserve"> </w:t>
            </w:r>
            <w:r w:rsidRPr="000C080D">
              <w:rPr>
                <w:rFonts w:ascii="Titillium" w:hAnsi="Titillium"/>
                <w:color w:val="000000"/>
                <w:sz w:val="20"/>
                <w:szCs w:val="20"/>
                <w:lang w:eastAsia="it-IT"/>
              </w:rPr>
              <w:t xml:space="preserve">in strutture sanitarie private o pubbliche </w:t>
            </w:r>
            <w:r w:rsidRPr="000C080D">
              <w:rPr>
                <w:rFonts w:ascii="Titillium" w:hAnsi="Titillium"/>
                <w:b/>
                <w:bCs/>
                <w:color w:val="000000"/>
                <w:sz w:val="20"/>
                <w:szCs w:val="20"/>
                <w:lang w:eastAsia="it-IT"/>
              </w:rPr>
              <w:t>convenzionate</w:t>
            </w:r>
            <w:r w:rsidRPr="000C080D">
              <w:rPr>
                <w:rFonts w:ascii="Titillium" w:hAnsi="Titillium"/>
                <w:color w:val="000000"/>
                <w:sz w:val="20"/>
                <w:szCs w:val="20"/>
                <w:lang w:eastAsia="it-IT"/>
              </w:rPr>
              <w:t xml:space="preserve"> ed effettuate da </w:t>
            </w:r>
            <w:r w:rsidRPr="000C080D">
              <w:rPr>
                <w:rFonts w:ascii="Titillium" w:hAnsi="Titillium"/>
                <w:b/>
                <w:bCs/>
                <w:color w:val="000000"/>
                <w:sz w:val="20"/>
                <w:szCs w:val="20"/>
                <w:lang w:eastAsia="it-IT"/>
              </w:rPr>
              <w:t xml:space="preserve">medici ed </w:t>
            </w:r>
            <w:proofErr w:type="spellStart"/>
            <w:r w:rsidRPr="000C080D">
              <w:rPr>
                <w:rFonts w:ascii="Titillium" w:hAnsi="Titillium"/>
                <w:b/>
                <w:bCs/>
                <w:color w:val="000000"/>
                <w:sz w:val="20"/>
                <w:szCs w:val="20"/>
                <w:lang w:eastAsia="it-IT"/>
              </w:rPr>
              <w:t>equìpe</w:t>
            </w:r>
            <w:proofErr w:type="spellEnd"/>
            <w:r w:rsidRPr="000C080D">
              <w:rPr>
                <w:rFonts w:ascii="Titillium" w:hAnsi="Titillium"/>
                <w:b/>
                <w:bCs/>
                <w:color w:val="000000"/>
                <w:sz w:val="20"/>
                <w:szCs w:val="20"/>
                <w:lang w:eastAsia="it-IT"/>
              </w:rPr>
              <w:t xml:space="preserve"> convenzionati</w:t>
            </w:r>
            <w:r w:rsidRPr="000C080D">
              <w:rPr>
                <w:rFonts w:ascii="Titillium" w:hAnsi="Titillium"/>
                <w:bCs/>
                <w:color w:val="000000"/>
                <w:sz w:val="20"/>
                <w:szCs w:val="20"/>
                <w:lang w:eastAsia="it-IT"/>
              </w:rPr>
              <w:t xml:space="preserve"> (punto 3.7., </w:t>
            </w:r>
            <w:proofErr w:type="spellStart"/>
            <w:r w:rsidRPr="000C080D">
              <w:rPr>
                <w:rFonts w:ascii="Titillium" w:hAnsi="Titillium"/>
                <w:bCs/>
                <w:color w:val="000000"/>
                <w:sz w:val="20"/>
                <w:szCs w:val="20"/>
                <w:lang w:eastAsia="it-IT"/>
              </w:rPr>
              <w:t>lett</w:t>
            </w:r>
            <w:proofErr w:type="spellEnd"/>
            <w:r w:rsidRPr="000C080D">
              <w:rPr>
                <w:rFonts w:ascii="Titillium" w:hAnsi="Titillium"/>
                <w:bCs/>
                <w:color w:val="000000"/>
                <w:sz w:val="20"/>
                <w:szCs w:val="20"/>
                <w:lang w:eastAsia="it-IT"/>
              </w:rPr>
              <w:t xml:space="preserve">. a), n. II) del capitolato tecnico, </w:t>
            </w:r>
            <w:r w:rsidRPr="000C080D">
              <w:rPr>
                <w:rFonts w:ascii="Titillium" w:hAnsi="Titillium"/>
                <w:b/>
                <w:bCs/>
                <w:color w:val="000000"/>
                <w:sz w:val="20"/>
                <w:szCs w:val="20"/>
                <w:lang w:eastAsia="it-IT"/>
              </w:rPr>
              <w:t>sostituzione della franchigia minima di 1.000,00 euro con una franchigia massima di 1.000,00 euro</w:t>
            </w:r>
            <w:r w:rsidRPr="000C080D">
              <w:rPr>
                <w:rFonts w:ascii="Titillium" w:hAnsi="Titillium"/>
                <w:bCs/>
                <w:color w:val="000000"/>
                <w:sz w:val="20"/>
                <w:szCs w:val="20"/>
                <w:lang w:eastAsia="it-IT"/>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center"/>
              <w:rPr>
                <w:rFonts w:ascii="Titillium" w:hAnsi="Titillium" w:cs="Calibri"/>
                <w:b/>
                <w:sz w:val="20"/>
                <w:szCs w:val="20"/>
                <w:lang w:eastAsia="it-IT"/>
              </w:rPr>
            </w:pPr>
          </w:p>
          <w:p w:rsidR="000C080D" w:rsidRPr="000C080D" w:rsidRDefault="000C080D" w:rsidP="000C080D">
            <w:pPr>
              <w:spacing w:line="240" w:lineRule="auto"/>
              <w:jc w:val="center"/>
              <w:rPr>
                <w:rFonts w:ascii="Titillium" w:hAnsi="Titillium" w:cs="Calibri"/>
                <w:color w:val="2E74B5" w:themeColor="accent1" w:themeShade="BF"/>
                <w:sz w:val="20"/>
                <w:szCs w:val="20"/>
                <w:lang w:eastAsia="it-IT"/>
              </w:rPr>
            </w:pPr>
            <w:r w:rsidRPr="000C080D">
              <w:rPr>
                <w:rFonts w:ascii="Titillium" w:hAnsi="Titillium" w:cs="Calibri"/>
                <w:sz w:val="20"/>
                <w:szCs w:val="20"/>
                <w:lang w:eastAsia="it-IT"/>
              </w:rPr>
              <w:t>3</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No (mantenimento della franchigia minima di 1.000,00 euro, come da capitolato)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1546"/>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Si (sostituzione della franchigia minima di 1.000,00 euro con una franchigia massima di 1.000,00 euro)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842F7E">
        <w:trPr>
          <w:trHeight w:val="1119"/>
          <w:jc w:val="center"/>
        </w:trPr>
        <w:tc>
          <w:tcPr>
            <w:tcW w:w="988" w:type="dxa"/>
            <w:vMerge w:val="restart"/>
            <w:tcBorders>
              <w:top w:val="single" w:sz="4" w:space="0" w:color="auto"/>
              <w:left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highlight w:val="yellow"/>
                <w:lang w:eastAsia="it-IT"/>
              </w:rPr>
            </w:pPr>
            <w:r w:rsidRPr="000C080D">
              <w:rPr>
                <w:rFonts w:ascii="Titillium" w:hAnsi="Titillium" w:cs="Calibri"/>
                <w:color w:val="2A2A2A"/>
                <w:sz w:val="20"/>
                <w:szCs w:val="20"/>
                <w:lang w:eastAsia="it-IT"/>
              </w:rPr>
              <w:t>Criterio 2</w:t>
            </w:r>
            <w:r w:rsidRPr="000C080D">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Cs/>
                <w:color w:val="000000"/>
                <w:sz w:val="20"/>
                <w:szCs w:val="20"/>
                <w:lang w:eastAsia="it-IT"/>
              </w:rPr>
            </w:pPr>
            <w:r w:rsidRPr="000C080D">
              <w:rPr>
                <w:rFonts w:ascii="Titillium" w:hAnsi="Titillium"/>
                <w:bCs/>
                <w:color w:val="000000"/>
                <w:sz w:val="20"/>
                <w:szCs w:val="20"/>
                <w:lang w:eastAsia="it-IT"/>
              </w:rPr>
              <w:t xml:space="preserve">Con riferimento ai </w:t>
            </w:r>
            <w:r w:rsidRPr="000C080D">
              <w:rPr>
                <w:rFonts w:ascii="Titillium" w:hAnsi="Titillium"/>
                <w:b/>
                <w:bCs/>
                <w:color w:val="000000"/>
                <w:sz w:val="20"/>
                <w:szCs w:val="20"/>
                <w:lang w:eastAsia="it-IT"/>
              </w:rPr>
              <w:t xml:space="preserve">ricoveri senza intervento chirurgico </w:t>
            </w:r>
            <w:r w:rsidRPr="000C080D">
              <w:rPr>
                <w:rFonts w:ascii="Titillium" w:hAnsi="Titillium"/>
                <w:bCs/>
                <w:color w:val="000000"/>
                <w:sz w:val="20"/>
                <w:szCs w:val="20"/>
                <w:lang w:eastAsia="it-IT"/>
              </w:rPr>
              <w:t>in strutture sanitarie private o pubbliche</w:t>
            </w:r>
            <w:r w:rsidRPr="000C080D">
              <w:rPr>
                <w:rFonts w:ascii="Titillium" w:hAnsi="Titillium"/>
                <w:b/>
                <w:bCs/>
                <w:color w:val="000000"/>
                <w:sz w:val="20"/>
                <w:szCs w:val="20"/>
                <w:lang w:eastAsia="it-IT"/>
              </w:rPr>
              <w:t xml:space="preserve"> non convenzionate </w:t>
            </w:r>
            <w:r w:rsidRPr="000C080D">
              <w:rPr>
                <w:rFonts w:ascii="Titillium" w:hAnsi="Titillium"/>
                <w:bCs/>
                <w:color w:val="000000"/>
                <w:sz w:val="20"/>
                <w:szCs w:val="20"/>
                <w:lang w:eastAsia="it-IT"/>
              </w:rPr>
              <w:t xml:space="preserve">(punto 3.7., </w:t>
            </w:r>
            <w:proofErr w:type="spellStart"/>
            <w:r w:rsidRPr="000C080D">
              <w:rPr>
                <w:rFonts w:ascii="Titillium" w:hAnsi="Titillium"/>
                <w:bCs/>
                <w:color w:val="000000"/>
                <w:sz w:val="20"/>
                <w:szCs w:val="20"/>
                <w:lang w:eastAsia="it-IT"/>
              </w:rPr>
              <w:t>lett</w:t>
            </w:r>
            <w:proofErr w:type="spellEnd"/>
            <w:r w:rsidRPr="000C080D">
              <w:rPr>
                <w:rFonts w:ascii="Titillium" w:hAnsi="Titillium"/>
                <w:bCs/>
                <w:color w:val="000000"/>
                <w:sz w:val="20"/>
                <w:szCs w:val="20"/>
                <w:lang w:eastAsia="it-IT"/>
              </w:rPr>
              <w:t xml:space="preserve">. b), n. II) del capitolato tecnico, </w:t>
            </w:r>
            <w:r w:rsidRPr="000C080D">
              <w:rPr>
                <w:rFonts w:ascii="Titillium" w:hAnsi="Titillium"/>
                <w:b/>
                <w:bCs/>
                <w:color w:val="000000"/>
                <w:sz w:val="20"/>
                <w:szCs w:val="20"/>
                <w:lang w:eastAsia="it-IT"/>
              </w:rPr>
              <w:t>sostituzione della franchigia minima di 2.000,00 euro con una franchigia massima di 1.750,00 euro</w:t>
            </w:r>
            <w:r w:rsidRPr="000C080D">
              <w:rPr>
                <w:rFonts w:ascii="Titillium" w:hAnsi="Titillium"/>
                <w:bCs/>
                <w:color w:val="000000"/>
                <w:sz w:val="20"/>
                <w:szCs w:val="20"/>
                <w:lang w:eastAsia="it-IT"/>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sz w:val="20"/>
                <w:szCs w:val="20"/>
                <w:lang w:eastAsia="it-IT"/>
              </w:rPr>
            </w:pPr>
            <w:r w:rsidRPr="000C080D">
              <w:rPr>
                <w:rFonts w:ascii="Titillium" w:hAnsi="Titillium" w:cs="Calibri"/>
                <w:sz w:val="20"/>
                <w:szCs w:val="20"/>
                <w:lang w:eastAsia="it-IT"/>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No (mantenimento della franchigia minima di 2.000,00 euro, come da capitolato)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510"/>
          <w:jc w:val="center"/>
        </w:trPr>
        <w:tc>
          <w:tcPr>
            <w:tcW w:w="988" w:type="dxa"/>
            <w:vMerge/>
            <w:tcBorders>
              <w:left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highlight w:val="yellow"/>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Si (sostituzione della franchigia minima di 2.000,00 euro con una franchigia massima di 1.750,00 euro)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780"/>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Criterio 3</w:t>
            </w:r>
            <w:r w:rsidRPr="000C080D">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rPr>
                <w:rFonts w:ascii="Titillium" w:hAnsi="Titillium"/>
                <w:color w:val="000000"/>
                <w:sz w:val="20"/>
                <w:szCs w:val="20"/>
                <w:lang w:eastAsia="it-IT"/>
              </w:rPr>
            </w:pPr>
            <w:r w:rsidRPr="000C080D">
              <w:rPr>
                <w:rFonts w:ascii="Titillium" w:hAnsi="Titillium"/>
                <w:b/>
                <w:bCs/>
                <w:color w:val="000000"/>
                <w:sz w:val="20"/>
                <w:szCs w:val="20"/>
                <w:lang w:eastAsia="it-IT"/>
              </w:rPr>
              <w:t>Franchigia</w:t>
            </w:r>
            <w:r w:rsidRPr="000C080D">
              <w:rPr>
                <w:rFonts w:ascii="Titillium" w:hAnsi="Titillium"/>
                <w:color w:val="000000"/>
                <w:sz w:val="20"/>
                <w:szCs w:val="20"/>
                <w:lang w:eastAsia="it-IT"/>
              </w:rPr>
              <w:t xml:space="preserve"> </w:t>
            </w:r>
            <w:r w:rsidRPr="000C080D">
              <w:rPr>
                <w:rFonts w:ascii="Titillium" w:hAnsi="Titillium"/>
                <w:b/>
                <w:color w:val="000000"/>
                <w:sz w:val="20"/>
                <w:szCs w:val="20"/>
                <w:lang w:eastAsia="it-IT"/>
              </w:rPr>
              <w:t xml:space="preserve">minima </w:t>
            </w:r>
            <w:r w:rsidRPr="000C080D">
              <w:rPr>
                <w:rFonts w:ascii="Titillium" w:hAnsi="Titillium"/>
                <w:color w:val="000000"/>
                <w:sz w:val="20"/>
                <w:szCs w:val="20"/>
                <w:lang w:eastAsia="it-IT"/>
              </w:rPr>
              <w:t>a carico dell'assicurato nelle</w:t>
            </w:r>
            <w:r w:rsidRPr="000C080D">
              <w:rPr>
                <w:rFonts w:ascii="Titillium" w:hAnsi="Titillium"/>
                <w:b/>
                <w:bCs/>
                <w:color w:val="000000"/>
                <w:sz w:val="20"/>
                <w:szCs w:val="20"/>
                <w:lang w:eastAsia="it-IT"/>
              </w:rPr>
              <w:t xml:space="preserve"> prestazioni ospedaliere effettuate in </w:t>
            </w:r>
            <w:proofErr w:type="spellStart"/>
            <w:r w:rsidRPr="000C080D">
              <w:rPr>
                <w:rFonts w:ascii="Titillium" w:hAnsi="Titillium"/>
                <w:b/>
                <w:bCs/>
                <w:color w:val="000000"/>
                <w:sz w:val="20"/>
                <w:szCs w:val="20"/>
                <w:lang w:eastAsia="it-IT"/>
              </w:rPr>
              <w:t>Day</w:t>
            </w:r>
            <w:proofErr w:type="spellEnd"/>
            <w:r w:rsidRPr="000C080D">
              <w:rPr>
                <w:rFonts w:ascii="Titillium" w:hAnsi="Titillium"/>
                <w:b/>
                <w:bCs/>
                <w:color w:val="000000"/>
                <w:sz w:val="20"/>
                <w:szCs w:val="20"/>
                <w:lang w:eastAsia="it-IT"/>
              </w:rPr>
              <w:t xml:space="preserve"> Hospital con o senza intervento chirurgico</w:t>
            </w:r>
            <w:r w:rsidRPr="000C080D">
              <w:rPr>
                <w:rFonts w:ascii="Titillium" w:hAnsi="Titillium"/>
                <w:color w:val="000000"/>
                <w:sz w:val="20"/>
                <w:szCs w:val="20"/>
                <w:lang w:eastAsia="it-IT"/>
              </w:rPr>
              <w:t xml:space="preserve"> in strutture sanitarie private o pubbliche </w:t>
            </w:r>
            <w:r w:rsidRPr="000C080D">
              <w:rPr>
                <w:rFonts w:ascii="Titillium" w:hAnsi="Titillium"/>
                <w:b/>
                <w:bCs/>
                <w:color w:val="000000"/>
                <w:sz w:val="20"/>
                <w:szCs w:val="20"/>
                <w:lang w:eastAsia="it-IT"/>
              </w:rPr>
              <w:t>convenzionate</w:t>
            </w:r>
            <w:r w:rsidRPr="000C080D">
              <w:rPr>
                <w:rFonts w:ascii="Titillium" w:hAnsi="Titillium"/>
                <w:color w:val="000000"/>
                <w:sz w:val="20"/>
                <w:szCs w:val="20"/>
                <w:lang w:eastAsia="it-IT"/>
              </w:rPr>
              <w:t xml:space="preserve"> (Punto 3.7 lettera a), n. III)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center"/>
              <w:rPr>
                <w:rFonts w:ascii="Titillium" w:hAnsi="Titillium" w:cs="Calibri"/>
                <w:sz w:val="20"/>
                <w:szCs w:val="20"/>
                <w:lang w:eastAsia="it-IT"/>
              </w:rPr>
            </w:pPr>
            <w:r w:rsidRPr="000C080D">
              <w:rPr>
                <w:rFonts w:ascii="Titillium" w:hAnsi="Titillium" w:cs="Calibri"/>
                <w:sz w:val="20"/>
                <w:szCs w:val="20"/>
                <w:lang w:eastAsia="it-IT"/>
              </w:rPr>
              <w:t>4</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come da capitolato (€ 750,00)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842F7E">
        <w:trPr>
          <w:trHeight w:val="666"/>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r w:rsidRPr="000C080D">
              <w:rPr>
                <w:rFonts w:ascii="Titillium" w:hAnsi="Titillium" w:cs="Calibri"/>
                <w:sz w:val="20"/>
                <w:szCs w:val="20"/>
                <w:lang w:eastAsia="it-IT"/>
              </w:rPr>
              <w:t>Franchigia minima € 650,00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1</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83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r w:rsidRPr="000C080D">
              <w:rPr>
                <w:rFonts w:ascii="Titillium" w:hAnsi="Titillium" w:cs="Calibri"/>
                <w:sz w:val="20"/>
                <w:szCs w:val="20"/>
                <w:lang w:eastAsia="it-IT"/>
              </w:rPr>
              <w:t>Franchigia minima € 550,00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632"/>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r w:rsidRPr="000C080D">
              <w:rPr>
                <w:rFonts w:ascii="Titillium" w:hAnsi="Titillium" w:cs="Calibri"/>
                <w:sz w:val="20"/>
                <w:szCs w:val="20"/>
                <w:lang w:eastAsia="it-IT"/>
              </w:rPr>
              <w:t>Franchigia minima € 450,00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A23EF5">
        <w:trPr>
          <w:trHeight w:val="17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sz w:val="20"/>
                <w:szCs w:val="20"/>
                <w:lang w:eastAsia="it-IT"/>
              </w:rPr>
            </w:pPr>
            <w:r w:rsidRPr="000C080D">
              <w:rPr>
                <w:rFonts w:ascii="Titillium" w:hAnsi="Titillium" w:cs="Calibri"/>
                <w:sz w:val="20"/>
                <w:szCs w:val="20"/>
                <w:lang w:eastAsia="it-IT"/>
              </w:rPr>
              <w:t xml:space="preserve">Franchigia minima € 350,00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4</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842F7E">
        <w:trPr>
          <w:trHeight w:val="807"/>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Criterio 4</w:t>
            </w:r>
            <w:r w:rsidRPr="000C080D">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rPr>
                <w:rFonts w:ascii="Titillium" w:hAnsi="Titillium" w:cs="Calibri"/>
                <w:b/>
                <w:bCs/>
                <w:sz w:val="20"/>
                <w:szCs w:val="20"/>
                <w:lang w:eastAsia="it-IT"/>
              </w:rPr>
            </w:pPr>
            <w:r w:rsidRPr="000C080D">
              <w:rPr>
                <w:rFonts w:ascii="Titillium" w:hAnsi="Titillium"/>
                <w:b/>
                <w:bCs/>
                <w:color w:val="000000"/>
                <w:sz w:val="20"/>
                <w:szCs w:val="20"/>
                <w:lang w:eastAsia="it-IT"/>
              </w:rPr>
              <w:t>Franchigia</w:t>
            </w:r>
            <w:r w:rsidRPr="000C080D">
              <w:rPr>
                <w:rFonts w:ascii="Titillium" w:hAnsi="Titillium"/>
                <w:color w:val="000000"/>
                <w:sz w:val="20"/>
                <w:szCs w:val="20"/>
                <w:lang w:eastAsia="it-IT"/>
              </w:rPr>
              <w:t xml:space="preserve"> </w:t>
            </w:r>
            <w:r w:rsidRPr="000C080D">
              <w:rPr>
                <w:rFonts w:ascii="Titillium" w:hAnsi="Titillium"/>
                <w:b/>
                <w:color w:val="000000"/>
                <w:sz w:val="20"/>
                <w:szCs w:val="20"/>
                <w:lang w:eastAsia="it-IT"/>
              </w:rPr>
              <w:t xml:space="preserve">minima </w:t>
            </w:r>
            <w:r w:rsidRPr="000C080D">
              <w:rPr>
                <w:rFonts w:ascii="Titillium" w:hAnsi="Titillium"/>
                <w:color w:val="000000"/>
                <w:sz w:val="20"/>
                <w:szCs w:val="20"/>
                <w:lang w:eastAsia="it-IT"/>
              </w:rPr>
              <w:t>a carico dell'assicurato nelle</w:t>
            </w:r>
            <w:r w:rsidRPr="000C080D">
              <w:rPr>
                <w:rFonts w:ascii="Titillium" w:hAnsi="Titillium"/>
                <w:b/>
                <w:bCs/>
                <w:color w:val="000000"/>
                <w:sz w:val="20"/>
                <w:szCs w:val="20"/>
                <w:lang w:eastAsia="it-IT"/>
              </w:rPr>
              <w:t xml:space="preserve"> prestazioni ospedaliere effettuate in </w:t>
            </w:r>
            <w:proofErr w:type="spellStart"/>
            <w:r w:rsidRPr="000C080D">
              <w:rPr>
                <w:rFonts w:ascii="Titillium" w:hAnsi="Titillium"/>
                <w:b/>
                <w:bCs/>
                <w:color w:val="000000"/>
                <w:sz w:val="20"/>
                <w:szCs w:val="20"/>
                <w:lang w:eastAsia="it-IT"/>
              </w:rPr>
              <w:t>Day</w:t>
            </w:r>
            <w:proofErr w:type="spellEnd"/>
            <w:r w:rsidRPr="000C080D">
              <w:rPr>
                <w:rFonts w:ascii="Titillium" w:hAnsi="Titillium"/>
                <w:b/>
                <w:bCs/>
                <w:color w:val="000000"/>
                <w:sz w:val="20"/>
                <w:szCs w:val="20"/>
                <w:lang w:eastAsia="it-IT"/>
              </w:rPr>
              <w:t xml:space="preserve"> Hospital con o senza intervento chirurgico</w:t>
            </w:r>
            <w:r w:rsidRPr="000C080D">
              <w:rPr>
                <w:rFonts w:ascii="Titillium" w:hAnsi="Titillium"/>
                <w:color w:val="000000"/>
                <w:sz w:val="20"/>
                <w:szCs w:val="20"/>
                <w:lang w:eastAsia="it-IT"/>
              </w:rPr>
              <w:t xml:space="preserve"> in strutture sanitarie private o pubbliche </w:t>
            </w:r>
            <w:r w:rsidRPr="000C080D">
              <w:rPr>
                <w:rFonts w:ascii="Titillium" w:hAnsi="Titillium"/>
                <w:b/>
                <w:color w:val="000000"/>
                <w:sz w:val="20"/>
                <w:szCs w:val="20"/>
                <w:lang w:eastAsia="it-IT"/>
              </w:rPr>
              <w:t xml:space="preserve">non </w:t>
            </w:r>
            <w:r w:rsidRPr="000C080D">
              <w:rPr>
                <w:rFonts w:ascii="Titillium" w:hAnsi="Titillium"/>
                <w:b/>
                <w:bCs/>
                <w:color w:val="000000"/>
                <w:sz w:val="20"/>
                <w:szCs w:val="20"/>
                <w:lang w:eastAsia="it-IT"/>
              </w:rPr>
              <w:t>convenzionate</w:t>
            </w:r>
            <w:r w:rsidRPr="000C080D">
              <w:rPr>
                <w:rFonts w:ascii="Titillium" w:hAnsi="Titillium"/>
                <w:color w:val="000000"/>
                <w:sz w:val="20"/>
                <w:szCs w:val="20"/>
                <w:lang w:eastAsia="it-IT"/>
              </w:rPr>
              <w:t xml:space="preserve"> (Punto 3.7 lettera b), n. III)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center"/>
              <w:rPr>
                <w:rFonts w:ascii="Titillium" w:hAnsi="Titillium" w:cs="Calibri"/>
                <w:sz w:val="20"/>
                <w:szCs w:val="20"/>
                <w:lang w:eastAsia="it-IT"/>
              </w:rPr>
            </w:pPr>
            <w:r w:rsidRPr="000C080D">
              <w:rPr>
                <w:rFonts w:ascii="Titillium" w:hAnsi="Titillium" w:cs="Calibri"/>
                <w:sz w:val="20"/>
                <w:szCs w:val="20"/>
                <w:lang w:eastAsia="it-IT"/>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come da capitolato (€ 1.500,00)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870"/>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€ 1.350,00)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870"/>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€ 1.200,00)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870"/>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€ 1.050,00)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870"/>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rPr>
                <w:rFonts w:ascii="Titillium" w:hAnsi="Titillium" w:cs="Calibri"/>
                <w:b/>
                <w:bCs/>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rPr>
                <w:rFonts w:ascii="Titillium" w:hAnsi="Titillium" w:cs="Calibri"/>
                <w:sz w:val="20"/>
                <w:szCs w:val="20"/>
                <w:lang w:eastAsia="it-I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€ 900,00)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4</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3"/>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jc w:val="left"/>
              <w:rPr>
                <w:rFonts w:ascii="Titillium" w:hAnsi="Titillium"/>
                <w:sz w:val="20"/>
                <w:szCs w:val="20"/>
              </w:rPr>
            </w:pPr>
            <w:r w:rsidRPr="000C080D">
              <w:rPr>
                <w:rFonts w:ascii="Titillium" w:hAnsi="Titillium" w:cs="Calibri"/>
                <w:color w:val="2A2A2A"/>
                <w:sz w:val="20"/>
                <w:szCs w:val="20"/>
                <w:lang w:eastAsia="it-IT"/>
              </w:rPr>
              <w:t>Criterio 5</w:t>
            </w:r>
            <w:r w:rsidRPr="000C080D">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b/>
                <w:bCs/>
                <w:color w:val="000000"/>
                <w:sz w:val="20"/>
                <w:szCs w:val="20"/>
                <w:lang w:eastAsia="it-IT"/>
              </w:rPr>
            </w:pPr>
            <w:r w:rsidRPr="000C080D">
              <w:rPr>
                <w:rFonts w:ascii="Titillium" w:hAnsi="Titillium"/>
                <w:b/>
                <w:bCs/>
                <w:color w:val="000000"/>
                <w:sz w:val="20"/>
                <w:szCs w:val="20"/>
                <w:lang w:eastAsia="it-IT"/>
              </w:rPr>
              <w:t xml:space="preserve">Massimale annuo </w:t>
            </w:r>
            <w:r w:rsidRPr="000C080D">
              <w:rPr>
                <w:rFonts w:ascii="Titillium" w:hAnsi="Titillium"/>
                <w:bCs/>
                <w:color w:val="000000"/>
                <w:sz w:val="20"/>
                <w:szCs w:val="20"/>
                <w:lang w:eastAsia="it-IT"/>
              </w:rPr>
              <w:t>per nucleo familiare</w:t>
            </w:r>
            <w:r w:rsidRPr="000C080D">
              <w:rPr>
                <w:rFonts w:ascii="Titillium" w:hAnsi="Titillium"/>
                <w:b/>
                <w:bCs/>
                <w:color w:val="000000"/>
                <w:sz w:val="20"/>
                <w:szCs w:val="20"/>
                <w:lang w:eastAsia="it-IT"/>
              </w:rPr>
              <w:t xml:space="preserve"> per cure oncologiche </w:t>
            </w:r>
            <w:r w:rsidRPr="000C080D">
              <w:rPr>
                <w:rFonts w:ascii="Titillium" w:hAnsi="Titillium"/>
                <w:bCs/>
                <w:color w:val="000000"/>
                <w:sz w:val="20"/>
                <w:szCs w:val="20"/>
                <w:lang w:eastAsia="it-IT"/>
              </w:rPr>
              <w:t>(Punto 7, sesto comma,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jc w:val="center"/>
              <w:rPr>
                <w:rFonts w:ascii="Titillium" w:hAnsi="Titillium"/>
                <w:color w:val="000000"/>
                <w:sz w:val="20"/>
                <w:szCs w:val="20"/>
              </w:rPr>
            </w:pPr>
            <w:r w:rsidRPr="000C080D">
              <w:rPr>
                <w:rFonts w:ascii="Titillium" w:hAnsi="Titillium"/>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Come da capitolato (€ 10.000,00)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3"/>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Massimale annuo € 12.000,00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2</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9"/>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left"/>
              <w:rPr>
                <w:rFonts w:ascii="Titillium" w:hAnsi="Titillium"/>
                <w:sz w:val="20"/>
                <w:szCs w:val="20"/>
              </w:rPr>
            </w:pPr>
            <w:r w:rsidRPr="000C080D">
              <w:rPr>
                <w:rFonts w:ascii="Titillium" w:hAnsi="Titillium" w:cs="Calibri"/>
                <w:color w:val="2A2A2A"/>
                <w:sz w:val="20"/>
                <w:szCs w:val="20"/>
                <w:lang w:eastAsia="it-IT"/>
              </w:rPr>
              <w:t>Criterio 6</w:t>
            </w:r>
            <w:r w:rsidRPr="000C080D">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olor w:val="000000"/>
                <w:sz w:val="20"/>
                <w:szCs w:val="20"/>
                <w:lang w:eastAsia="it-IT"/>
              </w:rPr>
            </w:pPr>
            <w:r w:rsidRPr="000C080D">
              <w:rPr>
                <w:rFonts w:ascii="Titillium" w:hAnsi="Titillium"/>
                <w:b/>
                <w:color w:val="000000"/>
                <w:sz w:val="20"/>
                <w:szCs w:val="20"/>
                <w:lang w:eastAsia="it-IT"/>
              </w:rPr>
              <w:t>Franchigia minima</w:t>
            </w:r>
            <w:r w:rsidRPr="000C080D">
              <w:rPr>
                <w:rFonts w:ascii="Titillium" w:hAnsi="Titillium"/>
                <w:color w:val="000000"/>
                <w:sz w:val="20"/>
                <w:szCs w:val="20"/>
                <w:lang w:eastAsia="it-IT"/>
              </w:rPr>
              <w:t xml:space="preserve"> per cure odontoiatriche, terapie conservative e altre prestazioni di tipo odontoiatrico e ortodontico erogate nell’ambito di centri odontoiatrici </w:t>
            </w:r>
            <w:r w:rsidRPr="000C080D">
              <w:rPr>
                <w:rFonts w:ascii="Titillium" w:hAnsi="Titillium"/>
                <w:b/>
                <w:color w:val="000000"/>
                <w:sz w:val="20"/>
                <w:szCs w:val="20"/>
                <w:lang w:eastAsia="it-IT"/>
              </w:rPr>
              <w:t>non convenzionati</w:t>
            </w:r>
            <w:r w:rsidRPr="000C080D">
              <w:rPr>
                <w:rFonts w:ascii="Titillium" w:hAnsi="Titillium"/>
                <w:color w:val="000000"/>
                <w:sz w:val="20"/>
                <w:szCs w:val="20"/>
                <w:lang w:eastAsia="it-IT"/>
              </w:rPr>
              <w:t xml:space="preserve"> (Punto 9, terzo comma, del Capitolato tecnico) e </w:t>
            </w:r>
            <w:r w:rsidRPr="000C080D">
              <w:rPr>
                <w:rFonts w:ascii="Titillium" w:hAnsi="Titillium"/>
                <w:b/>
                <w:bCs/>
                <w:color w:val="000000"/>
                <w:sz w:val="20"/>
                <w:szCs w:val="20"/>
                <w:lang w:eastAsia="it-IT"/>
              </w:rPr>
              <w:t>massimale annuo</w:t>
            </w:r>
            <w:r w:rsidRPr="000C080D">
              <w:rPr>
                <w:rFonts w:ascii="Titillium" w:hAnsi="Titillium"/>
                <w:color w:val="000000"/>
                <w:sz w:val="20"/>
                <w:szCs w:val="20"/>
                <w:lang w:eastAsia="it-IT"/>
              </w:rPr>
              <w:t xml:space="preserve"> per nucleo familiare per </w:t>
            </w:r>
            <w:r w:rsidRPr="000C080D">
              <w:rPr>
                <w:rFonts w:ascii="Titillium" w:hAnsi="Titillium"/>
                <w:b/>
                <w:bCs/>
                <w:color w:val="000000"/>
                <w:sz w:val="20"/>
                <w:szCs w:val="20"/>
                <w:lang w:eastAsia="it-IT"/>
              </w:rPr>
              <w:t>cure dentarie</w:t>
            </w:r>
            <w:r w:rsidRPr="000C080D">
              <w:rPr>
                <w:rFonts w:ascii="Titillium" w:hAnsi="Titillium"/>
                <w:color w:val="000000"/>
                <w:sz w:val="20"/>
                <w:szCs w:val="20"/>
                <w:lang w:eastAsia="it-IT"/>
              </w:rPr>
              <w:t xml:space="preserve"> a prescindere dall’eventuale convenzionamento della struttura in cui vengono erogate (Punto 9, primo comma, del Capitolato tecnico)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p>
          <w:p w:rsidR="000C080D" w:rsidRPr="000C080D" w:rsidRDefault="000C080D" w:rsidP="000C080D">
            <w:pPr>
              <w:jc w:val="center"/>
              <w:rPr>
                <w:rFonts w:ascii="Titillium" w:hAnsi="Titillium"/>
                <w:color w:val="000000"/>
                <w:sz w:val="20"/>
                <w:szCs w:val="20"/>
              </w:rPr>
            </w:pPr>
            <w:r w:rsidRPr="000C080D">
              <w:rPr>
                <w:rFonts w:ascii="Titillium" w:hAnsi="Titillium"/>
                <w:color w:val="000000"/>
                <w:sz w:val="20"/>
                <w:szCs w:val="20"/>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Come da capitolato (franchigia minima € 150,00 e massimale annuo € 200,00)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9"/>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€ 140,00 e massimale annuo € 220,00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1,5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9"/>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€ 130,00 e massimale annuo € 240,00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3</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9"/>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€ 120,00 e massimale annuo € 260,00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4,5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9"/>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€ 110,00 e massimale annuo € 280,00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39"/>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left"/>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Franchigia minima € 100,00 e massimale annuo € 300,00</w:t>
            </w:r>
          </w:p>
        </w:tc>
        <w:tc>
          <w:tcPr>
            <w:tcW w:w="992" w:type="dxa"/>
            <w:tcBorders>
              <w:top w:val="single" w:sz="4" w:space="0" w:color="auto"/>
              <w:left w:val="nil"/>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8</w:t>
            </w:r>
          </w:p>
        </w:tc>
        <w:tc>
          <w:tcPr>
            <w:tcW w:w="992" w:type="dxa"/>
            <w:tcBorders>
              <w:top w:val="single" w:sz="4" w:space="0" w:color="auto"/>
              <w:left w:val="nil"/>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1705"/>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Criterio 7</w:t>
            </w:r>
            <w:r w:rsidRPr="000C080D">
              <w:rPr>
                <w:rFonts w:ascii="Titillium" w:hAnsi="Titillium" w:cs="Calibri"/>
                <w:color w:val="2A2A2A"/>
                <w:sz w:val="20"/>
                <w:szCs w:val="20"/>
                <w:lang w:eastAsia="it-IT"/>
              </w:rPr>
              <w:br/>
              <w:t>Offerta tecnica</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Cs/>
                <w:color w:val="000000"/>
                <w:sz w:val="20"/>
                <w:szCs w:val="20"/>
                <w:lang w:eastAsia="it-IT"/>
              </w:rPr>
            </w:pPr>
            <w:r w:rsidRPr="000C080D">
              <w:rPr>
                <w:rFonts w:ascii="Titillium" w:hAnsi="Titillium"/>
                <w:bCs/>
                <w:color w:val="000000"/>
                <w:sz w:val="20"/>
                <w:szCs w:val="20"/>
                <w:lang w:eastAsia="it-IT"/>
              </w:rPr>
              <w:t xml:space="preserve">Offerta aggiuntiva di un </w:t>
            </w:r>
            <w:r w:rsidRPr="000C080D">
              <w:rPr>
                <w:rFonts w:ascii="Titillium" w:hAnsi="Titillium"/>
                <w:b/>
                <w:bCs/>
                <w:color w:val="000000"/>
                <w:sz w:val="20"/>
                <w:szCs w:val="20"/>
                <w:lang w:eastAsia="it-IT"/>
              </w:rPr>
              <w:t xml:space="preserve">check-up annuale </w:t>
            </w:r>
            <w:r w:rsidRPr="000C080D">
              <w:rPr>
                <w:rFonts w:ascii="Titillium" w:hAnsi="Titillium"/>
                <w:bCs/>
                <w:color w:val="000000"/>
                <w:sz w:val="20"/>
                <w:szCs w:val="20"/>
                <w:lang w:eastAsia="it-IT"/>
              </w:rPr>
              <w:t>in ottica di prevenzione:</w:t>
            </w:r>
          </w:p>
          <w:p w:rsidR="000C080D" w:rsidRPr="000C080D" w:rsidRDefault="000C080D" w:rsidP="000C080D">
            <w:pPr>
              <w:spacing w:line="240" w:lineRule="auto"/>
              <w:rPr>
                <w:rFonts w:ascii="Titillium" w:hAnsi="Titillium"/>
                <w:bCs/>
                <w:color w:val="000000"/>
                <w:sz w:val="20"/>
                <w:szCs w:val="20"/>
                <w:lang w:eastAsia="it-IT"/>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r w:rsidRPr="000C080D">
              <w:rPr>
                <w:rFonts w:ascii="Titillium" w:hAnsi="Titillium"/>
                <w:color w:val="000000"/>
                <w:sz w:val="20"/>
                <w:szCs w:val="20"/>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Nessun check-up annuale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96"/>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C080D" w:rsidRPr="000C080D" w:rsidRDefault="000C080D" w:rsidP="000C080D">
            <w:pPr>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cs="Calibri"/>
                <w:color w:val="2A2A2A"/>
                <w:sz w:val="20"/>
                <w:szCs w:val="20"/>
                <w:lang w:eastAsia="it-IT"/>
              </w:rPr>
            </w:pPr>
            <w:r w:rsidRPr="000C080D">
              <w:rPr>
                <w:rFonts w:ascii="Titillium" w:hAnsi="Titillium" w:cs="Calibri"/>
                <w:color w:val="2A2A2A"/>
                <w:sz w:val="20"/>
                <w:szCs w:val="20"/>
                <w:lang w:eastAsia="it-IT"/>
              </w:rPr>
              <w:t>Check-up ‘base’ consistente in:</w:t>
            </w:r>
          </w:p>
          <w:p w:rsidR="000C080D" w:rsidRPr="000C080D" w:rsidRDefault="000C080D" w:rsidP="000C080D">
            <w:pPr>
              <w:spacing w:line="240" w:lineRule="auto"/>
              <w:rPr>
                <w:rFonts w:ascii="Titillium" w:hAnsi="Titillium"/>
                <w:bCs/>
                <w:color w:val="000000"/>
                <w:sz w:val="20"/>
                <w:szCs w:val="20"/>
                <w:lang w:eastAsia="it-IT"/>
              </w:rPr>
            </w:pPr>
            <w:r w:rsidRPr="000C080D">
              <w:rPr>
                <w:rFonts w:ascii="Titillium" w:hAnsi="Titillium" w:cs="Calibri"/>
                <w:color w:val="2A2A2A"/>
                <w:sz w:val="20"/>
                <w:szCs w:val="20"/>
                <w:lang w:eastAsia="it-IT"/>
              </w:rPr>
              <w:t>1)</w:t>
            </w:r>
            <w:r w:rsidRPr="000C080D">
              <w:rPr>
                <w:rFonts w:ascii="Titillium" w:hAnsi="Titillium"/>
                <w:bCs/>
                <w:color w:val="000000"/>
                <w:sz w:val="20"/>
                <w:szCs w:val="20"/>
                <w:lang w:eastAsia="it-IT"/>
              </w:rPr>
              <w:t xml:space="preserve"> esame del sangue e delle urine secondo le specifiche tecniche di cui al par. 16.1. del Disciplinare di gara *, per tutti i soggetti assicurati che abbiano compiuto il diciottesimo anno di età;</w:t>
            </w:r>
          </w:p>
          <w:p w:rsidR="000C080D" w:rsidRPr="000C080D" w:rsidRDefault="000C080D" w:rsidP="000C080D">
            <w:pPr>
              <w:spacing w:line="240" w:lineRule="auto"/>
              <w:rPr>
                <w:rFonts w:ascii="Titillium" w:hAnsi="Titillium"/>
                <w:bCs/>
                <w:color w:val="000000"/>
                <w:sz w:val="20"/>
                <w:szCs w:val="20"/>
                <w:lang w:eastAsia="it-IT"/>
              </w:rPr>
            </w:pPr>
            <w:r w:rsidRPr="000C080D">
              <w:rPr>
                <w:rFonts w:ascii="Titillium" w:hAnsi="Titillium"/>
                <w:bCs/>
                <w:color w:val="000000"/>
                <w:sz w:val="20"/>
                <w:szCs w:val="20"/>
                <w:lang w:eastAsia="it-IT"/>
              </w:rPr>
              <w:t xml:space="preserve">2) per le donne che abbiano compiuto il quarantacinquesimo anno di età, un accertamento a scelta tra mammografia e visita </w:t>
            </w:r>
            <w:r w:rsidRPr="000C080D">
              <w:rPr>
                <w:rFonts w:ascii="Titillium" w:hAnsi="Titillium"/>
                <w:bCs/>
                <w:color w:val="000000"/>
                <w:sz w:val="20"/>
                <w:szCs w:val="20"/>
                <w:lang w:eastAsia="it-IT"/>
              </w:rPr>
              <w:lastRenderedPageBreak/>
              <w:t>dermatologica per controllo nei;</w:t>
            </w:r>
          </w:p>
          <w:p w:rsidR="000C080D" w:rsidRPr="000C080D" w:rsidRDefault="000C080D" w:rsidP="000C080D">
            <w:pPr>
              <w:spacing w:line="240" w:lineRule="auto"/>
              <w:rPr>
                <w:rFonts w:ascii="Titillium" w:hAnsi="Titillium"/>
                <w:bCs/>
                <w:color w:val="000000"/>
                <w:sz w:val="20"/>
                <w:szCs w:val="20"/>
                <w:lang w:eastAsia="it-IT"/>
              </w:rPr>
            </w:pPr>
            <w:r w:rsidRPr="000C080D">
              <w:rPr>
                <w:rFonts w:ascii="Titillium" w:hAnsi="Titillium"/>
                <w:bCs/>
                <w:color w:val="000000"/>
                <w:sz w:val="20"/>
                <w:szCs w:val="20"/>
                <w:lang w:eastAsia="it-IT"/>
              </w:rPr>
              <w:t>3) per gli uomini che abbiano compiuto il quarantacinquesimo anno di età, un accertamento a scelta tra visita urologica con dosaggio PSA e visita dermatologica per controllo nei;</w:t>
            </w:r>
          </w:p>
          <w:p w:rsidR="000C080D" w:rsidRPr="00842F7E" w:rsidRDefault="000C080D" w:rsidP="00842F7E">
            <w:pPr>
              <w:spacing w:line="240" w:lineRule="auto"/>
              <w:rPr>
                <w:rFonts w:ascii="Titillium" w:hAnsi="Titillium"/>
                <w:bCs/>
                <w:color w:val="000000"/>
                <w:sz w:val="20"/>
                <w:szCs w:val="20"/>
                <w:lang w:eastAsia="it-IT"/>
              </w:rPr>
            </w:pPr>
            <w:r w:rsidRPr="000C080D">
              <w:rPr>
                <w:rFonts w:ascii="Titillium" w:hAnsi="Titillium"/>
                <w:bCs/>
                <w:color w:val="000000"/>
                <w:sz w:val="20"/>
                <w:szCs w:val="20"/>
                <w:lang w:eastAsia="it-IT"/>
              </w:rPr>
              <w:t>4) per donne e uomini che abbiano compiuto il diciottesimo anno di età ma che non abbiano compiuto il quarantacinquesimo anno di età, visita dermatologica per controllo nei.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lastRenderedPageBreak/>
              <w:t>10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r w:rsidR="000C080D" w:rsidRPr="000C080D" w:rsidTr="000C080D">
        <w:trPr>
          <w:trHeight w:val="496"/>
          <w:jc w:val="center"/>
        </w:trPr>
        <w:tc>
          <w:tcPr>
            <w:tcW w:w="988"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C080D" w:rsidRPr="000C080D" w:rsidRDefault="000C080D" w:rsidP="000C080D">
            <w:pPr>
              <w:rPr>
                <w:rFonts w:ascii="Titillium" w:hAnsi="Titillium" w:cs="Calibri"/>
                <w:color w:val="2A2A2A"/>
                <w:sz w:val="20"/>
                <w:szCs w:val="20"/>
                <w:lang w:eastAsia="it-IT"/>
              </w:rPr>
            </w:pPr>
          </w:p>
        </w:tc>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rPr>
                <w:rFonts w:ascii="Titillium" w:hAnsi="Titillium"/>
                <w:b/>
                <w:bCs/>
                <w:color w:val="000000"/>
                <w:sz w:val="20"/>
                <w:szCs w:val="20"/>
                <w:lang w:eastAsia="it-IT"/>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0C080D" w:rsidRDefault="000C080D" w:rsidP="000C080D">
            <w:pPr>
              <w:jc w:val="center"/>
              <w:rPr>
                <w:rFonts w:ascii="Titillium" w:hAnsi="Titillium"/>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0D" w:rsidRPr="00842F7E" w:rsidRDefault="000C080D" w:rsidP="000C080D">
            <w:pPr>
              <w:spacing w:line="240" w:lineRule="auto"/>
              <w:jc w:val="left"/>
              <w:rPr>
                <w:rFonts w:ascii="Titillium" w:hAnsi="Titillium" w:cs="Calibri"/>
                <w:color w:val="2A2A2A"/>
                <w:sz w:val="20"/>
                <w:szCs w:val="20"/>
                <w:lang w:val="en-US" w:eastAsia="it-IT"/>
              </w:rPr>
            </w:pPr>
            <w:r w:rsidRPr="00842F7E">
              <w:rPr>
                <w:rFonts w:ascii="Titillium" w:hAnsi="Titillium" w:cs="Calibri"/>
                <w:color w:val="2A2A2A"/>
                <w:sz w:val="20"/>
                <w:szCs w:val="20"/>
                <w:lang w:val="en-US" w:eastAsia="it-IT"/>
              </w:rPr>
              <w:t xml:space="preserve">Check-up ‘premium’ </w:t>
            </w:r>
            <w:proofErr w:type="spellStart"/>
            <w:r w:rsidRPr="00842F7E">
              <w:rPr>
                <w:rFonts w:ascii="Titillium" w:hAnsi="Titillium" w:cs="Calibri"/>
                <w:color w:val="2A2A2A"/>
                <w:sz w:val="20"/>
                <w:szCs w:val="20"/>
                <w:lang w:val="en-US" w:eastAsia="it-IT"/>
              </w:rPr>
              <w:t>consistente</w:t>
            </w:r>
            <w:proofErr w:type="spellEnd"/>
            <w:r w:rsidRPr="00842F7E">
              <w:rPr>
                <w:rFonts w:ascii="Titillium" w:hAnsi="Titillium" w:cs="Calibri"/>
                <w:color w:val="2A2A2A"/>
                <w:sz w:val="20"/>
                <w:szCs w:val="20"/>
                <w:lang w:val="en-US" w:eastAsia="it-IT"/>
              </w:rPr>
              <w:t xml:space="preserve"> in:</w:t>
            </w:r>
          </w:p>
          <w:p w:rsidR="000C080D" w:rsidRPr="000C080D" w:rsidRDefault="000C080D" w:rsidP="000C080D">
            <w:pPr>
              <w:spacing w:line="240" w:lineRule="auto"/>
              <w:rPr>
                <w:rFonts w:ascii="Titillium" w:hAnsi="Titillium"/>
                <w:bCs/>
                <w:color w:val="000000"/>
                <w:sz w:val="20"/>
                <w:szCs w:val="20"/>
                <w:lang w:eastAsia="it-IT"/>
              </w:rPr>
            </w:pPr>
            <w:r w:rsidRPr="000C080D">
              <w:rPr>
                <w:rFonts w:ascii="Titillium" w:hAnsi="Titillium"/>
                <w:bCs/>
                <w:color w:val="000000"/>
                <w:sz w:val="20"/>
                <w:szCs w:val="20"/>
                <w:lang w:eastAsia="it-IT"/>
              </w:rPr>
              <w:t>1) check-up base (esame del sangue e delle urine* per tutti i soggetti assicurati che abbiano compiuto il diciottesimo anno di età,  mammografia per le donne che abbiano compiuto il quarantacinquesimo anno di età, visita urologica con dosaggio PSA per gli uomini che abbiano compiuto il quarantacinquesimo anno di età)</w:t>
            </w:r>
          </w:p>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2) check-up cardiologico, comprensivo di:</w:t>
            </w:r>
          </w:p>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 visita cardiologica;</w:t>
            </w:r>
          </w:p>
          <w:p w:rsidR="000C080D" w:rsidRPr="000C080D" w:rsidRDefault="000C080D" w:rsidP="000C080D">
            <w:pPr>
              <w:spacing w:line="240" w:lineRule="auto"/>
              <w:jc w:val="left"/>
              <w:rPr>
                <w:rFonts w:ascii="Titillium" w:hAnsi="Titillium" w:cs="Calibri"/>
                <w:color w:val="2A2A2A"/>
                <w:sz w:val="20"/>
                <w:szCs w:val="20"/>
                <w:lang w:eastAsia="it-IT"/>
              </w:rPr>
            </w:pPr>
            <w:r w:rsidRPr="000C080D">
              <w:rPr>
                <w:rFonts w:ascii="Titillium" w:hAnsi="Titillium" w:cs="Calibri"/>
                <w:color w:val="2A2A2A"/>
                <w:sz w:val="20"/>
                <w:szCs w:val="20"/>
                <w:lang w:eastAsia="it-IT"/>
              </w:rPr>
              <w:t>- ecocardiogramma.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0C080D" w:rsidP="000C080D">
            <w:pPr>
              <w:spacing w:line="240" w:lineRule="auto"/>
              <w:jc w:val="center"/>
              <w:rPr>
                <w:rFonts w:ascii="Titillium" w:hAnsi="Titillium" w:cs="Calibri"/>
                <w:color w:val="2A2A2A"/>
                <w:sz w:val="20"/>
                <w:szCs w:val="20"/>
                <w:lang w:eastAsia="it-IT"/>
              </w:rPr>
            </w:pPr>
            <w:r w:rsidRPr="000C080D">
              <w:rPr>
                <w:rFonts w:ascii="Titillium" w:hAnsi="Titillium" w:cs="Calibri"/>
                <w:color w:val="2A2A2A"/>
                <w:sz w:val="20"/>
                <w:szCs w:val="20"/>
                <w:lang w:eastAsia="it-IT"/>
              </w:rPr>
              <w:t>16</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C080D" w:rsidRPr="000C080D" w:rsidRDefault="008E1E33" w:rsidP="000C080D">
            <w:pPr>
              <w:spacing w:line="240" w:lineRule="auto"/>
              <w:jc w:val="center"/>
              <w:rPr>
                <w:rFonts w:ascii="Titillium" w:hAnsi="Titillium" w:cs="Calibri"/>
                <w:color w:val="2A2A2A"/>
                <w:sz w:val="20"/>
                <w:szCs w:val="20"/>
                <w:lang w:eastAsia="it-IT"/>
              </w:rPr>
            </w:pPr>
            <w:r w:rsidRPr="000F5144">
              <w:rPr>
                <w:rFonts w:ascii="Titillium" w:hAnsi="Titillium" w:cs="Calibri"/>
                <w:color w:val="2A2A2A"/>
                <w:sz w:val="20"/>
                <w:szCs w:val="20"/>
                <w:lang w:eastAsia="it-IT"/>
              </w:rPr>
              <w:sym w:font="Wingdings" w:char="F0A8"/>
            </w:r>
          </w:p>
        </w:tc>
      </w:tr>
    </w:tbl>
    <w:p w:rsidR="000C080D" w:rsidRPr="000C080D" w:rsidRDefault="000C080D" w:rsidP="000C080D"/>
    <w:p w:rsidR="000C080D" w:rsidRDefault="000C080D" w:rsidP="000C3F12">
      <w:pPr>
        <w:rPr>
          <w:rFonts w:ascii="Titillium" w:hAnsi="Titillium"/>
          <w:b/>
          <w:sz w:val="20"/>
          <w:szCs w:val="20"/>
          <w:u w:val="single"/>
        </w:rPr>
      </w:pPr>
    </w:p>
    <w:p w:rsidR="008E1E33" w:rsidRPr="002E370B" w:rsidRDefault="008E1E33" w:rsidP="008E1E33">
      <w:pPr>
        <w:rPr>
          <w:rFonts w:ascii="Titillium" w:hAnsi="Titillium"/>
          <w:i/>
          <w:color w:val="000000"/>
          <w:sz w:val="20"/>
          <w:szCs w:val="20"/>
          <w:lang w:eastAsia="it-IT"/>
        </w:rPr>
      </w:pPr>
      <w:r w:rsidRPr="002E370B">
        <w:rPr>
          <w:rFonts w:ascii="Titillium" w:hAnsi="Titillium"/>
          <w:color w:val="000000"/>
          <w:sz w:val="20"/>
          <w:szCs w:val="20"/>
          <w:lang w:eastAsia="it-IT"/>
        </w:rPr>
        <w:t>*</w:t>
      </w:r>
      <w:r>
        <w:rPr>
          <w:rFonts w:ascii="Titillium" w:hAnsi="Titillium"/>
          <w:color w:val="000000"/>
          <w:sz w:val="20"/>
          <w:szCs w:val="20"/>
          <w:lang w:eastAsia="it-IT"/>
        </w:rPr>
        <w:t xml:space="preserve"> (</w:t>
      </w:r>
      <w:r>
        <w:rPr>
          <w:rFonts w:ascii="Titillium" w:hAnsi="Titillium"/>
          <w:i/>
          <w:color w:val="000000"/>
          <w:sz w:val="20"/>
          <w:szCs w:val="20"/>
          <w:lang w:eastAsia="it-IT"/>
        </w:rPr>
        <w:t>esami compresi per sangue e urine</w:t>
      </w:r>
      <w:r>
        <w:rPr>
          <w:rFonts w:ascii="Titillium" w:hAnsi="Titillium"/>
          <w:color w:val="000000"/>
          <w:sz w:val="20"/>
          <w:szCs w:val="20"/>
          <w:lang w:eastAsia="it-IT"/>
        </w:rPr>
        <w:t>)</w:t>
      </w:r>
      <w:r w:rsidRPr="002E370B">
        <w:rPr>
          <w:rFonts w:ascii="Titillium" w:hAnsi="Titillium"/>
          <w:color w:val="000000"/>
          <w:sz w:val="20"/>
          <w:szCs w:val="20"/>
          <w:lang w:eastAsia="it-IT"/>
        </w:rPr>
        <w:t xml:space="preserve">: Emocromo + formula leucocitaria, piastrine, potassio,  sodio, emoglobina </w:t>
      </w:r>
      <w:proofErr w:type="spellStart"/>
      <w:r w:rsidRPr="002E370B">
        <w:rPr>
          <w:rFonts w:ascii="Titillium" w:hAnsi="Titillium"/>
          <w:color w:val="000000"/>
          <w:sz w:val="20"/>
          <w:szCs w:val="20"/>
          <w:lang w:eastAsia="it-IT"/>
        </w:rPr>
        <w:t>glicata</w:t>
      </w:r>
      <w:proofErr w:type="spellEnd"/>
      <w:r w:rsidRPr="002E370B">
        <w:rPr>
          <w:rFonts w:ascii="Titillium" w:hAnsi="Titillium"/>
          <w:color w:val="000000"/>
          <w:sz w:val="20"/>
          <w:szCs w:val="20"/>
          <w:lang w:eastAsia="it-IT"/>
        </w:rPr>
        <w:t xml:space="preserve">, glicemia, </w:t>
      </w:r>
      <w:proofErr w:type="spellStart"/>
      <w:r w:rsidRPr="002E370B">
        <w:rPr>
          <w:rFonts w:ascii="Titillium" w:hAnsi="Titillium"/>
          <w:color w:val="000000"/>
          <w:sz w:val="20"/>
          <w:szCs w:val="20"/>
          <w:lang w:eastAsia="it-IT"/>
        </w:rPr>
        <w:t>creatininemia</w:t>
      </w:r>
      <w:proofErr w:type="spellEnd"/>
      <w:r w:rsidRPr="002E370B">
        <w:rPr>
          <w:rFonts w:ascii="Titillium" w:hAnsi="Titillium"/>
          <w:color w:val="000000"/>
          <w:sz w:val="20"/>
          <w:szCs w:val="20"/>
          <w:lang w:eastAsia="it-IT"/>
        </w:rPr>
        <w:t>, uricemia, azotemia, transaminasi, bilirubina, fosfatasi alcalina, colesterolo totale, colesterolo HDL, colesterolo L</w:t>
      </w:r>
      <w:r w:rsidRPr="009F607B">
        <w:rPr>
          <w:rFonts w:ascii="Titillium" w:hAnsi="Titillium"/>
          <w:color w:val="000000"/>
          <w:sz w:val="20"/>
          <w:szCs w:val="20"/>
          <w:lang w:eastAsia="it-IT"/>
        </w:rPr>
        <w:t>DL, trigliceridi, VES, Gamma GT</w:t>
      </w:r>
      <w:r>
        <w:rPr>
          <w:rFonts w:ascii="Titillium" w:hAnsi="Titillium"/>
          <w:color w:val="000000"/>
          <w:sz w:val="20"/>
          <w:szCs w:val="20"/>
          <w:lang w:eastAsia="it-IT"/>
        </w:rPr>
        <w:t>, vitamina D</w:t>
      </w:r>
      <w:r w:rsidRPr="002E370B">
        <w:rPr>
          <w:rFonts w:ascii="Titillium" w:hAnsi="Titillium"/>
          <w:color w:val="000000"/>
          <w:sz w:val="20"/>
          <w:szCs w:val="20"/>
          <w:lang w:eastAsia="it-IT"/>
        </w:rPr>
        <w:t xml:space="preserve"> </w:t>
      </w:r>
      <w:r>
        <w:rPr>
          <w:rFonts w:ascii="Titillium" w:hAnsi="Titillium"/>
          <w:color w:val="000000"/>
          <w:sz w:val="20"/>
          <w:szCs w:val="20"/>
          <w:lang w:eastAsia="it-IT"/>
        </w:rPr>
        <w:t xml:space="preserve">ed </w:t>
      </w:r>
      <w:r w:rsidRPr="002E370B">
        <w:rPr>
          <w:rFonts w:ascii="Titillium" w:hAnsi="Titillium"/>
          <w:color w:val="000000"/>
          <w:sz w:val="20"/>
          <w:szCs w:val="20"/>
          <w:lang w:eastAsia="it-IT"/>
        </w:rPr>
        <w:t>esame completo urine</w:t>
      </w:r>
      <w:r>
        <w:rPr>
          <w:rFonts w:ascii="Titillium" w:hAnsi="Titillium"/>
          <w:color w:val="000000"/>
          <w:sz w:val="20"/>
          <w:szCs w:val="20"/>
          <w:lang w:eastAsia="it-IT"/>
        </w:rPr>
        <w:t>.</w:t>
      </w:r>
    </w:p>
    <w:p w:rsidR="000C080D" w:rsidRDefault="000C080D" w:rsidP="000C3F12">
      <w:pPr>
        <w:rPr>
          <w:rFonts w:ascii="Titillium" w:hAnsi="Titillium"/>
          <w:b/>
          <w:sz w:val="20"/>
          <w:szCs w:val="20"/>
          <w:u w:val="single"/>
        </w:rPr>
      </w:pPr>
    </w:p>
    <w:p w:rsidR="002378C6" w:rsidRPr="002378C6" w:rsidRDefault="002378C6">
      <w:pPr>
        <w:rPr>
          <w:rFonts w:ascii="Titillium" w:hAnsi="Titillium"/>
          <w:sz w:val="20"/>
          <w:szCs w:val="20"/>
        </w:rPr>
      </w:pPr>
      <w:r w:rsidRPr="002378C6">
        <w:rPr>
          <w:rFonts w:ascii="Titillium" w:hAnsi="Titillium"/>
          <w:sz w:val="20"/>
          <w:szCs w:val="20"/>
        </w:rPr>
        <w:tab/>
      </w:r>
      <w:r w:rsidRPr="002378C6">
        <w:rPr>
          <w:rFonts w:ascii="Titillium" w:hAnsi="Titillium"/>
          <w:sz w:val="20"/>
          <w:szCs w:val="20"/>
        </w:rPr>
        <w:tab/>
      </w:r>
      <w:r w:rsidRPr="002378C6">
        <w:rPr>
          <w:rFonts w:ascii="Titillium" w:hAnsi="Titillium"/>
          <w:sz w:val="20"/>
          <w:szCs w:val="20"/>
        </w:rPr>
        <w:tab/>
      </w:r>
      <w:r w:rsidRPr="002378C6">
        <w:rPr>
          <w:rFonts w:ascii="Titillium" w:hAnsi="Titillium"/>
          <w:sz w:val="20"/>
          <w:szCs w:val="20"/>
        </w:rPr>
        <w:tab/>
      </w:r>
      <w:r w:rsidRPr="002378C6">
        <w:rPr>
          <w:rFonts w:ascii="Titillium" w:hAnsi="Titillium"/>
          <w:sz w:val="20"/>
          <w:szCs w:val="20"/>
        </w:rPr>
        <w:tab/>
      </w:r>
      <w:r w:rsidRPr="002378C6">
        <w:rPr>
          <w:rFonts w:ascii="Titillium" w:hAnsi="Titillium"/>
          <w:sz w:val="20"/>
          <w:szCs w:val="20"/>
        </w:rPr>
        <w:tab/>
      </w:r>
      <w:r w:rsidRPr="002378C6">
        <w:rPr>
          <w:rFonts w:ascii="Titillium" w:hAnsi="Titillium"/>
          <w:sz w:val="20"/>
          <w:szCs w:val="20"/>
        </w:rPr>
        <w:tab/>
      </w:r>
      <w:r w:rsidRPr="002378C6">
        <w:rPr>
          <w:rFonts w:ascii="Titillium" w:hAnsi="Titillium"/>
          <w:sz w:val="20"/>
          <w:szCs w:val="20"/>
        </w:rPr>
        <w:tab/>
      </w:r>
      <w:r w:rsidRPr="002378C6">
        <w:rPr>
          <w:rFonts w:ascii="Titillium" w:hAnsi="Titillium"/>
          <w:sz w:val="20"/>
          <w:szCs w:val="20"/>
        </w:rPr>
        <w:tab/>
        <w:t xml:space="preserve">Firmato digitalmente </w:t>
      </w:r>
    </w:p>
    <w:sectPr w:rsidR="002378C6" w:rsidRPr="002378C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0D" w:rsidRDefault="000C080D" w:rsidP="007867DE">
      <w:pPr>
        <w:spacing w:line="240" w:lineRule="auto"/>
      </w:pPr>
      <w:r>
        <w:separator/>
      </w:r>
    </w:p>
  </w:endnote>
  <w:endnote w:type="continuationSeparator" w:id="0">
    <w:p w:rsidR="000C080D" w:rsidRDefault="000C080D" w:rsidP="00786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0D" w:rsidRDefault="000C080D" w:rsidP="007867DE">
      <w:pPr>
        <w:spacing w:line="240" w:lineRule="auto"/>
      </w:pPr>
      <w:r>
        <w:separator/>
      </w:r>
    </w:p>
  </w:footnote>
  <w:footnote w:type="continuationSeparator" w:id="0">
    <w:p w:rsidR="000C080D" w:rsidRDefault="000C080D" w:rsidP="00786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0D" w:rsidRDefault="000C080D">
    <w:pPr>
      <w:pStyle w:val="Intestazione"/>
    </w:pPr>
    <w:r w:rsidRPr="00812E18">
      <w:rPr>
        <w:noProof/>
        <w:lang w:eastAsia="it-IT"/>
      </w:rPr>
      <w:drawing>
        <wp:anchor distT="0" distB="0" distL="114300" distR="114300" simplePos="0" relativeHeight="251659264" behindDoc="0" locked="0" layoutInCell="1" allowOverlap="1" wp14:anchorId="44565A56" wp14:editId="3FD45D40">
          <wp:simplePos x="0" y="0"/>
          <wp:positionH relativeFrom="margin">
            <wp:posOffset>-168250</wp:posOffset>
          </wp:positionH>
          <wp:positionV relativeFrom="margin">
            <wp:posOffset>-590144</wp:posOffset>
          </wp:positionV>
          <wp:extent cx="2879725" cy="341630"/>
          <wp:effectExtent l="0" t="0" r="0" b="1270"/>
          <wp:wrapSquare wrapText="bothSides"/>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D109E"/>
    <w:multiLevelType w:val="multilevel"/>
    <w:tmpl w:val="0480F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EF"/>
    <w:rsid w:val="000329CB"/>
    <w:rsid w:val="0004658D"/>
    <w:rsid w:val="0008782D"/>
    <w:rsid w:val="000C080D"/>
    <w:rsid w:val="000C3F12"/>
    <w:rsid w:val="000E2E38"/>
    <w:rsid w:val="000F5144"/>
    <w:rsid w:val="00146146"/>
    <w:rsid w:val="002048FE"/>
    <w:rsid w:val="002378C6"/>
    <w:rsid w:val="0026148E"/>
    <w:rsid w:val="002C78EF"/>
    <w:rsid w:val="00382E32"/>
    <w:rsid w:val="003A61FA"/>
    <w:rsid w:val="00441800"/>
    <w:rsid w:val="00477FEF"/>
    <w:rsid w:val="004A5B75"/>
    <w:rsid w:val="004D36A1"/>
    <w:rsid w:val="004D4F3F"/>
    <w:rsid w:val="00524838"/>
    <w:rsid w:val="005F240A"/>
    <w:rsid w:val="0062466A"/>
    <w:rsid w:val="00657561"/>
    <w:rsid w:val="00685CD9"/>
    <w:rsid w:val="0069616F"/>
    <w:rsid w:val="007057ED"/>
    <w:rsid w:val="007867DE"/>
    <w:rsid w:val="00791D14"/>
    <w:rsid w:val="00793309"/>
    <w:rsid w:val="007E1A7B"/>
    <w:rsid w:val="007F1633"/>
    <w:rsid w:val="007F3AB6"/>
    <w:rsid w:val="00842F7E"/>
    <w:rsid w:val="00845F83"/>
    <w:rsid w:val="008E1E33"/>
    <w:rsid w:val="009F142A"/>
    <w:rsid w:val="00A23EF5"/>
    <w:rsid w:val="00A37D87"/>
    <w:rsid w:val="00B31C67"/>
    <w:rsid w:val="00B43FC1"/>
    <w:rsid w:val="00B45DC9"/>
    <w:rsid w:val="00B51FE6"/>
    <w:rsid w:val="00BC1420"/>
    <w:rsid w:val="00C06F9D"/>
    <w:rsid w:val="00C25989"/>
    <w:rsid w:val="00C506CB"/>
    <w:rsid w:val="00CD1980"/>
    <w:rsid w:val="00D27E60"/>
    <w:rsid w:val="00D30E41"/>
    <w:rsid w:val="00D45A5E"/>
    <w:rsid w:val="00D477C3"/>
    <w:rsid w:val="00D512EB"/>
    <w:rsid w:val="00D940D9"/>
    <w:rsid w:val="00DC022C"/>
    <w:rsid w:val="00F62CD2"/>
    <w:rsid w:val="00F656E6"/>
    <w:rsid w:val="00FA5B5A"/>
    <w:rsid w:val="00FD0E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F9857-3E81-4DDD-8D68-B49BDBD9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7FEF"/>
    <w:pPr>
      <w:spacing w:after="0" w:line="276" w:lineRule="auto"/>
      <w:jc w:val="both"/>
    </w:pPr>
    <w:rPr>
      <w:rFonts w:ascii="Garamond" w:eastAsia="Times New Roman" w:hAnsi="Garamond"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dice">
    <w:name w:val="Indice"/>
    <w:basedOn w:val="Normale"/>
    <w:qFormat/>
    <w:rsid w:val="00477FEF"/>
    <w:pPr>
      <w:suppressLineNumbers/>
      <w:suppressAutoHyphens/>
      <w:spacing w:after="160" w:line="259" w:lineRule="auto"/>
      <w:jc w:val="left"/>
    </w:pPr>
    <w:rPr>
      <w:rFonts w:asciiTheme="minorHAnsi" w:eastAsiaTheme="minorHAnsi" w:hAnsiTheme="minorHAnsi" w:cs="Lucida Sans"/>
      <w:sz w:val="22"/>
    </w:rPr>
  </w:style>
  <w:style w:type="paragraph" w:styleId="Intestazione">
    <w:name w:val="header"/>
    <w:basedOn w:val="Normale"/>
    <w:link w:val="IntestazioneCarattere"/>
    <w:uiPriority w:val="99"/>
    <w:unhideWhenUsed/>
    <w:rsid w:val="007867D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867DE"/>
    <w:rPr>
      <w:rFonts w:ascii="Garamond" w:eastAsia="Times New Roman" w:hAnsi="Garamond" w:cs="Times New Roman"/>
      <w:sz w:val="24"/>
    </w:rPr>
  </w:style>
  <w:style w:type="paragraph" w:styleId="Pidipagina">
    <w:name w:val="footer"/>
    <w:basedOn w:val="Normale"/>
    <w:link w:val="PidipaginaCarattere"/>
    <w:uiPriority w:val="99"/>
    <w:unhideWhenUsed/>
    <w:rsid w:val="007867D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867DE"/>
    <w:rPr>
      <w:rFonts w:ascii="Garamond" w:eastAsia="Times New Roman" w:hAnsi="Garamond" w:cs="Times New Roman"/>
      <w:sz w:val="24"/>
    </w:rPr>
  </w:style>
  <w:style w:type="paragraph" w:styleId="Testofumetto">
    <w:name w:val="Balloon Text"/>
    <w:basedOn w:val="Normale"/>
    <w:link w:val="TestofumettoCarattere"/>
    <w:uiPriority w:val="99"/>
    <w:semiHidden/>
    <w:unhideWhenUsed/>
    <w:rsid w:val="004D4F3F"/>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4F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D376A-1F4E-4D13-84CB-674746C6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1591</Words>
  <Characters>9071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Piero Eugenio</dc:creator>
  <cp:keywords/>
  <dc:description/>
  <cp:lastModifiedBy>Polo Piero Eugenio</cp:lastModifiedBy>
  <cp:revision>29</cp:revision>
  <dcterms:created xsi:type="dcterms:W3CDTF">2024-08-07T13:25:00Z</dcterms:created>
  <dcterms:modified xsi:type="dcterms:W3CDTF">2025-01-29T11:46:00Z</dcterms:modified>
</cp:coreProperties>
</file>