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74" w:rsidRPr="0003211A" w:rsidRDefault="00B701FD" w:rsidP="00AD4306">
      <w:pPr>
        <w:pStyle w:val="Titolo1"/>
        <w:spacing w:before="75"/>
        <w:ind w:left="0"/>
      </w:pPr>
      <w:r w:rsidRPr="0003211A">
        <w:rPr>
          <w:w w:val="105"/>
          <w:u w:val="thick"/>
        </w:rPr>
        <w:t>MANIFESTAZIONE</w:t>
      </w:r>
      <w:r w:rsidRPr="0003211A">
        <w:rPr>
          <w:spacing w:val="18"/>
          <w:w w:val="105"/>
          <w:u w:val="thick"/>
        </w:rPr>
        <w:t xml:space="preserve"> </w:t>
      </w:r>
      <w:r w:rsidRPr="0003211A">
        <w:rPr>
          <w:w w:val="105"/>
          <w:u w:val="thick"/>
        </w:rPr>
        <w:t>DI</w:t>
      </w:r>
      <w:r w:rsidRPr="0003211A">
        <w:rPr>
          <w:spacing w:val="15"/>
          <w:w w:val="105"/>
          <w:u w:val="thick"/>
        </w:rPr>
        <w:t xml:space="preserve"> </w:t>
      </w:r>
      <w:r w:rsidRPr="0003211A">
        <w:rPr>
          <w:w w:val="105"/>
          <w:u w:val="thick"/>
        </w:rPr>
        <w:t>INTERESSE</w:t>
      </w:r>
      <w:r w:rsidRPr="0003211A">
        <w:rPr>
          <w:spacing w:val="29"/>
          <w:w w:val="105"/>
          <w:u w:val="thick"/>
        </w:rPr>
        <w:t xml:space="preserve"> </w:t>
      </w:r>
      <w:r w:rsidRPr="0003211A">
        <w:rPr>
          <w:w w:val="105"/>
          <w:u w:val="thick"/>
        </w:rPr>
        <w:t>–</w:t>
      </w:r>
      <w:r w:rsidRPr="0003211A">
        <w:rPr>
          <w:spacing w:val="19"/>
          <w:w w:val="105"/>
          <w:u w:val="thick"/>
        </w:rPr>
        <w:t xml:space="preserve"> </w:t>
      </w:r>
      <w:r w:rsidRPr="0003211A">
        <w:rPr>
          <w:w w:val="105"/>
          <w:u w:val="thick"/>
        </w:rPr>
        <w:t>RETTIFICA</w:t>
      </w:r>
      <w:r w:rsidRPr="0003211A">
        <w:rPr>
          <w:spacing w:val="19"/>
          <w:w w:val="105"/>
          <w:u w:val="thick"/>
        </w:rPr>
        <w:t xml:space="preserve"> </w:t>
      </w:r>
      <w:r w:rsidRPr="0003211A">
        <w:rPr>
          <w:w w:val="105"/>
          <w:u w:val="thick"/>
        </w:rPr>
        <w:t>EX</w:t>
      </w:r>
      <w:r w:rsidRPr="0003211A">
        <w:rPr>
          <w:spacing w:val="19"/>
          <w:w w:val="105"/>
          <w:u w:val="thick"/>
        </w:rPr>
        <w:t xml:space="preserve"> </w:t>
      </w:r>
      <w:r w:rsidRPr="0003211A">
        <w:rPr>
          <w:w w:val="105"/>
          <w:u w:val="thick"/>
        </w:rPr>
        <w:t>ART.</w:t>
      </w:r>
      <w:r w:rsidRPr="0003211A">
        <w:rPr>
          <w:spacing w:val="18"/>
          <w:w w:val="105"/>
          <w:u w:val="thick"/>
        </w:rPr>
        <w:t xml:space="preserve"> </w:t>
      </w:r>
      <w:r w:rsidRPr="0003211A">
        <w:rPr>
          <w:w w:val="105"/>
          <w:u w:val="thick"/>
        </w:rPr>
        <w:t>101</w:t>
      </w:r>
      <w:r w:rsidRPr="0003211A">
        <w:rPr>
          <w:spacing w:val="19"/>
          <w:w w:val="105"/>
          <w:u w:val="thick"/>
        </w:rPr>
        <w:t xml:space="preserve"> </w:t>
      </w:r>
      <w:r w:rsidRPr="0003211A">
        <w:rPr>
          <w:w w:val="105"/>
          <w:u w:val="thick"/>
        </w:rPr>
        <w:t>CO.</w:t>
      </w:r>
      <w:r w:rsidRPr="0003211A">
        <w:rPr>
          <w:spacing w:val="17"/>
          <w:w w:val="105"/>
          <w:u w:val="thick"/>
        </w:rPr>
        <w:t xml:space="preserve"> </w:t>
      </w:r>
      <w:r w:rsidRPr="0003211A">
        <w:rPr>
          <w:w w:val="105"/>
          <w:u w:val="thick"/>
        </w:rPr>
        <w:t>4</w:t>
      </w:r>
      <w:r w:rsidR="00AD4306" w:rsidRPr="0003211A">
        <w:rPr>
          <w:w w:val="105"/>
          <w:u w:val="thick"/>
        </w:rPr>
        <w:t xml:space="preserve"> D.LGS. 36/2023</w:t>
      </w:r>
    </w:p>
    <w:p w:rsidR="00AE5774" w:rsidRPr="002B6CFD" w:rsidRDefault="00AE5774">
      <w:pPr>
        <w:pStyle w:val="Corpotesto"/>
        <w:rPr>
          <w:rFonts w:ascii="Titillium" w:hAnsi="Titillium"/>
          <w:b/>
          <w:sz w:val="20"/>
        </w:rPr>
      </w:pPr>
    </w:p>
    <w:p w:rsidR="00AE5774" w:rsidRPr="002B6CFD" w:rsidRDefault="00AE5774">
      <w:pPr>
        <w:pStyle w:val="Corpotesto"/>
        <w:spacing w:before="1"/>
        <w:rPr>
          <w:rFonts w:ascii="Titillium" w:hAnsi="Titillium"/>
          <w:b/>
          <w:sz w:val="17"/>
        </w:rPr>
      </w:pPr>
    </w:p>
    <w:p w:rsidR="00AE5774" w:rsidRPr="002B6CFD" w:rsidRDefault="00B701FD">
      <w:pPr>
        <w:spacing w:before="90"/>
        <w:ind w:left="1039" w:right="1164"/>
        <w:jc w:val="center"/>
        <w:rPr>
          <w:rFonts w:ascii="Titillium" w:hAnsi="Titillium"/>
          <w:b/>
          <w:sz w:val="24"/>
        </w:rPr>
      </w:pPr>
      <w:r w:rsidRPr="002B6CFD">
        <w:rPr>
          <w:rFonts w:ascii="Titillium" w:hAnsi="Titillium"/>
          <w:b/>
          <w:sz w:val="24"/>
        </w:rPr>
        <w:t>AL</w:t>
      </w:r>
      <w:r w:rsidR="002B6CFD" w:rsidRPr="002B6CFD">
        <w:rPr>
          <w:rFonts w:ascii="Titillium" w:hAnsi="Titillium"/>
          <w:b/>
          <w:spacing w:val="-5"/>
          <w:sz w:val="24"/>
        </w:rPr>
        <w:t>L’AUTORITÀ NAZIONALE ANTICORRUZIONE</w:t>
      </w:r>
    </w:p>
    <w:p w:rsidR="002B6CFD" w:rsidRPr="002B6CFD" w:rsidRDefault="002B6CFD" w:rsidP="002B6CFD">
      <w:pPr>
        <w:pStyle w:val="Corpotesto"/>
        <w:spacing w:line="250" w:lineRule="exact"/>
        <w:ind w:right="219"/>
        <w:jc w:val="center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 xml:space="preserve">     Ufficio Gare e Logistica</w:t>
      </w:r>
    </w:p>
    <w:p w:rsidR="002B6CFD" w:rsidRPr="002B6CFD" w:rsidRDefault="002B6CFD" w:rsidP="002B6CFD">
      <w:pPr>
        <w:pStyle w:val="Corpotesto"/>
        <w:spacing w:line="250" w:lineRule="exact"/>
        <w:ind w:right="219"/>
        <w:jc w:val="center"/>
        <w:rPr>
          <w:rFonts w:ascii="Titillium" w:hAnsi="Titillium"/>
          <w:b/>
        </w:rPr>
      </w:pPr>
    </w:p>
    <w:p w:rsidR="00AE5774" w:rsidRPr="002B6CFD" w:rsidRDefault="00AE5774">
      <w:pPr>
        <w:pStyle w:val="Corpotesto"/>
        <w:spacing w:before="4"/>
        <w:rPr>
          <w:rFonts w:ascii="Titillium" w:hAnsi="Titillium"/>
          <w:sz w:val="26"/>
        </w:rPr>
      </w:pPr>
    </w:p>
    <w:p w:rsidR="00AE5774" w:rsidRPr="002B6CFD" w:rsidRDefault="00B701FD">
      <w:pPr>
        <w:spacing w:before="1"/>
        <w:ind w:left="101" w:right="100"/>
        <w:jc w:val="both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>PROCEDURA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APERTA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AI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SENSI</w:t>
      </w:r>
      <w:r w:rsidRPr="002B6CFD">
        <w:rPr>
          <w:rFonts w:ascii="Titillium" w:hAnsi="Titillium"/>
          <w:b/>
          <w:spacing w:val="45"/>
        </w:rPr>
        <w:t xml:space="preserve"> </w:t>
      </w:r>
      <w:r w:rsidRPr="002B6CFD">
        <w:rPr>
          <w:rFonts w:ascii="Titillium" w:hAnsi="Titillium"/>
          <w:b/>
        </w:rPr>
        <w:t>DELL’ART.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71</w:t>
      </w:r>
      <w:r w:rsidRPr="002B6CFD">
        <w:rPr>
          <w:rFonts w:ascii="Titillium" w:hAnsi="Titillium"/>
          <w:b/>
          <w:spacing w:val="47"/>
        </w:rPr>
        <w:t xml:space="preserve"> </w:t>
      </w:r>
      <w:r w:rsidRPr="002B6CFD">
        <w:rPr>
          <w:rFonts w:ascii="Titillium" w:hAnsi="Titillium"/>
          <w:b/>
        </w:rPr>
        <w:t>DEL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D.LGS.</w:t>
      </w:r>
      <w:r w:rsidRPr="002B6CFD">
        <w:rPr>
          <w:rFonts w:ascii="Titillium" w:hAnsi="Titillium"/>
          <w:b/>
          <w:spacing w:val="44"/>
        </w:rPr>
        <w:t xml:space="preserve"> </w:t>
      </w:r>
      <w:r w:rsidRPr="002B6CFD">
        <w:rPr>
          <w:rFonts w:ascii="Titillium" w:hAnsi="Titillium"/>
          <w:b/>
        </w:rPr>
        <w:t>36/2023</w:t>
      </w:r>
      <w:r w:rsidRPr="002B6CFD">
        <w:rPr>
          <w:rFonts w:ascii="Titillium" w:hAnsi="Titillium"/>
          <w:b/>
          <w:spacing w:val="45"/>
        </w:rPr>
        <w:t xml:space="preserve"> </w:t>
      </w:r>
      <w:r w:rsidRPr="002B6CFD">
        <w:rPr>
          <w:rFonts w:ascii="Titillium" w:hAnsi="Titillium"/>
          <w:b/>
        </w:rPr>
        <w:t>PER</w:t>
      </w:r>
      <w:r w:rsidRPr="002B6CFD">
        <w:rPr>
          <w:rFonts w:ascii="Titillium" w:hAnsi="Titillium"/>
          <w:b/>
          <w:spacing w:val="46"/>
        </w:rPr>
        <w:t xml:space="preserve"> </w:t>
      </w:r>
      <w:r w:rsidRPr="002B6CFD">
        <w:rPr>
          <w:rFonts w:ascii="Titillium" w:hAnsi="Titillium"/>
          <w:b/>
        </w:rPr>
        <w:t>L’AFFIDAMENTO</w:t>
      </w:r>
      <w:r w:rsidRPr="002B6CFD">
        <w:rPr>
          <w:rFonts w:ascii="Titillium" w:hAnsi="Titillium"/>
          <w:b/>
          <w:spacing w:val="-53"/>
        </w:rPr>
        <w:t xml:space="preserve"> </w:t>
      </w:r>
      <w:r w:rsidR="0026663A">
        <w:rPr>
          <w:rFonts w:ascii="Titillium" w:hAnsi="Titillium"/>
          <w:b/>
        </w:rPr>
        <w:t xml:space="preserve"> </w:t>
      </w:r>
      <w:r w:rsidR="00D94774" w:rsidRPr="00D94774">
        <w:rPr>
          <w:rFonts w:ascii="Titillium" w:hAnsi="Titillium"/>
          <w:b/>
        </w:rPr>
        <w:t>PER L’AFFIDAMENTO  DEL PIANO DI ASS</w:t>
      </w:r>
      <w:r w:rsidR="004D7EFF">
        <w:rPr>
          <w:rFonts w:ascii="Titillium" w:hAnsi="Titillium"/>
          <w:b/>
        </w:rPr>
        <w:t>IS</w:t>
      </w:r>
      <w:r w:rsidR="00D94774" w:rsidRPr="00D94774">
        <w:rPr>
          <w:rFonts w:ascii="Titillium" w:hAnsi="Titillium"/>
          <w:b/>
        </w:rPr>
        <w:t>TENZA SANITARIA PER I DIPENDENTI</w:t>
      </w:r>
      <w:r w:rsidR="00D94774">
        <w:rPr>
          <w:rFonts w:ascii="Titillium" w:hAnsi="Titillium"/>
          <w:b/>
        </w:rPr>
        <w:t xml:space="preserve"> </w:t>
      </w:r>
      <w:r w:rsidR="0026663A">
        <w:rPr>
          <w:rFonts w:ascii="Titillium" w:hAnsi="Titillium"/>
          <w:b/>
        </w:rPr>
        <w:t>DELL’AUTORIT</w:t>
      </w:r>
      <w:r w:rsidR="0026663A" w:rsidRPr="0026663A">
        <w:rPr>
          <w:rFonts w:ascii="Titillium" w:hAnsi="Titillium"/>
          <w:b/>
        </w:rPr>
        <w:t>À</w:t>
      </w:r>
      <w:r w:rsidR="0026663A">
        <w:rPr>
          <w:rFonts w:ascii="Titillium" w:hAnsi="Titillium"/>
          <w:b/>
        </w:rPr>
        <w:t xml:space="preserve"> NAZIONALE ANTICORRUZIONE</w:t>
      </w:r>
    </w:p>
    <w:p w:rsidR="00AE5774" w:rsidRPr="002B6CFD" w:rsidRDefault="0026663A">
      <w:pPr>
        <w:spacing w:line="251" w:lineRule="exact"/>
        <w:ind w:left="1039" w:right="2350"/>
        <w:jc w:val="center"/>
        <w:rPr>
          <w:rFonts w:ascii="Titillium" w:hAnsi="Titillium"/>
          <w:b/>
        </w:rPr>
      </w:pPr>
      <w:r>
        <w:rPr>
          <w:rFonts w:ascii="Titillium" w:hAnsi="Titillium"/>
          <w:b/>
        </w:rPr>
        <w:t xml:space="preserve">      </w:t>
      </w:r>
      <w:r w:rsidR="00DC34C8">
        <w:rPr>
          <w:rFonts w:ascii="Titillium" w:hAnsi="Titillium"/>
          <w:b/>
        </w:rPr>
        <w:t>C</w:t>
      </w:r>
      <w:r w:rsidR="00B701FD" w:rsidRPr="002B6CFD">
        <w:rPr>
          <w:rFonts w:ascii="Titillium" w:hAnsi="Titillium"/>
          <w:b/>
        </w:rPr>
        <w:t>IG</w:t>
      </w:r>
      <w:r w:rsidR="003B090D">
        <w:rPr>
          <w:rFonts w:ascii="Titillium" w:hAnsi="Titillium"/>
          <w:b/>
        </w:rPr>
        <w:t xml:space="preserve"> </w:t>
      </w:r>
      <w:r w:rsidR="008B6828" w:rsidRPr="008B6828">
        <w:rPr>
          <w:rFonts w:ascii="Titillium" w:hAnsi="Titillium"/>
          <w:b/>
        </w:rPr>
        <w:t>B941A12FDE</w:t>
      </w:r>
      <w:bookmarkStart w:id="0" w:name="_GoBack"/>
      <w:bookmarkEnd w:id="0"/>
    </w:p>
    <w:p w:rsidR="00AE5774" w:rsidRPr="002B6CFD" w:rsidRDefault="00AE5774">
      <w:pPr>
        <w:pStyle w:val="Corpotesto"/>
        <w:spacing w:before="4"/>
        <w:rPr>
          <w:rFonts w:ascii="Titillium" w:hAnsi="Titillium"/>
          <w:b/>
          <w:sz w:val="33"/>
        </w:rPr>
      </w:pPr>
    </w:p>
    <w:p w:rsidR="00AE5774" w:rsidRPr="002B6CFD" w:rsidRDefault="00B701F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Titillium" w:hAnsi="Titillium"/>
        </w:rPr>
      </w:pPr>
      <w:r w:rsidRPr="002B6CFD">
        <w:rPr>
          <w:rFonts w:ascii="Titillium" w:hAnsi="Titillium"/>
          <w:spacing w:val="-7"/>
        </w:rPr>
        <w:t>Il</w:t>
      </w:r>
      <w:r w:rsidRPr="002B6CFD">
        <w:rPr>
          <w:rFonts w:ascii="Titillium" w:hAnsi="Titillium"/>
          <w:spacing w:val="-16"/>
        </w:rPr>
        <w:t xml:space="preserve"> </w:t>
      </w:r>
      <w:r w:rsidRPr="002B6CFD">
        <w:rPr>
          <w:rFonts w:ascii="Titillium" w:hAnsi="Titillium"/>
          <w:spacing w:val="-7"/>
        </w:rPr>
        <w:t>/</w:t>
      </w:r>
      <w:r w:rsidRPr="002B6CFD">
        <w:rPr>
          <w:rFonts w:ascii="Titillium" w:hAnsi="Titillium"/>
          <w:spacing w:val="-16"/>
        </w:rPr>
        <w:t xml:space="preserve"> </w:t>
      </w:r>
      <w:r w:rsidRPr="002B6CFD">
        <w:rPr>
          <w:rFonts w:ascii="Titillium" w:hAnsi="Titillium"/>
          <w:spacing w:val="-7"/>
        </w:rPr>
        <w:t>La</w:t>
      </w:r>
      <w:r w:rsidRPr="002B6CFD">
        <w:rPr>
          <w:rFonts w:ascii="Titillium" w:hAnsi="Titillium"/>
          <w:spacing w:val="40"/>
        </w:rPr>
        <w:t xml:space="preserve"> </w:t>
      </w:r>
      <w:r w:rsidRPr="002B6CFD">
        <w:rPr>
          <w:rFonts w:ascii="Titillium" w:hAnsi="Titillium"/>
          <w:spacing w:val="-7"/>
        </w:rPr>
        <w:t>sottoscritto/a</w:t>
      </w:r>
      <w:r w:rsidRPr="002B6CFD">
        <w:rPr>
          <w:rFonts w:ascii="Titillium" w:hAnsi="Titillium"/>
          <w:u w:val="single"/>
        </w:rPr>
        <w:t xml:space="preserve"> 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 xml:space="preserve">                                                                                                                                             Nato</w:t>
      </w:r>
      <w:r w:rsidRPr="002B6CFD">
        <w:rPr>
          <w:rFonts w:ascii="Titillium" w:hAnsi="Titillium"/>
          <w:spacing w:val="38"/>
        </w:rPr>
        <w:t xml:space="preserve"> </w:t>
      </w:r>
      <w:r w:rsidRPr="002B6CFD">
        <w:rPr>
          <w:rFonts w:ascii="Titillium" w:hAnsi="Titillium"/>
        </w:rPr>
        <w:t>a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,</w:t>
      </w:r>
      <w:r w:rsidRPr="002B6CFD">
        <w:rPr>
          <w:rFonts w:ascii="Titillium" w:hAnsi="Titillium"/>
          <w:spacing w:val="41"/>
        </w:rPr>
        <w:t xml:space="preserve"> </w:t>
      </w:r>
      <w:r w:rsidRPr="002B6CFD">
        <w:rPr>
          <w:rFonts w:ascii="Titillium" w:hAnsi="Titillium"/>
        </w:rPr>
        <w:t>il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,</w:t>
      </w:r>
      <w:r w:rsidRPr="002B6CFD">
        <w:rPr>
          <w:rFonts w:ascii="Titillium" w:hAnsi="Titillium"/>
          <w:spacing w:val="-53"/>
        </w:rPr>
        <w:t xml:space="preserve"> </w:t>
      </w:r>
      <w:r w:rsidRPr="002B6CFD">
        <w:rPr>
          <w:rFonts w:ascii="Titillium" w:hAnsi="Titillium"/>
        </w:rPr>
        <w:t>CF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;</w:t>
      </w:r>
    </w:p>
    <w:p w:rsidR="00AE5774" w:rsidRPr="002B6CFD" w:rsidRDefault="00B701FD">
      <w:pPr>
        <w:pStyle w:val="Corpotesto"/>
        <w:spacing w:before="14"/>
        <w:ind w:left="211"/>
        <w:rPr>
          <w:rFonts w:ascii="Titillium" w:hAnsi="Titillium"/>
        </w:rPr>
      </w:pPr>
      <w:r w:rsidRPr="002B6CFD">
        <w:rPr>
          <w:rFonts w:ascii="Titillium" w:hAnsi="Titillium"/>
        </w:rPr>
        <w:t>in</w:t>
      </w:r>
      <w:r w:rsidRPr="002B6CFD">
        <w:rPr>
          <w:rFonts w:ascii="Titillium" w:hAnsi="Titillium"/>
          <w:spacing w:val="-4"/>
        </w:rPr>
        <w:t xml:space="preserve"> </w:t>
      </w:r>
      <w:r w:rsidRPr="002B6CFD">
        <w:rPr>
          <w:rFonts w:ascii="Titillium" w:hAnsi="Titillium"/>
        </w:rPr>
        <w:t>qualità</w:t>
      </w:r>
      <w:r w:rsidRPr="002B6CFD">
        <w:rPr>
          <w:rFonts w:ascii="Titillium" w:hAnsi="Titillium"/>
          <w:spacing w:val="-8"/>
        </w:rPr>
        <w:t xml:space="preserve"> </w:t>
      </w:r>
      <w:r w:rsidRPr="002B6CFD">
        <w:rPr>
          <w:rFonts w:ascii="Titillium" w:hAnsi="Titillium"/>
        </w:rPr>
        <w:t>di:</w:t>
      </w:r>
    </w:p>
    <w:p w:rsidR="00AE5774" w:rsidRPr="002B6CFD" w:rsidRDefault="00B701FD">
      <w:pPr>
        <w:pStyle w:val="Corpotesto"/>
        <w:spacing w:before="138"/>
        <w:ind w:left="216"/>
        <w:rPr>
          <w:rFonts w:ascii="Titillium" w:hAnsi="Titillium"/>
        </w:rPr>
      </w:pPr>
      <w:r w:rsidRPr="002B6CFD">
        <w:rPr>
          <w:rFonts w:ascii="Courier New" w:hAnsi="Courier New" w:cs="Courier New"/>
        </w:rPr>
        <w:t>□</w:t>
      </w:r>
      <w:r w:rsidR="0026663A">
        <w:rPr>
          <w:rFonts w:ascii="Courier New" w:hAnsi="Courier New" w:cs="Courier New"/>
        </w:rPr>
        <w:t xml:space="preserve"> </w:t>
      </w:r>
      <w:r w:rsidRPr="002B6CFD">
        <w:rPr>
          <w:rFonts w:ascii="Titillium" w:hAnsi="Titillium"/>
        </w:rPr>
        <w:t>Legale</w:t>
      </w:r>
      <w:r w:rsidRPr="002B6CFD">
        <w:rPr>
          <w:rFonts w:ascii="Titillium" w:hAnsi="Titillium"/>
          <w:spacing w:val="-6"/>
        </w:rPr>
        <w:t xml:space="preserve"> </w:t>
      </w:r>
      <w:r w:rsidRPr="002B6CFD">
        <w:rPr>
          <w:rFonts w:ascii="Titillium" w:hAnsi="Titillium"/>
        </w:rPr>
        <w:t>rappresentante</w:t>
      </w:r>
    </w:p>
    <w:p w:rsidR="00AE5774" w:rsidRPr="002B6CFD" w:rsidRDefault="00B701FD">
      <w:pPr>
        <w:pStyle w:val="Corpotesto"/>
        <w:tabs>
          <w:tab w:val="left" w:pos="7559"/>
        </w:tabs>
        <w:spacing w:before="136"/>
        <w:ind w:left="216"/>
        <w:rPr>
          <w:rFonts w:ascii="Titillium" w:hAnsi="Titillium"/>
        </w:rPr>
      </w:pPr>
      <w:r w:rsidRPr="002B6CFD">
        <w:rPr>
          <w:rFonts w:ascii="Courier New" w:hAnsi="Courier New" w:cs="Courier New"/>
        </w:rPr>
        <w:t>□</w:t>
      </w:r>
      <w:r w:rsidR="0026663A">
        <w:rPr>
          <w:rFonts w:ascii="Courier New" w:hAnsi="Courier New" w:cs="Courier New"/>
        </w:rPr>
        <w:t xml:space="preserve"> </w:t>
      </w:r>
      <w:r w:rsidRPr="002B6CFD">
        <w:rPr>
          <w:rFonts w:ascii="Titillium" w:hAnsi="Titillium"/>
        </w:rPr>
        <w:t xml:space="preserve">Procuratore  </w:t>
      </w:r>
      <w:r w:rsidRPr="002B6CFD">
        <w:rPr>
          <w:rFonts w:ascii="Titillium" w:hAnsi="Titillium"/>
          <w:spacing w:val="3"/>
        </w:rPr>
        <w:t xml:space="preserve"> </w:t>
      </w:r>
      <w:r w:rsidRPr="002B6CFD">
        <w:rPr>
          <w:rFonts w:ascii="Titillium" w:hAnsi="Titillium"/>
        </w:rPr>
        <w:t xml:space="preserve">come  </w:t>
      </w:r>
      <w:r w:rsidRPr="002B6CFD">
        <w:rPr>
          <w:rFonts w:ascii="Titillium" w:hAnsi="Titillium"/>
          <w:spacing w:val="6"/>
        </w:rPr>
        <w:t xml:space="preserve"> </w:t>
      </w:r>
      <w:r w:rsidRPr="002B6CFD">
        <w:rPr>
          <w:rFonts w:ascii="Titillium" w:hAnsi="Titillium"/>
        </w:rPr>
        <w:t xml:space="preserve">da  </w:t>
      </w:r>
      <w:r w:rsidRPr="002B6CFD">
        <w:rPr>
          <w:rFonts w:ascii="Titillium" w:hAnsi="Titillium"/>
          <w:spacing w:val="6"/>
        </w:rPr>
        <w:t xml:space="preserve"> </w:t>
      </w:r>
      <w:r w:rsidRPr="002B6CFD">
        <w:rPr>
          <w:rFonts w:ascii="Titillium" w:hAnsi="Titillium"/>
        </w:rPr>
        <w:t xml:space="preserve">procura  </w:t>
      </w:r>
      <w:r w:rsidRPr="002B6CFD">
        <w:rPr>
          <w:rFonts w:ascii="Titillium" w:hAnsi="Titillium"/>
          <w:spacing w:val="6"/>
        </w:rPr>
        <w:t xml:space="preserve"> </w:t>
      </w:r>
      <w:r w:rsidRPr="002B6CFD">
        <w:rPr>
          <w:rFonts w:ascii="Titillium" w:hAnsi="Titillium"/>
        </w:rPr>
        <w:t xml:space="preserve">generale/speciale  </w:t>
      </w:r>
      <w:r w:rsidRPr="002B6CFD">
        <w:rPr>
          <w:rFonts w:ascii="Titillium" w:hAnsi="Titillium"/>
          <w:spacing w:val="5"/>
        </w:rPr>
        <w:t xml:space="preserve"> </w:t>
      </w:r>
      <w:r w:rsidRPr="002B6CFD">
        <w:rPr>
          <w:rFonts w:ascii="Titillium" w:hAnsi="Titillium"/>
        </w:rPr>
        <w:t xml:space="preserve">in  </w:t>
      </w:r>
      <w:r w:rsidRPr="002B6CFD">
        <w:rPr>
          <w:rFonts w:ascii="Titillium" w:hAnsi="Titillium"/>
          <w:spacing w:val="5"/>
        </w:rPr>
        <w:t xml:space="preserve"> </w:t>
      </w:r>
      <w:r w:rsidRPr="002B6CFD">
        <w:rPr>
          <w:rFonts w:ascii="Titillium" w:hAnsi="Titillium"/>
        </w:rPr>
        <w:t>data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;</w:t>
      </w:r>
      <w:r w:rsidRPr="002B6CFD">
        <w:rPr>
          <w:rFonts w:ascii="Titillium" w:hAnsi="Titillium"/>
          <w:spacing w:val="77"/>
        </w:rPr>
        <w:t xml:space="preserve"> </w:t>
      </w:r>
      <w:r w:rsidRPr="002B6CFD">
        <w:rPr>
          <w:rFonts w:ascii="Titillium" w:hAnsi="Titillium"/>
        </w:rPr>
        <w:t>a</w:t>
      </w:r>
      <w:r w:rsidRPr="002B6CFD">
        <w:rPr>
          <w:rFonts w:ascii="Titillium" w:hAnsi="Titillium"/>
          <w:spacing w:val="69"/>
        </w:rPr>
        <w:t xml:space="preserve"> </w:t>
      </w:r>
      <w:r w:rsidRPr="002B6CFD">
        <w:rPr>
          <w:rFonts w:ascii="Titillium" w:hAnsi="Titillium"/>
        </w:rPr>
        <w:t xml:space="preserve">rogito  </w:t>
      </w:r>
      <w:r w:rsidRPr="002B6CFD">
        <w:rPr>
          <w:rFonts w:ascii="Titillium" w:hAnsi="Titillium"/>
          <w:spacing w:val="14"/>
        </w:rPr>
        <w:t xml:space="preserve"> </w:t>
      </w:r>
      <w:r w:rsidRPr="002B6CFD">
        <w:rPr>
          <w:rFonts w:ascii="Titillium" w:hAnsi="Titillium"/>
        </w:rPr>
        <w:t xml:space="preserve">del  </w:t>
      </w:r>
      <w:r w:rsidRPr="002B6CFD">
        <w:rPr>
          <w:rFonts w:ascii="Titillium" w:hAnsi="Titillium"/>
          <w:spacing w:val="15"/>
        </w:rPr>
        <w:t xml:space="preserve"> </w:t>
      </w:r>
      <w:r w:rsidRPr="002B6CFD">
        <w:rPr>
          <w:rFonts w:ascii="Titillium" w:hAnsi="Titillium"/>
        </w:rPr>
        <w:t>Notaio</w:t>
      </w:r>
    </w:p>
    <w:p w:rsidR="00AE5774" w:rsidRPr="002B6CFD" w:rsidRDefault="00B701F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Titillium" w:hAnsi="Titillium"/>
        </w:rPr>
      </w:pPr>
      <w:r w:rsidRPr="002B6CFD">
        <w:rPr>
          <w:rFonts w:ascii="Titillium" w:hAnsi="Titillium"/>
          <w:u w:val="single"/>
        </w:rPr>
        <w:t xml:space="preserve"> 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:</w:t>
      </w:r>
      <w:r w:rsidRPr="002B6CFD">
        <w:rPr>
          <w:rFonts w:ascii="Titillium" w:hAnsi="Titillium"/>
          <w:spacing w:val="-52"/>
        </w:rPr>
        <w:t xml:space="preserve"> </w:t>
      </w:r>
      <w:r w:rsidRPr="002B6CFD">
        <w:rPr>
          <w:rFonts w:ascii="Titillium" w:hAnsi="Titillium"/>
        </w:rPr>
        <w:t>dell'OPERATORE</w:t>
      </w:r>
      <w:r w:rsidRPr="002B6CFD">
        <w:rPr>
          <w:rFonts w:ascii="Titillium" w:hAnsi="Titillium"/>
          <w:spacing w:val="2"/>
        </w:rPr>
        <w:t xml:space="preserve"> </w:t>
      </w:r>
      <w:r w:rsidR="00382CD8">
        <w:rPr>
          <w:rFonts w:ascii="Titillium" w:hAnsi="Titillium"/>
        </w:rPr>
        <w:t>ECONOMICO</w:t>
      </w:r>
    </w:p>
    <w:p w:rsidR="0026663A" w:rsidRPr="002B6CFD" w:rsidRDefault="00B701FD" w:rsidP="0026663A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Titillium" w:hAnsi="Titillium"/>
        </w:rPr>
      </w:pPr>
      <w:r w:rsidRPr="002B6CFD">
        <w:rPr>
          <w:rFonts w:ascii="Titillium" w:hAnsi="Titillium"/>
          <w:u w:val="thick"/>
        </w:rPr>
        <w:t xml:space="preserve"> </w:t>
      </w:r>
      <w:r w:rsidRPr="002B6CFD">
        <w:rPr>
          <w:rFonts w:ascii="Titillium" w:hAnsi="Titillium"/>
          <w:u w:val="thick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4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3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8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;</w:t>
      </w:r>
      <w:r w:rsidRPr="002B6CFD">
        <w:rPr>
          <w:rFonts w:ascii="Titillium" w:hAnsi="Titillium"/>
          <w:spacing w:val="1"/>
        </w:rPr>
        <w:t xml:space="preserve"> </w:t>
      </w:r>
      <w:r w:rsidRPr="002B6CFD">
        <w:rPr>
          <w:rFonts w:ascii="Titillium" w:hAnsi="Titillium"/>
        </w:rPr>
        <w:t>con</w:t>
      </w:r>
      <w:r w:rsidR="0026663A">
        <w:rPr>
          <w:rFonts w:ascii="Titillium" w:hAnsi="Titillium"/>
        </w:rPr>
        <w:t xml:space="preserve"> sede legale in</w:t>
      </w:r>
      <w:r w:rsidRPr="002B6CFD">
        <w:rPr>
          <w:rFonts w:ascii="Titillium" w:hAnsi="Titillium"/>
        </w:rPr>
        <w:tab/>
      </w:r>
      <w:r w:rsidRPr="002B6CFD">
        <w:rPr>
          <w:rFonts w:ascii="Titillium" w:hAnsi="Titillium"/>
        </w:rPr>
        <w:tab/>
      </w:r>
      <w:r w:rsidRPr="002B6CFD">
        <w:rPr>
          <w:rFonts w:ascii="Titillium" w:hAnsi="Titillium"/>
        </w:rPr>
        <w:tab/>
      </w:r>
    </w:p>
    <w:p w:rsidR="00AE5774" w:rsidRPr="002B6CFD" w:rsidRDefault="00B701F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Titillium" w:hAnsi="Titillium"/>
        </w:rPr>
      </w:pPr>
      <w:r w:rsidRPr="002B6CFD">
        <w:rPr>
          <w:rFonts w:ascii="Titillium" w:hAnsi="Titillium"/>
          <w:u w:val="thick"/>
        </w:rPr>
        <w:t xml:space="preserve"> </w:t>
      </w:r>
      <w:r w:rsidRPr="002B6CFD">
        <w:rPr>
          <w:rFonts w:ascii="Titillium" w:hAnsi="Titillium"/>
          <w:u w:val="thick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4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3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3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3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 xml:space="preserve">   </w:t>
      </w:r>
      <w:r w:rsidRPr="002B6CFD">
        <w:rPr>
          <w:rFonts w:ascii="Titillium" w:hAnsi="Titillium"/>
          <w:spacing w:val="5"/>
          <w:u w:val="single"/>
        </w:rPr>
        <w:t xml:space="preserve"> </w:t>
      </w:r>
      <w:r w:rsidRPr="002B6CFD">
        <w:rPr>
          <w:rFonts w:ascii="Titillium" w:hAnsi="Titillium"/>
        </w:rPr>
        <w:t>_</w:t>
      </w:r>
      <w:r w:rsidRPr="002B6CFD">
        <w:rPr>
          <w:rFonts w:ascii="Titillium" w:hAnsi="Titillium"/>
          <w:u w:val="single"/>
        </w:rPr>
        <w:tab/>
      </w:r>
      <w:r w:rsidRPr="002B6CFD">
        <w:rPr>
          <w:rFonts w:ascii="Titillium" w:hAnsi="Titillium"/>
        </w:rPr>
        <w:t>;</w:t>
      </w:r>
    </w:p>
    <w:p w:rsidR="00AE5774" w:rsidRPr="002B6CFD" w:rsidRDefault="00AE5774">
      <w:pPr>
        <w:pStyle w:val="Corpotesto"/>
        <w:spacing w:before="3"/>
        <w:rPr>
          <w:rFonts w:ascii="Titillium" w:hAnsi="Titillium"/>
          <w:sz w:val="16"/>
        </w:rPr>
      </w:pPr>
    </w:p>
    <w:p w:rsidR="00AE5774" w:rsidRPr="002B6CFD" w:rsidRDefault="00B701FD">
      <w:pPr>
        <w:spacing w:before="91"/>
        <w:ind w:left="1039" w:right="1030"/>
        <w:jc w:val="center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>MANIFESTA</w:t>
      </w:r>
    </w:p>
    <w:p w:rsidR="00AE5774" w:rsidRPr="002B6CFD" w:rsidRDefault="00AE5774">
      <w:pPr>
        <w:pStyle w:val="Corpotesto"/>
        <w:spacing w:before="6"/>
        <w:rPr>
          <w:rFonts w:ascii="Titillium" w:hAnsi="Titillium"/>
          <w:b/>
          <w:sz w:val="29"/>
        </w:rPr>
      </w:pPr>
    </w:p>
    <w:p w:rsidR="00AE5774" w:rsidRPr="002B6CFD" w:rsidRDefault="00B701FD">
      <w:pPr>
        <w:ind w:left="206"/>
        <w:rPr>
          <w:rFonts w:ascii="Titillium" w:hAnsi="Titillium"/>
          <w:b/>
        </w:rPr>
      </w:pPr>
      <w:r w:rsidRPr="002B6CFD">
        <w:rPr>
          <w:rFonts w:ascii="Titillium" w:hAnsi="Titillium"/>
          <w:b/>
        </w:rPr>
        <w:t>l’interesse</w:t>
      </w:r>
      <w:r w:rsidRPr="002B6CFD">
        <w:rPr>
          <w:rFonts w:ascii="Titillium" w:hAnsi="Titillium"/>
          <w:b/>
          <w:spacing w:val="-10"/>
        </w:rPr>
        <w:t xml:space="preserve"> </w:t>
      </w:r>
      <w:r w:rsidRPr="002B6CFD">
        <w:rPr>
          <w:rFonts w:ascii="Titillium" w:hAnsi="Titillium"/>
          <w:b/>
        </w:rPr>
        <w:t>a</w:t>
      </w:r>
      <w:r w:rsidRPr="002B6CFD">
        <w:rPr>
          <w:rFonts w:ascii="Titillium" w:hAnsi="Titillium"/>
          <w:b/>
          <w:spacing w:val="-13"/>
        </w:rPr>
        <w:t xml:space="preserve"> </w:t>
      </w:r>
      <w:r w:rsidRPr="002B6CFD">
        <w:rPr>
          <w:rFonts w:ascii="Titillium" w:hAnsi="Titillium"/>
          <w:b/>
        </w:rPr>
        <w:t>rettificare,</w:t>
      </w:r>
      <w:r w:rsidRPr="002B6CFD">
        <w:rPr>
          <w:rFonts w:ascii="Titillium" w:hAnsi="Titillium"/>
          <w:b/>
          <w:spacing w:val="-8"/>
        </w:rPr>
        <w:t xml:space="preserve"> </w:t>
      </w:r>
      <w:r w:rsidRPr="002B6CFD">
        <w:rPr>
          <w:rFonts w:ascii="Titillium" w:hAnsi="Titillium"/>
          <w:b/>
        </w:rPr>
        <w:t>ai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sensi</w:t>
      </w:r>
      <w:r w:rsidRPr="002B6CFD">
        <w:rPr>
          <w:rFonts w:ascii="Titillium" w:hAnsi="Titillium"/>
          <w:b/>
          <w:spacing w:val="-8"/>
        </w:rPr>
        <w:t xml:space="preserve"> </w:t>
      </w:r>
      <w:r w:rsidRPr="002B6CFD">
        <w:rPr>
          <w:rFonts w:ascii="Titillium" w:hAnsi="Titillium"/>
          <w:b/>
        </w:rPr>
        <w:t>dell’art.</w:t>
      </w:r>
      <w:r w:rsidRPr="002B6CFD">
        <w:rPr>
          <w:rFonts w:ascii="Titillium" w:hAnsi="Titillium"/>
          <w:b/>
          <w:spacing w:val="-10"/>
        </w:rPr>
        <w:t xml:space="preserve"> </w:t>
      </w:r>
      <w:r w:rsidRPr="002B6CFD">
        <w:rPr>
          <w:rFonts w:ascii="Titillium" w:hAnsi="Titillium"/>
          <w:b/>
        </w:rPr>
        <w:t>101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co.</w:t>
      </w:r>
      <w:r w:rsidRPr="002B6CFD">
        <w:rPr>
          <w:rFonts w:ascii="Titillium" w:hAnsi="Titillium"/>
          <w:b/>
          <w:spacing w:val="-11"/>
        </w:rPr>
        <w:t xml:space="preserve"> </w:t>
      </w:r>
      <w:r w:rsidRPr="002B6CFD">
        <w:rPr>
          <w:rFonts w:ascii="Titillium" w:hAnsi="Titillium"/>
          <w:b/>
        </w:rPr>
        <w:t>4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del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codice,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l’errore</w:t>
      </w:r>
      <w:r w:rsidRPr="002B6CFD">
        <w:rPr>
          <w:rFonts w:ascii="Titillium" w:hAnsi="Titillium"/>
          <w:b/>
          <w:spacing w:val="-10"/>
        </w:rPr>
        <w:t xml:space="preserve"> </w:t>
      </w:r>
      <w:r w:rsidRPr="002B6CFD">
        <w:rPr>
          <w:rFonts w:ascii="Titillium" w:hAnsi="Titillium"/>
          <w:b/>
        </w:rPr>
        <w:t>materiale</w:t>
      </w:r>
      <w:r w:rsidRPr="002B6CFD">
        <w:rPr>
          <w:rFonts w:ascii="Titillium" w:hAnsi="Titillium"/>
          <w:b/>
          <w:spacing w:val="-12"/>
        </w:rPr>
        <w:t xml:space="preserve"> </w:t>
      </w:r>
      <w:r w:rsidRPr="002B6CFD">
        <w:rPr>
          <w:rFonts w:ascii="Titillium" w:hAnsi="Titillium"/>
          <w:b/>
        </w:rPr>
        <w:t>contenuto:</w:t>
      </w:r>
    </w:p>
    <w:p w:rsidR="00AE5774" w:rsidRPr="002B6CFD" w:rsidRDefault="00AE5774">
      <w:pPr>
        <w:pStyle w:val="Corpotesto"/>
        <w:rPr>
          <w:rFonts w:ascii="Titillium" w:hAnsi="Titillium"/>
          <w:b/>
          <w:sz w:val="24"/>
        </w:rPr>
      </w:pPr>
    </w:p>
    <w:p w:rsidR="00AE5774" w:rsidRPr="002B6CFD" w:rsidRDefault="00B701FD">
      <w:pPr>
        <w:pStyle w:val="Paragrafoelenco"/>
        <w:numPr>
          <w:ilvl w:val="0"/>
          <w:numId w:val="1"/>
        </w:numPr>
        <w:tabs>
          <w:tab w:val="left" w:pos="402"/>
        </w:tabs>
        <w:spacing w:before="167"/>
        <w:ind w:hanging="186"/>
        <w:rPr>
          <w:rFonts w:ascii="Titillium" w:hAnsi="Titillium"/>
        </w:rPr>
      </w:pPr>
      <w:r w:rsidRPr="002B6CFD">
        <w:rPr>
          <w:rFonts w:ascii="Titillium" w:hAnsi="Titillium"/>
          <w:spacing w:val="-2"/>
        </w:rPr>
        <w:t>nell’offerta</w:t>
      </w:r>
      <w:r w:rsidRPr="002B6CFD">
        <w:rPr>
          <w:rFonts w:ascii="Titillium" w:hAnsi="Titillium"/>
          <w:spacing w:val="-12"/>
        </w:rPr>
        <w:t xml:space="preserve"> </w:t>
      </w:r>
      <w:r w:rsidRPr="002B6CFD">
        <w:rPr>
          <w:rFonts w:ascii="Titillium" w:hAnsi="Titillium"/>
          <w:spacing w:val="-2"/>
        </w:rPr>
        <w:t>tecnica;</w:t>
      </w: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Pr="002B6CFD" w:rsidRDefault="00AE5774">
      <w:pPr>
        <w:pStyle w:val="Corpotesto"/>
        <w:spacing w:before="7"/>
        <w:rPr>
          <w:rFonts w:ascii="Titillium" w:hAnsi="Titillium"/>
          <w:sz w:val="21"/>
        </w:rPr>
      </w:pPr>
    </w:p>
    <w:p w:rsidR="00AE5774" w:rsidRPr="002B6CFD" w:rsidRDefault="00B701F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Titillium" w:hAnsi="Titillium"/>
        </w:rPr>
      </w:pPr>
      <w:r w:rsidRPr="002B6CFD">
        <w:rPr>
          <w:rFonts w:ascii="Titillium" w:hAnsi="Titillium"/>
          <w:spacing w:val="-2"/>
        </w:rPr>
        <w:t>nell’offerta</w:t>
      </w:r>
      <w:r w:rsidRPr="002B6CFD">
        <w:rPr>
          <w:rFonts w:ascii="Titillium" w:hAnsi="Titillium"/>
          <w:spacing w:val="-12"/>
        </w:rPr>
        <w:t xml:space="preserve"> </w:t>
      </w:r>
      <w:r w:rsidRPr="002B6CFD">
        <w:rPr>
          <w:rFonts w:ascii="Titillium" w:hAnsi="Titillium"/>
          <w:spacing w:val="-2"/>
        </w:rPr>
        <w:t>economica.</w:t>
      </w: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Pr="002B6CFD" w:rsidRDefault="00AE5774">
      <w:pPr>
        <w:pStyle w:val="Corpotesto"/>
        <w:spacing w:before="6"/>
        <w:rPr>
          <w:rFonts w:ascii="Titillium" w:hAnsi="Titillium"/>
          <w:sz w:val="29"/>
        </w:rPr>
      </w:pPr>
    </w:p>
    <w:p w:rsidR="00AE5774" w:rsidRPr="002B6CFD" w:rsidRDefault="0026663A">
      <w:pPr>
        <w:pStyle w:val="Corpotesto"/>
        <w:spacing w:before="1"/>
        <w:ind w:left="5970"/>
        <w:rPr>
          <w:rFonts w:ascii="Titillium" w:hAnsi="Titillium"/>
        </w:rPr>
      </w:pPr>
      <w:r>
        <w:rPr>
          <w:rFonts w:ascii="Titillium" w:hAnsi="Titillium"/>
          <w:spacing w:val="-2"/>
        </w:rPr>
        <w:t xml:space="preserve">   </w:t>
      </w:r>
      <w:r w:rsidR="00B701FD" w:rsidRPr="002B6CFD">
        <w:rPr>
          <w:rFonts w:ascii="Titillium" w:hAnsi="Titillium"/>
          <w:spacing w:val="-2"/>
        </w:rPr>
        <w:t>Firmata</w:t>
      </w:r>
      <w:r w:rsidR="00B701FD" w:rsidRPr="002B6CFD">
        <w:rPr>
          <w:rFonts w:ascii="Titillium" w:hAnsi="Titillium"/>
          <w:spacing w:val="-12"/>
        </w:rPr>
        <w:t xml:space="preserve"> </w:t>
      </w:r>
      <w:r w:rsidR="00B701FD" w:rsidRPr="002B6CFD">
        <w:rPr>
          <w:rFonts w:ascii="Titillium" w:hAnsi="Titillium"/>
          <w:spacing w:val="-2"/>
        </w:rPr>
        <w:t>digitalmente</w:t>
      </w:r>
    </w:p>
    <w:p w:rsidR="00AE5774" w:rsidRPr="002B6CFD" w:rsidRDefault="00B701FD">
      <w:pPr>
        <w:pStyle w:val="Corpotesto"/>
        <w:spacing w:before="18"/>
        <w:ind w:left="5327"/>
        <w:rPr>
          <w:rFonts w:ascii="Titillium" w:hAnsi="Titillium"/>
        </w:rPr>
      </w:pPr>
      <w:r w:rsidRPr="002B6CFD">
        <w:rPr>
          <w:rFonts w:ascii="Titillium" w:hAnsi="Titillium"/>
          <w:spacing w:val="-2"/>
        </w:rPr>
        <w:t>(Legale</w:t>
      </w:r>
      <w:r w:rsidRPr="002B6CFD">
        <w:rPr>
          <w:rFonts w:ascii="Titillium" w:hAnsi="Titillium"/>
          <w:spacing w:val="-10"/>
        </w:rPr>
        <w:t xml:space="preserve"> </w:t>
      </w:r>
      <w:r w:rsidRPr="002B6CFD">
        <w:rPr>
          <w:rFonts w:ascii="Titillium" w:hAnsi="Titillium"/>
          <w:spacing w:val="-2"/>
        </w:rPr>
        <w:t>Rappresentante</w:t>
      </w:r>
      <w:r w:rsidRPr="002B6CFD">
        <w:rPr>
          <w:rFonts w:ascii="Titillium" w:hAnsi="Titillium"/>
          <w:spacing w:val="-12"/>
        </w:rPr>
        <w:t xml:space="preserve"> </w:t>
      </w:r>
      <w:r w:rsidRPr="002B6CFD">
        <w:rPr>
          <w:rFonts w:ascii="Titillium" w:hAnsi="Titillium"/>
          <w:spacing w:val="-2"/>
        </w:rPr>
        <w:t>dell’impresa)</w:t>
      </w: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:rsidR="00AE5774" w:rsidRDefault="00AE5774">
      <w:pPr>
        <w:pStyle w:val="Corpotesto"/>
        <w:rPr>
          <w:sz w:val="24"/>
        </w:rPr>
      </w:pPr>
    </w:p>
    <w:p w:rsidR="00AE5774" w:rsidRDefault="00AE5774">
      <w:pPr>
        <w:pStyle w:val="Corpotesto"/>
        <w:rPr>
          <w:sz w:val="24"/>
        </w:rPr>
      </w:pPr>
    </w:p>
    <w:p w:rsidR="00AE5774" w:rsidRDefault="00AE5774" w:rsidP="00BB2B89">
      <w:pPr>
        <w:ind w:right="1"/>
        <w:rPr>
          <w:sz w:val="20"/>
        </w:rPr>
      </w:pPr>
    </w:p>
    <w:sectPr w:rsidR="00AE5774">
      <w:headerReference w:type="default" r:id="rId7"/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FD" w:rsidRDefault="00B701FD" w:rsidP="00BB2B89">
      <w:r>
        <w:separator/>
      </w:r>
    </w:p>
  </w:endnote>
  <w:endnote w:type="continuationSeparator" w:id="0">
    <w:p w:rsidR="00B701FD" w:rsidRDefault="00B701FD" w:rsidP="00BB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FD" w:rsidRDefault="00B701FD" w:rsidP="00BB2B89">
      <w:r>
        <w:separator/>
      </w:r>
    </w:p>
  </w:footnote>
  <w:footnote w:type="continuationSeparator" w:id="0">
    <w:p w:rsidR="00B701FD" w:rsidRDefault="00B701FD" w:rsidP="00BB2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89" w:rsidRDefault="003B090D" w:rsidP="00BB2B89">
    <w:pPr>
      <w:pStyle w:val="Intestazione"/>
      <w:jc w:val="right"/>
      <w:rPr>
        <w:rFonts w:ascii="Titillium" w:hAnsi="Titillium"/>
      </w:rPr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DA9F2F1" wp14:editId="4BD9CDE8">
          <wp:simplePos x="0" y="0"/>
          <wp:positionH relativeFrom="margin">
            <wp:posOffset>-234086</wp:posOffset>
          </wp:positionH>
          <wp:positionV relativeFrom="margin">
            <wp:posOffset>-556895</wp:posOffset>
          </wp:positionV>
          <wp:extent cx="2879725" cy="341630"/>
          <wp:effectExtent l="0" t="0" r="0" b="1270"/>
          <wp:wrapSquare wrapText="bothSides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tillium" w:hAnsi="Titillium"/>
      </w:rPr>
      <w:t>Allegato n. 8</w:t>
    </w:r>
  </w:p>
  <w:p w:rsidR="00D94774" w:rsidRPr="00BB2B89" w:rsidRDefault="00D94774" w:rsidP="00D94774">
    <w:pPr>
      <w:pStyle w:val="Intestazione"/>
      <w:rPr>
        <w:rFonts w:ascii="Titillium" w:hAnsi="Titill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100"/>
    <w:multiLevelType w:val="hybridMultilevel"/>
    <w:tmpl w:val="12001196"/>
    <w:lvl w:ilvl="0" w:tplc="13DE9C1C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0A7350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2CC60E76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0688F7F6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3852EB5C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EEB4ED8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06B6E55E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FBD6FD7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08EEB1E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74"/>
    <w:rsid w:val="0003211A"/>
    <w:rsid w:val="0026663A"/>
    <w:rsid w:val="002B6CFD"/>
    <w:rsid w:val="00382CD8"/>
    <w:rsid w:val="003B090D"/>
    <w:rsid w:val="004D7EFF"/>
    <w:rsid w:val="00572D72"/>
    <w:rsid w:val="008B6828"/>
    <w:rsid w:val="00AB7CED"/>
    <w:rsid w:val="00AD4306"/>
    <w:rsid w:val="00AE5774"/>
    <w:rsid w:val="00B701FD"/>
    <w:rsid w:val="00BB2B89"/>
    <w:rsid w:val="00D94774"/>
    <w:rsid w:val="00D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BB4EE-63A5-4292-8124-09340016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B8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PREFETTURA   di  PAVIA</dc:creator>
  <cp:lastModifiedBy>Polo Piero Eugenio</cp:lastModifiedBy>
  <cp:revision>15</cp:revision>
  <cp:lastPrinted>2025-01-24T15:26:00Z</cp:lastPrinted>
  <dcterms:created xsi:type="dcterms:W3CDTF">2024-02-01T12:39:00Z</dcterms:created>
  <dcterms:modified xsi:type="dcterms:W3CDTF">2025-11-27T07:50:00Z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