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2BBB5" w14:textId="30F19407" w:rsidR="002D65EC" w:rsidRDefault="005622F2" w:rsidP="002D65EC">
      <w:pPr>
        <w:pStyle w:val="Default"/>
        <w:rPr>
          <w:rFonts w:ascii="Titillium" w:hAnsi="Titillium"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3EC8AD28" wp14:editId="33A79E7D">
            <wp:extent cx="2877820" cy="3416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BEC85" w14:textId="555D886D" w:rsidR="005622F2" w:rsidRDefault="005622F2" w:rsidP="002D65EC">
      <w:pPr>
        <w:pStyle w:val="Default"/>
        <w:rPr>
          <w:rFonts w:ascii="Titillium" w:hAnsi="Titillium"/>
          <w:sz w:val="18"/>
          <w:szCs w:val="18"/>
        </w:rPr>
      </w:pPr>
    </w:p>
    <w:p w14:paraId="7247B557" w14:textId="293E639A" w:rsidR="002D65EC" w:rsidRPr="00926F40" w:rsidRDefault="002D65EC" w:rsidP="002D65EC">
      <w:pPr>
        <w:pStyle w:val="Default"/>
        <w:rPr>
          <w:rFonts w:ascii="Titillium" w:hAnsi="Titillium"/>
          <w:sz w:val="18"/>
          <w:szCs w:val="18"/>
        </w:rPr>
      </w:pPr>
    </w:p>
    <w:p w14:paraId="4404B95A" w14:textId="4326638E" w:rsidR="002D65EC" w:rsidRPr="00291953" w:rsidRDefault="002D65EC" w:rsidP="009E3B1D">
      <w:pPr>
        <w:pStyle w:val="Default"/>
        <w:jc w:val="center"/>
        <w:rPr>
          <w:rFonts w:ascii="Gotham Light" w:eastAsiaTheme="majorEastAsia" w:hAnsi="Gotham Light" w:cstheme="majorBidi"/>
          <w:b/>
          <w:color w:val="2E74B5" w:themeColor="accent1" w:themeShade="BF"/>
          <w:sz w:val="28"/>
        </w:rPr>
      </w:pPr>
    </w:p>
    <w:p w14:paraId="04478E16" w14:textId="77777777" w:rsidR="002D65EC" w:rsidRPr="00926F40" w:rsidRDefault="002D65EC" w:rsidP="002D65EC">
      <w:pPr>
        <w:pStyle w:val="Default"/>
        <w:rPr>
          <w:rFonts w:ascii="Titillium" w:hAnsi="Titillium"/>
          <w:color w:val="auto"/>
          <w:sz w:val="18"/>
          <w:szCs w:val="18"/>
        </w:rPr>
      </w:pPr>
    </w:p>
    <w:p w14:paraId="56DDF33D" w14:textId="3E8DC82C" w:rsidR="002D65EC" w:rsidRPr="008E5D75" w:rsidRDefault="00EC26A2" w:rsidP="00EC26A2">
      <w:pPr>
        <w:pStyle w:val="Default"/>
        <w:jc w:val="center"/>
        <w:rPr>
          <w:rFonts w:ascii="Titillium" w:hAnsi="Titillium"/>
          <w:color w:val="2E74B5" w:themeColor="accent1" w:themeShade="BF"/>
          <w:sz w:val="18"/>
          <w:szCs w:val="18"/>
        </w:rPr>
      </w:pPr>
      <w:r>
        <w:rPr>
          <w:rFonts w:ascii="Gotham Light" w:eastAsiaTheme="majorEastAsia" w:hAnsi="Gotham Light" w:cstheme="majorBidi"/>
          <w:color w:val="2E74B5" w:themeColor="accent1" w:themeShade="BF"/>
          <w:sz w:val="28"/>
        </w:rPr>
        <w:t xml:space="preserve">Istanza </w:t>
      </w:r>
      <w:r w:rsidRPr="00EC26A2">
        <w:rPr>
          <w:rFonts w:ascii="Gotham Light" w:eastAsiaTheme="majorEastAsia" w:hAnsi="Gotham Light" w:cstheme="majorBidi"/>
          <w:color w:val="2E74B5" w:themeColor="accent1" w:themeShade="BF"/>
          <w:sz w:val="28"/>
        </w:rPr>
        <w:t>per l’assegnazione d’ufficio di una stazione appaltante o centrale di committenza qualificata, ai sensi dell’art. 62, comma 10, del d.lgs. 31 marzo 2023, n. 36.</w:t>
      </w:r>
    </w:p>
    <w:p w14:paraId="2F5071B0" w14:textId="201929FB" w:rsidR="00A00F3E" w:rsidRDefault="00A00F3E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006C48FF" w14:textId="5045DA75" w:rsidR="00072077" w:rsidRDefault="00072077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22DAA0EF" w14:textId="77777777" w:rsidR="00072077" w:rsidRDefault="00072077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1BC96166" w14:textId="492BC5CF" w:rsidR="002D65EC" w:rsidRPr="005622F2" w:rsidRDefault="002D65EC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All’Autorità Nazionale Anticorruzione </w:t>
      </w:r>
    </w:p>
    <w:p w14:paraId="17AA51A9" w14:textId="28E5AC22" w:rsidR="002D65EC" w:rsidRPr="005622F2" w:rsidRDefault="002D65EC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Ufficio </w:t>
      </w:r>
      <w:r w:rsidR="00EC26A2">
        <w:rPr>
          <w:rFonts w:ascii="Titillium" w:hAnsi="Titillium" w:cs="Garamond"/>
          <w:color w:val="auto"/>
          <w:sz w:val="22"/>
          <w:szCs w:val="22"/>
        </w:rPr>
        <w:t>Gestione Elenchi e Qualificazione delle Stazioni Appaltanti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 (U</w:t>
      </w:r>
      <w:r w:rsidR="00EC26A2">
        <w:rPr>
          <w:rFonts w:ascii="Titillium" w:hAnsi="Titillium" w:cs="Garamond"/>
          <w:color w:val="auto"/>
          <w:sz w:val="22"/>
          <w:szCs w:val="22"/>
        </w:rPr>
        <w:t>ESA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) </w:t>
      </w:r>
    </w:p>
    <w:p w14:paraId="7C0B7E6F" w14:textId="126643B5" w:rsidR="002D65EC" w:rsidRPr="005622F2" w:rsidRDefault="002D65EC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via </w:t>
      </w:r>
      <w:r w:rsidR="00C444F6">
        <w:rPr>
          <w:rFonts w:ascii="Titillium" w:hAnsi="Titillium" w:cs="Garamond"/>
          <w:color w:val="auto"/>
          <w:sz w:val="22"/>
          <w:szCs w:val="22"/>
        </w:rPr>
        <w:t xml:space="preserve">Marco </w:t>
      </w:r>
      <w:proofErr w:type="spellStart"/>
      <w:r w:rsidRPr="005622F2">
        <w:rPr>
          <w:rFonts w:ascii="Titillium" w:hAnsi="Titillium" w:cs="Garamond"/>
          <w:color w:val="auto"/>
          <w:sz w:val="22"/>
          <w:szCs w:val="22"/>
        </w:rPr>
        <w:t>Minghetti</w:t>
      </w:r>
      <w:proofErr w:type="spellEnd"/>
      <w:r w:rsidRPr="005622F2">
        <w:rPr>
          <w:rFonts w:ascii="Titillium" w:hAnsi="Titillium" w:cs="Garamond"/>
          <w:color w:val="auto"/>
          <w:sz w:val="22"/>
          <w:szCs w:val="22"/>
        </w:rPr>
        <w:t xml:space="preserve"> ,10 </w:t>
      </w:r>
    </w:p>
    <w:p w14:paraId="5FFE5172" w14:textId="77777777" w:rsidR="002D65EC" w:rsidRPr="005622F2" w:rsidRDefault="002D65EC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00187 – Roma </w:t>
      </w:r>
    </w:p>
    <w:p w14:paraId="3A877C9F" w14:textId="77777777" w:rsidR="002D65EC" w:rsidRPr="005622F2" w:rsidRDefault="002D65EC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  <w:proofErr w:type="spellStart"/>
      <w:r w:rsidRPr="005622F2">
        <w:rPr>
          <w:rFonts w:ascii="Titillium" w:hAnsi="Titillium" w:cs="Garamond"/>
          <w:color w:val="auto"/>
          <w:sz w:val="22"/>
          <w:szCs w:val="22"/>
        </w:rPr>
        <w:t>pec</w:t>
      </w:r>
      <w:proofErr w:type="spellEnd"/>
      <w:r w:rsidRPr="005622F2">
        <w:rPr>
          <w:rFonts w:ascii="Titillium" w:hAnsi="Titillium" w:cs="Garamond"/>
          <w:color w:val="auto"/>
          <w:sz w:val="22"/>
          <w:szCs w:val="22"/>
        </w:rPr>
        <w:t xml:space="preserve">: protocollo@pec.anticorruzione.it </w:t>
      </w:r>
    </w:p>
    <w:p w14:paraId="0C297BC4" w14:textId="77777777" w:rsidR="004815A4" w:rsidRDefault="004815A4" w:rsidP="005622F2">
      <w:pPr>
        <w:pStyle w:val="Default"/>
        <w:jc w:val="right"/>
        <w:rPr>
          <w:rFonts w:ascii="Titillium" w:hAnsi="Titillium" w:cs="Garamond"/>
          <w:color w:val="auto"/>
          <w:sz w:val="18"/>
          <w:szCs w:val="18"/>
        </w:rPr>
      </w:pPr>
    </w:p>
    <w:p w14:paraId="29F2E8B4" w14:textId="77777777" w:rsidR="00607E38" w:rsidRDefault="00607E38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7AC4C36A" w14:textId="3BF2EEE7" w:rsidR="002D65EC" w:rsidRPr="005622F2" w:rsidRDefault="002D65EC" w:rsidP="005622F2">
      <w:pPr>
        <w:pStyle w:val="Default"/>
        <w:jc w:val="right"/>
        <w:rPr>
          <w:rFonts w:ascii="Titillium" w:hAnsi="Titillium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e p.c. </w:t>
      </w:r>
      <w:r w:rsidR="00EC26A2">
        <w:rPr>
          <w:rFonts w:ascii="Titillium" w:hAnsi="Titillium" w:cs="Garamond"/>
          <w:color w:val="auto"/>
          <w:sz w:val="22"/>
          <w:szCs w:val="22"/>
        </w:rPr>
        <w:t>Stazione appaltante e/o centrale di committenza interpellata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 </w:t>
      </w:r>
    </w:p>
    <w:p w14:paraId="6989A9AC" w14:textId="77777777" w:rsidR="00D13D92" w:rsidRPr="00926F40" w:rsidRDefault="00D13D9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613F288A" w14:textId="77777777" w:rsidR="00D13D92" w:rsidRPr="00926F40" w:rsidRDefault="00D13D9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01ECFABF" w14:textId="3C263E76" w:rsidR="005622F2" w:rsidRDefault="005622F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22370052" w14:textId="77777777" w:rsidR="00A00F3E" w:rsidRDefault="00A00F3E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316AD3F2" w14:textId="77777777" w:rsidR="005622F2" w:rsidRDefault="005622F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4F03160A" w14:textId="23DF451D" w:rsidR="002D65EC" w:rsidRPr="00EC33E1" w:rsidRDefault="007F4DCA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Dati Stazione Appaltante</w:t>
      </w:r>
      <w:r w:rsidR="00443BD6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richiedente</w:t>
      </w:r>
    </w:p>
    <w:p w14:paraId="04E83245" w14:textId="34300764" w:rsidR="007F4DCA" w:rsidRPr="007F4DCA" w:rsidRDefault="007F4DCA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>
        <w:rPr>
          <w:rFonts w:ascii="Titillium" w:hAnsi="Titillium"/>
          <w:color w:val="auto"/>
          <w:sz w:val="22"/>
          <w:szCs w:val="22"/>
        </w:rPr>
        <w:t>Denominazione_________________________________________________</w:t>
      </w:r>
    </w:p>
    <w:p w14:paraId="44716AA7" w14:textId="65E45D9D" w:rsidR="002D65EC" w:rsidRPr="00C315D4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Codice Fiscale </w:t>
      </w:r>
      <w:r w:rsidR="00C315D4">
        <w:rPr>
          <w:rFonts w:ascii="Titillium" w:hAnsi="Titillium" w:cs="Garamond"/>
          <w:color w:val="auto"/>
          <w:sz w:val="22"/>
          <w:szCs w:val="22"/>
        </w:rPr>
        <w:tab/>
      </w:r>
    </w:p>
    <w:p w14:paraId="0B0F87BE" w14:textId="60CB9742" w:rsidR="00C315D4" w:rsidRPr="00C315D4" w:rsidRDefault="00C315D4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 xml:space="preserve">Denominazione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7D76B283" w14:textId="2BDA80DF" w:rsidR="00C315D4" w:rsidRPr="00F7323F" w:rsidRDefault="00C315D4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 xml:space="preserve">Indirizzo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788EC838" w14:textId="099B2B7B" w:rsidR="00F7323F" w:rsidRPr="00C315D4" w:rsidRDefault="00F7323F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PEC ________________________________________________________</w:t>
      </w:r>
      <w:bookmarkStart w:id="0" w:name="_GoBack"/>
      <w:bookmarkEnd w:id="0"/>
    </w:p>
    <w:p w14:paraId="26264EFB" w14:textId="2DD5E8F6" w:rsidR="00A00F3E" w:rsidRPr="00CA140D" w:rsidRDefault="00A00F3E" w:rsidP="002D65EC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3F85C5F2" w14:textId="7D3D7F93" w:rsidR="002D65EC" w:rsidRPr="00EC33E1" w:rsidRDefault="002D65EC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Responsabile </w:t>
      </w:r>
      <w:r w:rsidR="00443BD6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Unico del Procedimento</w:t>
      </w: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</w:t>
      </w:r>
    </w:p>
    <w:p w14:paraId="0A07B414" w14:textId="11D9F883" w:rsidR="002D65EC" w:rsidRDefault="00C315D4" w:rsidP="00443BD6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R</w:t>
      </w:r>
      <w:r w:rsidR="002D65EC" w:rsidRPr="00CA140D">
        <w:rPr>
          <w:rFonts w:ascii="Titillium" w:hAnsi="Titillium" w:cs="Garamond"/>
          <w:color w:val="auto"/>
          <w:sz w:val="22"/>
          <w:szCs w:val="22"/>
        </w:rPr>
        <w:t xml:space="preserve">esponsabile </w:t>
      </w:r>
      <w:r w:rsidR="00443BD6" w:rsidRPr="00443BD6">
        <w:rPr>
          <w:rFonts w:ascii="Titillium" w:hAnsi="Titillium" w:cs="Garamond"/>
          <w:color w:val="auto"/>
          <w:sz w:val="22"/>
          <w:szCs w:val="22"/>
        </w:rPr>
        <w:t>Unico del Procedimento</w:t>
      </w:r>
      <w:r w:rsidR="00C94711"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27925036" w14:textId="680944DB" w:rsidR="00C94711" w:rsidRDefault="00C9471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Nome e Cognome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46A369F6" w14:textId="2357324C" w:rsidR="00C94711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Ufficio/Settore preposto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0EF8935D" w14:textId="188C189E" w:rsidR="006B7941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N. Telefono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51992EAD" w14:textId="50E6F37D" w:rsidR="006B7941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PEC</w:t>
      </w:r>
      <w:r>
        <w:rPr>
          <w:rFonts w:ascii="Titillium" w:hAnsi="Titillium" w:cs="Garamond"/>
          <w:color w:val="auto"/>
          <w:sz w:val="22"/>
          <w:szCs w:val="22"/>
        </w:rPr>
        <w:tab/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4717D8F4" w14:textId="64C7C622" w:rsidR="006B7941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E-mail</w:t>
      </w:r>
      <w:r>
        <w:rPr>
          <w:rFonts w:ascii="Titillium" w:hAnsi="Titillium" w:cs="Garamond"/>
          <w:color w:val="auto"/>
          <w:sz w:val="22"/>
          <w:szCs w:val="22"/>
        </w:rPr>
        <w:tab/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1A2F3F74" w14:textId="0256F312" w:rsidR="0034560E" w:rsidRPr="00CA140D" w:rsidRDefault="0034560E" w:rsidP="002D65EC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3348A5C6" w14:textId="5A4DCF9B" w:rsidR="00D13D92" w:rsidRPr="00EC33E1" w:rsidRDefault="002D65EC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Dati dell</w:t>
      </w:r>
      <w:r w:rsidR="00443BD6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’affidamento</w:t>
      </w: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e/o dell’esecuzione del contratto</w:t>
      </w:r>
      <w:r w:rsidR="00C86ECE" w:rsidRPr="00EC26A2">
        <w:rPr>
          <w:rFonts w:ascii="Titillium" w:hAnsi="Titillium" w:cs="Garamond"/>
          <w:b/>
          <w:color w:val="2E74B5" w:themeColor="accent1" w:themeShade="BF"/>
          <w:sz w:val="20"/>
          <w:szCs w:val="22"/>
          <w:vertAlign w:val="superscript"/>
        </w:rPr>
        <w:footnoteReference w:id="1"/>
      </w: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</w:t>
      </w:r>
    </w:p>
    <w:p w14:paraId="7C6B6269" w14:textId="5CFCEC1C" w:rsidR="00443BD6" w:rsidRPr="00443BD6" w:rsidRDefault="00443BD6" w:rsidP="00443BD6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Ambito</w:t>
      </w:r>
    </w:p>
    <w:p w14:paraId="05F8F755" w14:textId="4DB4A012" w:rsidR="00443BD6" w:rsidRDefault="00443BD6" w:rsidP="00443BD6">
      <w:pPr>
        <w:pStyle w:val="Default"/>
        <w:tabs>
          <w:tab w:val="left" w:leader="underscore" w:pos="9072"/>
        </w:tabs>
        <w:ind w:left="709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3.1.1</w:t>
      </w:r>
      <w:r w:rsidR="00FD7391">
        <w:rPr>
          <w:rFonts w:ascii="Titillium" w:hAnsi="Titillium" w:cs="Garamond"/>
          <w:color w:val="auto"/>
          <w:sz w:val="22"/>
          <w:szCs w:val="22"/>
        </w:rPr>
        <w:t>.</w:t>
      </w:r>
      <w:r>
        <w:rPr>
          <w:rFonts w:ascii="Titillium" w:hAnsi="Titillium" w:cs="Garamond"/>
          <w:color w:val="auto"/>
          <w:sz w:val="22"/>
          <w:szCs w:val="22"/>
        </w:rPr>
        <w:t xml:space="preserve"> Progettazione/affidamento</w:t>
      </w:r>
      <w:r w:rsidR="00FD7391">
        <w:rPr>
          <w:rFonts w:ascii="Titillium" w:hAnsi="Titillium" w:cs="Garamond"/>
          <w:color w:val="auto"/>
          <w:sz w:val="22"/>
          <w:szCs w:val="22"/>
        </w:rPr>
        <w:t>………………………………………………………………………………………</w:t>
      </w:r>
      <w:r w:rsidR="00FD7391" w:rsidRPr="00FD7391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7F149404" w14:textId="12AD2C41" w:rsidR="00443BD6" w:rsidRPr="00CA140D" w:rsidRDefault="00FD7391" w:rsidP="00FD7391">
      <w:pPr>
        <w:pStyle w:val="Default"/>
        <w:tabs>
          <w:tab w:val="left" w:leader="underscore" w:pos="9072"/>
        </w:tabs>
        <w:ind w:left="709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 xml:space="preserve">3.1.1. </w:t>
      </w:r>
      <w:r w:rsidR="00443BD6">
        <w:rPr>
          <w:rFonts w:ascii="Titillium" w:hAnsi="Titillium" w:cs="Garamond"/>
          <w:color w:val="auto"/>
          <w:sz w:val="22"/>
          <w:szCs w:val="22"/>
        </w:rPr>
        <w:t>Esecuzione</w:t>
      </w:r>
      <w:r>
        <w:rPr>
          <w:rFonts w:ascii="Titillium" w:hAnsi="Titillium" w:cs="Garamond"/>
          <w:color w:val="auto"/>
          <w:sz w:val="22"/>
          <w:szCs w:val="22"/>
        </w:rPr>
        <w:t>…………………………………………………………………………………………………………</w:t>
      </w:r>
      <w:proofErr w:type="gramStart"/>
      <w:r>
        <w:rPr>
          <w:rFonts w:ascii="Titillium" w:hAnsi="Titillium" w:cs="Garamond"/>
          <w:color w:val="auto"/>
          <w:sz w:val="22"/>
          <w:szCs w:val="22"/>
        </w:rPr>
        <w:t>…….</w:t>
      </w:r>
      <w:proofErr w:type="gramEnd"/>
      <w:r w:rsidRPr="00FD7391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31E45BB6" w14:textId="5DEF70FD" w:rsidR="002D65EC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Codice progetto (ove l’appalto sia finanziato o cof</w:t>
      </w:r>
      <w:r w:rsidR="006B7941">
        <w:rPr>
          <w:rFonts w:ascii="Titillium" w:hAnsi="Titillium" w:cs="Garamond"/>
          <w:color w:val="auto"/>
          <w:sz w:val="22"/>
          <w:szCs w:val="22"/>
        </w:rPr>
        <w:t>inanziato con fondi europei)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5BF583E0" w14:textId="7BF023D3" w:rsidR="00FD7391" w:rsidRDefault="00FD7391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Oggetto dell’affidamento</w:t>
      </w:r>
    </w:p>
    <w:p w14:paraId="469B466B" w14:textId="280A46ED" w:rsidR="00FD7391" w:rsidRDefault="00FD7391" w:rsidP="00FD7391">
      <w:pPr>
        <w:pStyle w:val="Default"/>
        <w:tabs>
          <w:tab w:val="left" w:leader="dot" w:pos="9072"/>
        </w:tabs>
        <w:ind w:left="792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3.3.1 appalto</w:t>
      </w:r>
      <w:r w:rsidR="00F7323F">
        <w:rPr>
          <w:rFonts w:ascii="Titillium" w:hAnsi="Titillium" w:cs="Garamond"/>
          <w:color w:val="auto"/>
          <w:sz w:val="22"/>
          <w:szCs w:val="22"/>
        </w:rPr>
        <w:t xml:space="preserve"> (breve descrizione dell’oggetto) </w:t>
      </w:r>
      <w:r w:rsidRPr="00FD7391">
        <w:rPr>
          <w:rFonts w:ascii="Titillium" w:hAnsi="Titillium" w:cs="Garamond"/>
          <w:color w:val="auto"/>
          <w:sz w:val="22"/>
          <w:szCs w:val="22"/>
        </w:rPr>
        <w:tab/>
      </w:r>
      <w:r w:rsidRPr="00FD7391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380177B8" w14:textId="56112815" w:rsidR="00FD7391" w:rsidRDefault="00FD7391" w:rsidP="00FD7391">
      <w:pPr>
        <w:pStyle w:val="Default"/>
        <w:tabs>
          <w:tab w:val="left" w:leader="dot" w:pos="9072"/>
        </w:tabs>
        <w:ind w:left="792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3.3.2 partenariato pubblico privato</w:t>
      </w:r>
      <w:r w:rsidR="00F7323F">
        <w:rPr>
          <w:rFonts w:ascii="Titillium" w:hAnsi="Titillium" w:cs="Garamond"/>
          <w:color w:val="auto"/>
          <w:sz w:val="22"/>
          <w:szCs w:val="22"/>
        </w:rPr>
        <w:t xml:space="preserve"> (breve descrizione dell’oggetto)</w:t>
      </w:r>
      <w:r w:rsidRPr="00FD7391">
        <w:rPr>
          <w:rFonts w:ascii="Titillium" w:hAnsi="Titillium" w:cs="Garamond"/>
          <w:color w:val="auto"/>
          <w:sz w:val="22"/>
          <w:szCs w:val="22"/>
        </w:rPr>
        <w:tab/>
      </w:r>
      <w:r w:rsidRPr="00FD7391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209F2BA9" w14:textId="7A6DA8E6" w:rsidR="002D65EC" w:rsidRDefault="002D65EC" w:rsidP="00AB05E1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lastRenderedPageBreak/>
        <w:t>Settore</w:t>
      </w:r>
    </w:p>
    <w:p w14:paraId="08B670BE" w14:textId="1E7C4BA3" w:rsidR="006B7941" w:rsidRDefault="006B7941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Lavori</w:t>
      </w:r>
      <w:r w:rsidR="00F7323F">
        <w:rPr>
          <w:rFonts w:ascii="Titillium" w:hAnsi="Titillium" w:cs="Garamond"/>
          <w:color w:val="auto"/>
          <w:sz w:val="22"/>
          <w:szCs w:val="22"/>
        </w:rPr>
        <w:t xml:space="preserve"> (eventuale CPV)</w:t>
      </w:r>
      <w:r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7EC222D9" w14:textId="3890D88E" w:rsidR="006B7941" w:rsidRDefault="006B7941" w:rsidP="00AB05E1">
      <w:pPr>
        <w:pStyle w:val="Default"/>
        <w:numPr>
          <w:ilvl w:val="2"/>
          <w:numId w:val="3"/>
        </w:numPr>
        <w:tabs>
          <w:tab w:val="left" w:pos="1276"/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Servizi</w:t>
      </w:r>
      <w:r w:rsidR="00780D6A">
        <w:rPr>
          <w:rFonts w:ascii="Titillium" w:hAnsi="Titillium" w:cs="Garamond"/>
          <w:color w:val="auto"/>
          <w:sz w:val="22"/>
          <w:szCs w:val="22"/>
        </w:rPr>
        <w:t>/Forniture</w:t>
      </w:r>
      <w:r w:rsidR="00F7323F">
        <w:rPr>
          <w:rFonts w:ascii="Titillium" w:hAnsi="Titillium" w:cs="Garamond"/>
          <w:color w:val="auto"/>
          <w:sz w:val="22"/>
          <w:szCs w:val="22"/>
        </w:rPr>
        <w:t xml:space="preserve"> (eventuale CPV)</w:t>
      </w:r>
      <w:r>
        <w:rPr>
          <w:rFonts w:ascii="Titillium" w:hAnsi="Titillium" w:cs="Garamond"/>
          <w:color w:val="auto"/>
          <w:sz w:val="22"/>
          <w:szCs w:val="22"/>
        </w:rPr>
        <w:tab/>
      </w:r>
      <w:r w:rsidR="00CB2828" w:rsidRPr="00CB2828">
        <w:rPr>
          <w:rFonts w:ascii="Courier New" w:hAnsi="Courier New" w:cs="Courier New"/>
          <w:color w:val="auto"/>
          <w:sz w:val="22"/>
          <w:szCs w:val="22"/>
        </w:rPr>
        <w:t>□</w:t>
      </w:r>
    </w:p>
    <w:p w14:paraId="7BA9337A" w14:textId="256B37B3" w:rsidR="00D13D92" w:rsidRPr="006B7941" w:rsidRDefault="00FD7391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Importo</w:t>
      </w:r>
      <w:r w:rsidR="002D65EC" w:rsidRPr="00CA140D">
        <w:rPr>
          <w:rFonts w:ascii="Titillium" w:hAnsi="Titillium" w:cs="Garamond"/>
          <w:color w:val="auto"/>
          <w:sz w:val="22"/>
          <w:szCs w:val="22"/>
        </w:rPr>
        <w:t xml:space="preserve"> dell</w:t>
      </w:r>
      <w:r>
        <w:rPr>
          <w:rFonts w:ascii="Titillium" w:hAnsi="Titillium" w:cs="Garamond"/>
          <w:color w:val="auto"/>
          <w:sz w:val="22"/>
          <w:szCs w:val="22"/>
        </w:rPr>
        <w:t>’affidamento</w:t>
      </w:r>
      <w:r w:rsidR="006B7941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2528DA04" w14:textId="4166693D" w:rsidR="002D65EC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E</w:t>
      </w:r>
      <w:r w:rsidR="007F4DCA">
        <w:rPr>
          <w:rFonts w:ascii="Titillium" w:hAnsi="Titillium" w:cs="Garamond"/>
          <w:color w:val="auto"/>
          <w:sz w:val="22"/>
          <w:szCs w:val="22"/>
        </w:rPr>
        <w:t>ventual</w:t>
      </w:r>
      <w:r w:rsidRPr="00CA140D">
        <w:rPr>
          <w:rFonts w:ascii="Titillium" w:hAnsi="Titillium" w:cs="Garamond"/>
          <w:color w:val="auto"/>
          <w:sz w:val="22"/>
          <w:szCs w:val="22"/>
        </w:rPr>
        <w:t>i</w:t>
      </w:r>
      <w:r w:rsidR="007F4DCA">
        <w:rPr>
          <w:rFonts w:ascii="Titillium" w:hAnsi="Titillium" w:cs="Garamond"/>
          <w:color w:val="auto"/>
          <w:sz w:val="22"/>
          <w:szCs w:val="22"/>
        </w:rPr>
        <w:t xml:space="preserve"> termini </w:t>
      </w:r>
      <w:proofErr w:type="spellStart"/>
      <w:r w:rsidR="007F4DCA">
        <w:rPr>
          <w:rFonts w:ascii="Titillium" w:hAnsi="Titillium" w:cs="Garamond"/>
          <w:color w:val="auto"/>
          <w:sz w:val="22"/>
          <w:szCs w:val="22"/>
        </w:rPr>
        <w:t>decadenziali</w:t>
      </w:r>
      <w:proofErr w:type="spellEnd"/>
      <w:r w:rsidRPr="00CA140D">
        <w:rPr>
          <w:rFonts w:ascii="Titillium" w:hAnsi="Titillium" w:cs="Garamond"/>
          <w:color w:val="auto"/>
          <w:sz w:val="22"/>
          <w:szCs w:val="22"/>
        </w:rPr>
        <w:t xml:space="preserve"> </w:t>
      </w:r>
      <w:r w:rsidR="006B7941">
        <w:rPr>
          <w:rFonts w:ascii="Titillium" w:hAnsi="Titillium" w:cs="Garamond"/>
          <w:color w:val="auto"/>
          <w:sz w:val="22"/>
          <w:szCs w:val="22"/>
        </w:rPr>
        <w:tab/>
      </w:r>
    </w:p>
    <w:p w14:paraId="10E02BFE" w14:textId="7F3EFC67" w:rsidR="00CF62A2" w:rsidRPr="006B7941" w:rsidRDefault="00CF62A2" w:rsidP="00CF62A2">
      <w:pPr>
        <w:pStyle w:val="Default"/>
        <w:tabs>
          <w:tab w:val="left" w:leader="underscore" w:pos="9072"/>
        </w:tabs>
        <w:ind w:left="360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______________________________________________________________</w:t>
      </w:r>
    </w:p>
    <w:p w14:paraId="4926BCF5" w14:textId="4CC9398B" w:rsidR="002D65EC" w:rsidRPr="00EC33E1" w:rsidRDefault="002D65EC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Dati </w:t>
      </w:r>
      <w:r w:rsidR="007F4DCA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stazione appaltate/centrale di committenza </w:t>
      </w:r>
      <w:r w:rsidR="00D45BF7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qualificata </w:t>
      </w:r>
      <w:r w:rsidR="007F4DCA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interpellata</w:t>
      </w: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</w:t>
      </w:r>
    </w:p>
    <w:p w14:paraId="5A09D478" w14:textId="02B78300" w:rsidR="007F4DCA" w:rsidRDefault="007F4DCA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Denominazione e/o ragione sociale____________________________________</w:t>
      </w:r>
    </w:p>
    <w:p w14:paraId="6E2BEA54" w14:textId="552A7CFD" w:rsidR="00D16573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codice fiscale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25C99054" w14:textId="54B4B943" w:rsidR="00D16573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partita IVA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2159D976" w14:textId="363AA831" w:rsidR="00D16573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 xml:space="preserve">sede legale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0EF84A61" w14:textId="47AD4870" w:rsidR="00D16573" w:rsidRPr="00CA140D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CA140D">
        <w:rPr>
          <w:rFonts w:ascii="Titillium" w:hAnsi="Titillium" w:cs="Garamond"/>
          <w:color w:val="auto"/>
          <w:sz w:val="22"/>
          <w:szCs w:val="22"/>
        </w:rPr>
        <w:t>4.5</w:t>
      </w:r>
      <w:r w:rsidR="00927063">
        <w:rPr>
          <w:rFonts w:ascii="Titillium" w:hAnsi="Titillium" w:cs="Garamond"/>
          <w:color w:val="auto"/>
          <w:sz w:val="22"/>
          <w:szCs w:val="22"/>
        </w:rPr>
        <w:t>)</w:t>
      </w:r>
      <w:r w:rsidR="00C742EA">
        <w:rPr>
          <w:rFonts w:ascii="Titillium" w:hAnsi="Titillium" w:cs="Garamond"/>
          <w:color w:val="auto"/>
          <w:sz w:val="22"/>
          <w:szCs w:val="22"/>
        </w:rPr>
        <w:t xml:space="preserve"> n. telefono </w:t>
      </w:r>
      <w:r w:rsidR="00C742EA">
        <w:rPr>
          <w:rFonts w:ascii="Titillium" w:hAnsi="Titillium" w:cs="Garamond"/>
          <w:color w:val="auto"/>
          <w:sz w:val="22"/>
          <w:szCs w:val="22"/>
        </w:rPr>
        <w:tab/>
      </w:r>
    </w:p>
    <w:p w14:paraId="664A1BCA" w14:textId="0FC33971" w:rsidR="00D16573" w:rsidRPr="00CA140D" w:rsidRDefault="00C742EA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PE</w:t>
      </w:r>
      <w:r w:rsidR="007F4DCA">
        <w:rPr>
          <w:rFonts w:ascii="Titillium" w:hAnsi="Titillium" w:cs="Garamond"/>
          <w:color w:val="auto"/>
          <w:sz w:val="22"/>
          <w:szCs w:val="22"/>
        </w:rPr>
        <w:t>C</w:t>
      </w:r>
      <w:r w:rsidR="002D65EC" w:rsidRPr="00CA140D">
        <w:rPr>
          <w:rFonts w:ascii="Titillium" w:hAnsi="Titillium" w:cs="Garamond"/>
          <w:color w:val="auto"/>
          <w:sz w:val="22"/>
          <w:szCs w:val="22"/>
        </w:rPr>
        <w:t xml:space="preserve">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12702AD6" w14:textId="77777777" w:rsidR="00515B0B" w:rsidRDefault="00C742EA" w:rsidP="00515B0B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>E</w:t>
      </w:r>
      <w:r w:rsidR="002D65EC" w:rsidRPr="00CA140D">
        <w:rPr>
          <w:rFonts w:ascii="Titillium" w:hAnsi="Titillium" w:cs="Garamond"/>
          <w:color w:val="auto"/>
          <w:sz w:val="22"/>
          <w:szCs w:val="22"/>
        </w:rPr>
        <w:t xml:space="preserve">-mail </w:t>
      </w: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1A435EA3" w14:textId="2B19A8DF" w:rsidR="00515B0B" w:rsidRPr="00515B0B" w:rsidRDefault="00D45BF7" w:rsidP="00515B0B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515B0B">
        <w:rPr>
          <w:rFonts w:ascii="Titillium" w:hAnsi="Titillium" w:cs="Garamond"/>
          <w:color w:val="auto"/>
          <w:sz w:val="22"/>
          <w:szCs w:val="22"/>
        </w:rPr>
        <w:t>Legale/i rappresentante oppure altro soggetto che ha corrisposto all</w:t>
      </w:r>
      <w:r w:rsidR="00515B0B" w:rsidRPr="00515B0B">
        <w:rPr>
          <w:rFonts w:ascii="Titillium" w:hAnsi="Titillium" w:cs="Garamond"/>
          <w:color w:val="auto"/>
          <w:sz w:val="22"/>
          <w:szCs w:val="22"/>
        </w:rPr>
        <w:t>a</w:t>
      </w:r>
      <w:r w:rsidRPr="00515B0B">
        <w:rPr>
          <w:rFonts w:ascii="Titillium" w:hAnsi="Titillium" w:cs="Garamond"/>
          <w:color w:val="auto"/>
          <w:sz w:val="22"/>
          <w:szCs w:val="22"/>
        </w:rPr>
        <w:t xml:space="preserve"> richiesta di interpello</w:t>
      </w:r>
    </w:p>
    <w:p w14:paraId="7F500471" w14:textId="7E446EFC" w:rsidR="00977C1A" w:rsidRPr="00977C1A" w:rsidRDefault="00515B0B" w:rsidP="00977C1A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Corrispondenza</w:t>
      </w:r>
      <w:r w:rsidR="00CF62A2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intercorsa</w:t>
      </w:r>
    </w:p>
    <w:p w14:paraId="4CD6F861" w14:textId="79167C38" w:rsidR="00782D9E" w:rsidRPr="000A651E" w:rsidRDefault="00782D9E" w:rsidP="00557C7C">
      <w:pPr>
        <w:pStyle w:val="Default"/>
        <w:numPr>
          <w:ilvl w:val="0"/>
          <w:numId w:val="1"/>
        </w:numPr>
        <w:tabs>
          <w:tab w:val="left" w:leader="underscore" w:pos="9072"/>
        </w:tabs>
        <w:spacing w:line="276" w:lineRule="auto"/>
        <w:jc w:val="both"/>
        <w:rPr>
          <w:rFonts w:ascii="Titillium" w:hAnsi="Titillium" w:cs="Garamond"/>
          <w:color w:val="auto"/>
          <w:sz w:val="22"/>
          <w:szCs w:val="22"/>
        </w:rPr>
      </w:pPr>
      <w:r w:rsidRPr="00E2786B">
        <w:rPr>
          <w:rFonts w:ascii="Titillium" w:hAnsi="Titillium"/>
          <w:sz w:val="22"/>
          <w:szCs w:val="22"/>
        </w:rPr>
        <w:t>Giustificazioni eventualmente ad</w:t>
      </w:r>
      <w:r w:rsidR="000A651E">
        <w:rPr>
          <w:rFonts w:ascii="Titillium" w:hAnsi="Titillium"/>
          <w:sz w:val="22"/>
          <w:szCs w:val="22"/>
        </w:rPr>
        <w:t>dotte dall</w:t>
      </w:r>
      <w:r w:rsidR="00515B0B">
        <w:rPr>
          <w:rFonts w:ascii="Titillium" w:hAnsi="Titillium"/>
          <w:sz w:val="22"/>
          <w:szCs w:val="22"/>
        </w:rPr>
        <w:t>a stazione appaltante interpellata</w:t>
      </w:r>
      <w:r w:rsidR="00CF62A2">
        <w:rPr>
          <w:rFonts w:ascii="Titillium" w:hAnsi="Titillium"/>
          <w:sz w:val="22"/>
          <w:szCs w:val="22"/>
        </w:rPr>
        <w:t>:</w:t>
      </w:r>
      <w:r w:rsidR="000A651E">
        <w:rPr>
          <w:rFonts w:ascii="Titillium" w:hAnsi="Titillium"/>
          <w:sz w:val="22"/>
          <w:szCs w:val="22"/>
        </w:rPr>
        <w:tab/>
      </w:r>
    </w:p>
    <w:p w14:paraId="0D891F4E" w14:textId="00803B9A" w:rsid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527B2FAD" w14:textId="75E2E069" w:rsid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1BC807F8" w14:textId="11F2DA4D" w:rsid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2CAD72D2" w14:textId="5BF23A9D" w:rsid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 w:cs="Garamond"/>
          <w:color w:val="auto"/>
          <w:sz w:val="22"/>
          <w:szCs w:val="22"/>
        </w:rPr>
      </w:pPr>
      <w:r>
        <w:rPr>
          <w:rFonts w:ascii="Titillium" w:hAnsi="Titillium" w:cs="Garamond"/>
          <w:color w:val="auto"/>
          <w:sz w:val="22"/>
          <w:szCs w:val="22"/>
        </w:rPr>
        <w:tab/>
      </w:r>
    </w:p>
    <w:p w14:paraId="1BEEBA33" w14:textId="27C33900" w:rsidR="008444D9" w:rsidRDefault="00782D9E" w:rsidP="00557C7C">
      <w:pPr>
        <w:pStyle w:val="Default"/>
        <w:numPr>
          <w:ilvl w:val="0"/>
          <w:numId w:val="1"/>
        </w:numPr>
        <w:tabs>
          <w:tab w:val="left" w:leader="underscore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 w:rsidRPr="00E2786B">
        <w:rPr>
          <w:rFonts w:ascii="Titillium" w:hAnsi="Titillium"/>
          <w:sz w:val="22"/>
          <w:szCs w:val="22"/>
        </w:rPr>
        <w:t>Valutazioni della Stazione appaltante</w:t>
      </w:r>
      <w:r w:rsidR="00515B0B">
        <w:rPr>
          <w:rFonts w:ascii="Titillium" w:hAnsi="Titillium"/>
          <w:sz w:val="22"/>
          <w:szCs w:val="22"/>
        </w:rPr>
        <w:t xml:space="preserve"> istante</w:t>
      </w:r>
      <w:r w:rsidRPr="00E2786B">
        <w:rPr>
          <w:rFonts w:ascii="Titillium" w:hAnsi="Titillium"/>
          <w:sz w:val="22"/>
          <w:szCs w:val="22"/>
        </w:rPr>
        <w:t>:</w:t>
      </w:r>
      <w:r w:rsidR="000A651E">
        <w:rPr>
          <w:rFonts w:ascii="Titillium" w:hAnsi="Titillium"/>
          <w:sz w:val="22"/>
          <w:szCs w:val="22"/>
        </w:rPr>
        <w:tab/>
      </w:r>
    </w:p>
    <w:p w14:paraId="07ED87D6" w14:textId="5AE8A4CA" w:rsid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ab/>
      </w:r>
    </w:p>
    <w:p w14:paraId="2A06B758" w14:textId="2281E825" w:rsid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ab/>
      </w:r>
    </w:p>
    <w:p w14:paraId="6CB3A808" w14:textId="678C935E" w:rsid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ab/>
      </w:r>
    </w:p>
    <w:p w14:paraId="16FE6527" w14:textId="6528B597" w:rsidR="000A651E" w:rsidRPr="000A651E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ab/>
      </w:r>
    </w:p>
    <w:p w14:paraId="0F542719" w14:textId="77777777" w:rsidR="00D423D5" w:rsidRDefault="00D423D5" w:rsidP="009A40A2">
      <w:pPr>
        <w:pStyle w:val="Default"/>
        <w:spacing w:line="276" w:lineRule="auto"/>
        <w:jc w:val="both"/>
        <w:rPr>
          <w:rFonts w:ascii="Titillium" w:hAnsi="Titillium" w:cstheme="minorBidi"/>
          <w:color w:val="auto"/>
          <w:sz w:val="22"/>
          <w:szCs w:val="22"/>
        </w:rPr>
      </w:pPr>
    </w:p>
    <w:p w14:paraId="520D0231" w14:textId="4727FBB3" w:rsidR="00977C1A" w:rsidRPr="00977C1A" w:rsidRDefault="00E2786B" w:rsidP="00977C1A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EC33E1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Documenti allegati alla presente comunicazione, da rendere in originale o copia conforme:</w:t>
      </w:r>
    </w:p>
    <w:p w14:paraId="60F3F1DB" w14:textId="6BAD4237" w:rsidR="00E2786B" w:rsidRPr="000A651E" w:rsidRDefault="00515B0B" w:rsidP="000A651E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>Richiesta di prestazione di attività di committenza</w:t>
      </w:r>
      <w:r w:rsidR="000A651E">
        <w:rPr>
          <w:rFonts w:ascii="Titillium" w:hAnsi="Titillium"/>
          <w:sz w:val="22"/>
          <w:szCs w:val="22"/>
        </w:rPr>
        <w:t xml:space="preserve"> </w:t>
      </w:r>
      <w:r w:rsidR="000A651E">
        <w:rPr>
          <w:rFonts w:ascii="Titillium" w:hAnsi="Titillium"/>
          <w:sz w:val="22"/>
          <w:szCs w:val="22"/>
        </w:rPr>
        <w:tab/>
      </w:r>
      <w:r w:rsidR="00E2786B" w:rsidRPr="000A651E">
        <w:rPr>
          <w:rFonts w:ascii="Courier New" w:hAnsi="Courier New" w:cs="Courier New"/>
          <w:sz w:val="22"/>
          <w:szCs w:val="22"/>
        </w:rPr>
        <w:t>□</w:t>
      </w:r>
    </w:p>
    <w:p w14:paraId="6B3AA221" w14:textId="1EC1ECE0" w:rsidR="00E2786B" w:rsidRPr="000A651E" w:rsidRDefault="00515B0B" w:rsidP="000A651E">
      <w:pPr>
        <w:pStyle w:val="Default"/>
        <w:numPr>
          <w:ilvl w:val="0"/>
          <w:numId w:val="33"/>
        </w:numPr>
        <w:tabs>
          <w:tab w:val="left" w:leader="dot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>Riscontro/i stazione/i appaltante/i interpellata/</w:t>
      </w:r>
      <w:proofErr w:type="gramStart"/>
      <w:r>
        <w:rPr>
          <w:rFonts w:ascii="Titillium" w:hAnsi="Titillium"/>
          <w:sz w:val="22"/>
          <w:szCs w:val="22"/>
        </w:rPr>
        <w:t xml:space="preserve">e </w:t>
      </w:r>
      <w:r w:rsidR="000A651E">
        <w:rPr>
          <w:rFonts w:ascii="Titillium" w:hAnsi="Titillium"/>
          <w:sz w:val="22"/>
          <w:szCs w:val="22"/>
        </w:rPr>
        <w:t xml:space="preserve"> </w:t>
      </w:r>
      <w:r w:rsidR="000A651E">
        <w:rPr>
          <w:rFonts w:ascii="Titillium" w:hAnsi="Titillium"/>
          <w:sz w:val="22"/>
          <w:szCs w:val="22"/>
        </w:rPr>
        <w:tab/>
      </w:r>
      <w:proofErr w:type="gramEnd"/>
      <w:r w:rsidR="00E2786B" w:rsidRPr="000A651E">
        <w:rPr>
          <w:rFonts w:ascii="Courier New" w:hAnsi="Courier New" w:cs="Courier New"/>
          <w:sz w:val="22"/>
          <w:szCs w:val="22"/>
        </w:rPr>
        <w:t>□</w:t>
      </w:r>
    </w:p>
    <w:p w14:paraId="67A0B0CF" w14:textId="3142E5A1" w:rsidR="00782D9E" w:rsidRPr="000A651E" w:rsidRDefault="00CF62A2" w:rsidP="00557C7C">
      <w:pPr>
        <w:pStyle w:val="Default"/>
        <w:numPr>
          <w:ilvl w:val="0"/>
          <w:numId w:val="33"/>
        </w:numPr>
        <w:tabs>
          <w:tab w:val="left" w:leader="underscore" w:pos="9072"/>
        </w:tabs>
        <w:spacing w:line="276" w:lineRule="auto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 xml:space="preserve">Altri documenti </w:t>
      </w:r>
      <w:r w:rsidR="000A651E">
        <w:rPr>
          <w:rFonts w:ascii="Titillium" w:hAnsi="Titillium"/>
          <w:sz w:val="22"/>
          <w:szCs w:val="22"/>
        </w:rPr>
        <w:tab/>
      </w:r>
    </w:p>
    <w:p w14:paraId="318342CF" w14:textId="3793AFE8" w:rsidR="005E0AC7" w:rsidRDefault="005E0AC7" w:rsidP="00557C7C">
      <w:pPr>
        <w:spacing w:after="0" w:line="240" w:lineRule="auto"/>
        <w:rPr>
          <w:rFonts w:ascii="Titillium" w:hAnsi="Titillium"/>
        </w:rPr>
      </w:pPr>
    </w:p>
    <w:p w14:paraId="69439037" w14:textId="12134530" w:rsidR="0034560E" w:rsidRDefault="00E2786B" w:rsidP="007C3732">
      <w:pPr>
        <w:ind w:right="424"/>
        <w:jc w:val="right"/>
        <w:rPr>
          <w:rFonts w:ascii="Titillium" w:hAnsi="Titillium"/>
        </w:rPr>
      </w:pPr>
      <w:r>
        <w:rPr>
          <w:rFonts w:ascii="Titillium" w:hAnsi="Titillium"/>
        </w:rPr>
        <w:t xml:space="preserve">Il responsabile del procedimento </w:t>
      </w:r>
      <w:r w:rsidR="00325725">
        <w:rPr>
          <w:rFonts w:ascii="Titillium" w:hAnsi="Titillium"/>
        </w:rPr>
        <w:t>(</w:t>
      </w:r>
      <w:r>
        <w:rPr>
          <w:rFonts w:ascii="Titillium" w:hAnsi="Titillium"/>
        </w:rPr>
        <w:t>o altra figura equivalente</w:t>
      </w:r>
      <w:r w:rsidR="00325725">
        <w:rPr>
          <w:rFonts w:ascii="Titillium" w:hAnsi="Titillium"/>
        </w:rPr>
        <w:t>)</w:t>
      </w:r>
    </w:p>
    <w:p w14:paraId="60007F0C" w14:textId="4CBF57C4" w:rsidR="0034560E" w:rsidRPr="00A957C8" w:rsidRDefault="00A957C8" w:rsidP="007C3732">
      <w:pPr>
        <w:pStyle w:val="Default"/>
        <w:tabs>
          <w:tab w:val="left" w:leader="dot" w:pos="9072"/>
        </w:tabs>
        <w:spacing w:line="276" w:lineRule="auto"/>
        <w:ind w:left="360" w:right="424"/>
        <w:jc w:val="right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>Firma________________________________</w:t>
      </w:r>
    </w:p>
    <w:sectPr w:rsidR="0034560E" w:rsidRPr="00A957C8" w:rsidSect="00C94711"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9EAF" w14:textId="77777777" w:rsidR="00EC26A2" w:rsidRDefault="00EC26A2" w:rsidP="00C86ECE">
      <w:pPr>
        <w:spacing w:after="0" w:line="240" w:lineRule="auto"/>
      </w:pPr>
      <w:r>
        <w:separator/>
      </w:r>
    </w:p>
  </w:endnote>
  <w:endnote w:type="continuationSeparator" w:id="0">
    <w:p w14:paraId="3C23C72F" w14:textId="77777777" w:rsidR="00EC26A2" w:rsidRDefault="00EC26A2" w:rsidP="00C8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847537"/>
      <w:docPartObj>
        <w:docPartGallery w:val="Page Numbers (Bottom of Page)"/>
        <w:docPartUnique/>
      </w:docPartObj>
    </w:sdtPr>
    <w:sdtEndPr/>
    <w:sdtContent>
      <w:p w14:paraId="4D9EAE52" w14:textId="3D38D30C" w:rsidR="00EC26A2" w:rsidRDefault="00EC26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23F">
          <w:rPr>
            <w:noProof/>
          </w:rPr>
          <w:t>2</w:t>
        </w:r>
        <w:r>
          <w:fldChar w:fldCharType="end"/>
        </w:r>
      </w:p>
    </w:sdtContent>
  </w:sdt>
  <w:p w14:paraId="1F4D2352" w14:textId="77777777" w:rsidR="00EC26A2" w:rsidRDefault="00EC26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23D48" w14:textId="77777777" w:rsidR="00EC26A2" w:rsidRDefault="00EC26A2" w:rsidP="00C86ECE">
      <w:pPr>
        <w:spacing w:after="0" w:line="240" w:lineRule="auto"/>
      </w:pPr>
      <w:r>
        <w:separator/>
      </w:r>
    </w:p>
  </w:footnote>
  <w:footnote w:type="continuationSeparator" w:id="0">
    <w:p w14:paraId="470FB247" w14:textId="77777777" w:rsidR="00EC26A2" w:rsidRDefault="00EC26A2" w:rsidP="00C86ECE">
      <w:pPr>
        <w:spacing w:after="0" w:line="240" w:lineRule="auto"/>
      </w:pPr>
      <w:r>
        <w:continuationSeparator/>
      </w:r>
    </w:p>
  </w:footnote>
  <w:footnote w:id="1">
    <w:p w14:paraId="54E690B9" w14:textId="480FCA2E" w:rsidR="00EC26A2" w:rsidRPr="00C86ECE" w:rsidRDefault="00EC26A2" w:rsidP="00A00BA9">
      <w:pPr>
        <w:pStyle w:val="Testonotaapidipagina"/>
        <w:ind w:right="424"/>
        <w:jc w:val="both"/>
        <w:rPr>
          <w:rFonts w:ascii="Titillium" w:hAnsi="Titillium"/>
          <w:sz w:val="16"/>
          <w:szCs w:val="16"/>
        </w:rPr>
      </w:pPr>
      <w:r w:rsidRPr="00C86ECE">
        <w:rPr>
          <w:rStyle w:val="Rimandonotaapidipagina"/>
          <w:rFonts w:ascii="Titillium" w:hAnsi="Titillium"/>
          <w:sz w:val="16"/>
          <w:szCs w:val="16"/>
        </w:rPr>
        <w:footnoteRef/>
      </w:r>
      <w:r w:rsidRPr="00C86ECE">
        <w:rPr>
          <w:rFonts w:ascii="Titillium" w:hAnsi="Titillium"/>
          <w:sz w:val="16"/>
          <w:szCs w:val="16"/>
        </w:rPr>
        <w:t xml:space="preserve"> </w:t>
      </w:r>
      <w:r w:rsidRPr="00EC26A2">
        <w:rPr>
          <w:rFonts w:ascii="Titillium" w:hAnsi="Titillium"/>
          <w:sz w:val="16"/>
          <w:szCs w:val="16"/>
        </w:rPr>
        <w:t>Fino al 31 dicembre 2024 si ha un solo ambio di qualificazione (progettazione/affidamento).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538"/>
    <w:multiLevelType w:val="hybridMultilevel"/>
    <w:tmpl w:val="7F8EFC00"/>
    <w:lvl w:ilvl="0" w:tplc="CA14F9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7DE7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C137C2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BC6081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A4EC0"/>
    <w:multiLevelType w:val="hybridMultilevel"/>
    <w:tmpl w:val="9E88552A"/>
    <w:lvl w:ilvl="0" w:tplc="F52AEB22">
      <w:start w:val="1"/>
      <w:numFmt w:val="decimal"/>
      <w:lvlText w:val="2.%1.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AA61AF9"/>
    <w:multiLevelType w:val="multilevel"/>
    <w:tmpl w:val="F0548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6" w15:restartNumberingAfterBreak="0">
    <w:nsid w:val="1AE450CB"/>
    <w:multiLevelType w:val="multilevel"/>
    <w:tmpl w:val="65D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CE33E9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574E6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7C209F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F91063E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06251D"/>
    <w:multiLevelType w:val="hybridMultilevel"/>
    <w:tmpl w:val="4B00D690"/>
    <w:lvl w:ilvl="0" w:tplc="935E02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12FE6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3F42EB"/>
    <w:multiLevelType w:val="multilevel"/>
    <w:tmpl w:val="76E478E4"/>
    <w:lvl w:ilvl="0">
      <w:start w:val="1"/>
      <w:numFmt w:val="decimal"/>
      <w:lvlText w:val="1.%1."/>
      <w:lvlJc w:val="left"/>
      <w:pPr>
        <w:ind w:left="15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440"/>
      </w:pPr>
      <w:rPr>
        <w:rFonts w:hint="default"/>
      </w:rPr>
    </w:lvl>
  </w:abstractNum>
  <w:abstractNum w:abstractNumId="14" w15:restartNumberingAfterBreak="0">
    <w:nsid w:val="38A306D8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3532B7"/>
    <w:multiLevelType w:val="multilevel"/>
    <w:tmpl w:val="D1F41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D30CBC"/>
    <w:multiLevelType w:val="hybridMultilevel"/>
    <w:tmpl w:val="FB48B9C2"/>
    <w:lvl w:ilvl="0" w:tplc="E6A6F77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E6A6F77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123A8"/>
    <w:multiLevelType w:val="hybridMultilevel"/>
    <w:tmpl w:val="45BEDC0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25E41850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455C3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2D1AD6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607969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9A664D"/>
    <w:multiLevelType w:val="multilevel"/>
    <w:tmpl w:val="65D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E85140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744CF7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3742D6"/>
    <w:multiLevelType w:val="hybridMultilevel"/>
    <w:tmpl w:val="56F0923C"/>
    <w:lvl w:ilvl="0" w:tplc="D188CB5E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B3773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0836B2"/>
    <w:multiLevelType w:val="hybridMultilevel"/>
    <w:tmpl w:val="025CD3A4"/>
    <w:lvl w:ilvl="0" w:tplc="5CD4C1BC">
      <w:start w:val="1"/>
      <w:numFmt w:val="decimal"/>
      <w:lvlText w:val="3.%1."/>
      <w:lvlJc w:val="left"/>
      <w:pPr>
        <w:ind w:left="1920" w:hanging="360"/>
      </w:pPr>
      <w:rPr>
        <w:rFonts w:hint="default"/>
      </w:rPr>
    </w:lvl>
    <w:lvl w:ilvl="1" w:tplc="5CD4C1B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C247C"/>
    <w:multiLevelType w:val="hybridMultilevel"/>
    <w:tmpl w:val="D902B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276E1"/>
    <w:multiLevelType w:val="hybridMultilevel"/>
    <w:tmpl w:val="00028E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40EA5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37E06CB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CED52A7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CA08DC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5"/>
  </w:num>
  <w:num w:numId="4">
    <w:abstractNumId w:val="17"/>
  </w:num>
  <w:num w:numId="5">
    <w:abstractNumId w:val="8"/>
  </w:num>
  <w:num w:numId="6">
    <w:abstractNumId w:val="12"/>
  </w:num>
  <w:num w:numId="7">
    <w:abstractNumId w:val="1"/>
  </w:num>
  <w:num w:numId="8">
    <w:abstractNumId w:val="30"/>
  </w:num>
  <w:num w:numId="9">
    <w:abstractNumId w:val="14"/>
  </w:num>
  <w:num w:numId="10">
    <w:abstractNumId w:val="10"/>
  </w:num>
  <w:num w:numId="11">
    <w:abstractNumId w:val="29"/>
  </w:num>
  <w:num w:numId="12">
    <w:abstractNumId w:val="13"/>
  </w:num>
  <w:num w:numId="13">
    <w:abstractNumId w:val="4"/>
  </w:num>
  <w:num w:numId="14">
    <w:abstractNumId w:val="26"/>
  </w:num>
  <w:num w:numId="15">
    <w:abstractNumId w:val="16"/>
  </w:num>
  <w:num w:numId="16">
    <w:abstractNumId w:val="11"/>
  </w:num>
  <w:num w:numId="17">
    <w:abstractNumId w:val="20"/>
  </w:num>
  <w:num w:numId="18">
    <w:abstractNumId w:val="31"/>
  </w:num>
  <w:num w:numId="19">
    <w:abstractNumId w:val="9"/>
  </w:num>
  <w:num w:numId="20">
    <w:abstractNumId w:val="18"/>
  </w:num>
  <w:num w:numId="21">
    <w:abstractNumId w:val="6"/>
  </w:num>
  <w:num w:numId="22">
    <w:abstractNumId w:val="21"/>
  </w:num>
  <w:num w:numId="23">
    <w:abstractNumId w:val="25"/>
  </w:num>
  <w:num w:numId="24">
    <w:abstractNumId w:val="5"/>
  </w:num>
  <w:num w:numId="25">
    <w:abstractNumId w:val="19"/>
  </w:num>
  <w:num w:numId="26">
    <w:abstractNumId w:val="24"/>
  </w:num>
  <w:num w:numId="27">
    <w:abstractNumId w:val="22"/>
  </w:num>
  <w:num w:numId="28">
    <w:abstractNumId w:val="32"/>
  </w:num>
  <w:num w:numId="29">
    <w:abstractNumId w:val="3"/>
  </w:num>
  <w:num w:numId="30">
    <w:abstractNumId w:val="7"/>
  </w:num>
  <w:num w:numId="31">
    <w:abstractNumId w:val="23"/>
  </w:num>
  <w:num w:numId="32">
    <w:abstractNumId w:val="2"/>
  </w:num>
  <w:num w:numId="33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EC"/>
    <w:rsid w:val="00016FEF"/>
    <w:rsid w:val="000239C7"/>
    <w:rsid w:val="0002578C"/>
    <w:rsid w:val="000551C3"/>
    <w:rsid w:val="00056072"/>
    <w:rsid w:val="0006551B"/>
    <w:rsid w:val="000660FF"/>
    <w:rsid w:val="00072077"/>
    <w:rsid w:val="00086694"/>
    <w:rsid w:val="00087B75"/>
    <w:rsid w:val="00094925"/>
    <w:rsid w:val="00096445"/>
    <w:rsid w:val="000A6271"/>
    <w:rsid w:val="000A651E"/>
    <w:rsid w:val="000E679A"/>
    <w:rsid w:val="000F48C7"/>
    <w:rsid w:val="00106AE6"/>
    <w:rsid w:val="001139A1"/>
    <w:rsid w:val="00115601"/>
    <w:rsid w:val="00126E6C"/>
    <w:rsid w:val="00130EB3"/>
    <w:rsid w:val="00134709"/>
    <w:rsid w:val="0013584A"/>
    <w:rsid w:val="001412F7"/>
    <w:rsid w:val="00141CEE"/>
    <w:rsid w:val="00164170"/>
    <w:rsid w:val="00167C2F"/>
    <w:rsid w:val="001A07F3"/>
    <w:rsid w:val="001B6F56"/>
    <w:rsid w:val="001C1B04"/>
    <w:rsid w:val="001C463B"/>
    <w:rsid w:val="001D021D"/>
    <w:rsid w:val="001E27AF"/>
    <w:rsid w:val="001E7E24"/>
    <w:rsid w:val="001F1199"/>
    <w:rsid w:val="00221C7C"/>
    <w:rsid w:val="00222EFC"/>
    <w:rsid w:val="0025789F"/>
    <w:rsid w:val="00266A54"/>
    <w:rsid w:val="00273B63"/>
    <w:rsid w:val="00291953"/>
    <w:rsid w:val="002A58A5"/>
    <w:rsid w:val="002A64AD"/>
    <w:rsid w:val="002C5627"/>
    <w:rsid w:val="002D65EC"/>
    <w:rsid w:val="002E1071"/>
    <w:rsid w:val="002F4151"/>
    <w:rsid w:val="003161BE"/>
    <w:rsid w:val="00325725"/>
    <w:rsid w:val="003413BE"/>
    <w:rsid w:val="0034560E"/>
    <w:rsid w:val="00346912"/>
    <w:rsid w:val="0035360A"/>
    <w:rsid w:val="00392A8F"/>
    <w:rsid w:val="003A518E"/>
    <w:rsid w:val="003B2F68"/>
    <w:rsid w:val="003D2C60"/>
    <w:rsid w:val="003E52DB"/>
    <w:rsid w:val="003F0D15"/>
    <w:rsid w:val="003F4100"/>
    <w:rsid w:val="003F73A4"/>
    <w:rsid w:val="0040669E"/>
    <w:rsid w:val="004251F8"/>
    <w:rsid w:val="00443BD6"/>
    <w:rsid w:val="00451369"/>
    <w:rsid w:val="004815A4"/>
    <w:rsid w:val="004906B4"/>
    <w:rsid w:val="004B4DD2"/>
    <w:rsid w:val="004B5181"/>
    <w:rsid w:val="004B7F6D"/>
    <w:rsid w:val="004D383E"/>
    <w:rsid w:val="004D70CE"/>
    <w:rsid w:val="004F2DD0"/>
    <w:rsid w:val="00500130"/>
    <w:rsid w:val="005050E8"/>
    <w:rsid w:val="00515B0B"/>
    <w:rsid w:val="005247A3"/>
    <w:rsid w:val="00547317"/>
    <w:rsid w:val="00557C7C"/>
    <w:rsid w:val="005622F2"/>
    <w:rsid w:val="005638A4"/>
    <w:rsid w:val="005765AD"/>
    <w:rsid w:val="005770F3"/>
    <w:rsid w:val="00595180"/>
    <w:rsid w:val="005959F2"/>
    <w:rsid w:val="005A3E62"/>
    <w:rsid w:val="005B794E"/>
    <w:rsid w:val="005C53A9"/>
    <w:rsid w:val="005E0AC7"/>
    <w:rsid w:val="00602F96"/>
    <w:rsid w:val="00606C57"/>
    <w:rsid w:val="00607E38"/>
    <w:rsid w:val="006153CF"/>
    <w:rsid w:val="00632783"/>
    <w:rsid w:val="00654A12"/>
    <w:rsid w:val="0067318C"/>
    <w:rsid w:val="0067352E"/>
    <w:rsid w:val="0069508F"/>
    <w:rsid w:val="00696C4D"/>
    <w:rsid w:val="006A50CD"/>
    <w:rsid w:val="006B7941"/>
    <w:rsid w:val="006C29F3"/>
    <w:rsid w:val="006D5E31"/>
    <w:rsid w:val="006E0B1A"/>
    <w:rsid w:val="006E37E1"/>
    <w:rsid w:val="006F5A84"/>
    <w:rsid w:val="00700A47"/>
    <w:rsid w:val="00723ECD"/>
    <w:rsid w:val="00730C77"/>
    <w:rsid w:val="00736BEE"/>
    <w:rsid w:val="00750384"/>
    <w:rsid w:val="00780D6A"/>
    <w:rsid w:val="00782D9E"/>
    <w:rsid w:val="00786CD9"/>
    <w:rsid w:val="007B7D72"/>
    <w:rsid w:val="007C3732"/>
    <w:rsid w:val="007E076B"/>
    <w:rsid w:val="007F099B"/>
    <w:rsid w:val="007F242E"/>
    <w:rsid w:val="007F4DCA"/>
    <w:rsid w:val="008000D3"/>
    <w:rsid w:val="00836C59"/>
    <w:rsid w:val="008444D9"/>
    <w:rsid w:val="008452D1"/>
    <w:rsid w:val="00845474"/>
    <w:rsid w:val="008554AC"/>
    <w:rsid w:val="00863114"/>
    <w:rsid w:val="00886D85"/>
    <w:rsid w:val="008919D3"/>
    <w:rsid w:val="00893DC7"/>
    <w:rsid w:val="008A4FA7"/>
    <w:rsid w:val="008B5986"/>
    <w:rsid w:val="008C2E75"/>
    <w:rsid w:val="008C6508"/>
    <w:rsid w:val="008C73E1"/>
    <w:rsid w:val="008D0357"/>
    <w:rsid w:val="008D4DC0"/>
    <w:rsid w:val="008E2023"/>
    <w:rsid w:val="008E5787"/>
    <w:rsid w:val="008E5D75"/>
    <w:rsid w:val="008F13E7"/>
    <w:rsid w:val="008F3AD3"/>
    <w:rsid w:val="00922208"/>
    <w:rsid w:val="00925A99"/>
    <w:rsid w:val="00926F40"/>
    <w:rsid w:val="00927063"/>
    <w:rsid w:val="00933891"/>
    <w:rsid w:val="00945421"/>
    <w:rsid w:val="0094594D"/>
    <w:rsid w:val="00945D47"/>
    <w:rsid w:val="00951C2B"/>
    <w:rsid w:val="009523A3"/>
    <w:rsid w:val="009570F5"/>
    <w:rsid w:val="00957EB8"/>
    <w:rsid w:val="00965616"/>
    <w:rsid w:val="00970A56"/>
    <w:rsid w:val="0097469D"/>
    <w:rsid w:val="0097480B"/>
    <w:rsid w:val="00975A2D"/>
    <w:rsid w:val="00977C1A"/>
    <w:rsid w:val="00983BAA"/>
    <w:rsid w:val="00987B67"/>
    <w:rsid w:val="009930CE"/>
    <w:rsid w:val="009A40A2"/>
    <w:rsid w:val="009B1582"/>
    <w:rsid w:val="009B7F22"/>
    <w:rsid w:val="009D7C0E"/>
    <w:rsid w:val="009E304A"/>
    <w:rsid w:val="009E3B1D"/>
    <w:rsid w:val="009E65DA"/>
    <w:rsid w:val="00A00BA9"/>
    <w:rsid w:val="00A00F3E"/>
    <w:rsid w:val="00A1317B"/>
    <w:rsid w:val="00A168BA"/>
    <w:rsid w:val="00A17167"/>
    <w:rsid w:val="00A37927"/>
    <w:rsid w:val="00A57BF9"/>
    <w:rsid w:val="00A60A1C"/>
    <w:rsid w:val="00A760FC"/>
    <w:rsid w:val="00A81773"/>
    <w:rsid w:val="00A81ECE"/>
    <w:rsid w:val="00A90CF1"/>
    <w:rsid w:val="00A91367"/>
    <w:rsid w:val="00A957C8"/>
    <w:rsid w:val="00A95BDC"/>
    <w:rsid w:val="00AA168A"/>
    <w:rsid w:val="00AB05E1"/>
    <w:rsid w:val="00AC2D27"/>
    <w:rsid w:val="00AD558E"/>
    <w:rsid w:val="00AF08FF"/>
    <w:rsid w:val="00B007BE"/>
    <w:rsid w:val="00B02D4B"/>
    <w:rsid w:val="00B32177"/>
    <w:rsid w:val="00B33810"/>
    <w:rsid w:val="00B42FD2"/>
    <w:rsid w:val="00B51BFF"/>
    <w:rsid w:val="00B5441C"/>
    <w:rsid w:val="00B66DF5"/>
    <w:rsid w:val="00B85FD0"/>
    <w:rsid w:val="00BA0B2E"/>
    <w:rsid w:val="00BC4C04"/>
    <w:rsid w:val="00BC79AA"/>
    <w:rsid w:val="00BC79C3"/>
    <w:rsid w:val="00BE4C8D"/>
    <w:rsid w:val="00BF1AF4"/>
    <w:rsid w:val="00C05DAF"/>
    <w:rsid w:val="00C06D99"/>
    <w:rsid w:val="00C204C7"/>
    <w:rsid w:val="00C22CA8"/>
    <w:rsid w:val="00C315D4"/>
    <w:rsid w:val="00C32813"/>
    <w:rsid w:val="00C329D8"/>
    <w:rsid w:val="00C444F6"/>
    <w:rsid w:val="00C7227F"/>
    <w:rsid w:val="00C7311C"/>
    <w:rsid w:val="00C742EA"/>
    <w:rsid w:val="00C77D56"/>
    <w:rsid w:val="00C866C0"/>
    <w:rsid w:val="00C86ECE"/>
    <w:rsid w:val="00C87D41"/>
    <w:rsid w:val="00C94711"/>
    <w:rsid w:val="00CA140D"/>
    <w:rsid w:val="00CB2828"/>
    <w:rsid w:val="00CD484E"/>
    <w:rsid w:val="00CD7B5B"/>
    <w:rsid w:val="00CE49C8"/>
    <w:rsid w:val="00CE611F"/>
    <w:rsid w:val="00CE6DC1"/>
    <w:rsid w:val="00CF1311"/>
    <w:rsid w:val="00CF62A2"/>
    <w:rsid w:val="00D13D92"/>
    <w:rsid w:val="00D16573"/>
    <w:rsid w:val="00D313D0"/>
    <w:rsid w:val="00D423D5"/>
    <w:rsid w:val="00D45BF7"/>
    <w:rsid w:val="00D53649"/>
    <w:rsid w:val="00D60DD1"/>
    <w:rsid w:val="00D77980"/>
    <w:rsid w:val="00D77F68"/>
    <w:rsid w:val="00D876C3"/>
    <w:rsid w:val="00DA3361"/>
    <w:rsid w:val="00DB4962"/>
    <w:rsid w:val="00DC2FF1"/>
    <w:rsid w:val="00DC48B8"/>
    <w:rsid w:val="00DC4AFB"/>
    <w:rsid w:val="00DC55E3"/>
    <w:rsid w:val="00DD553C"/>
    <w:rsid w:val="00DE740E"/>
    <w:rsid w:val="00E201D8"/>
    <w:rsid w:val="00E2786B"/>
    <w:rsid w:val="00E364D2"/>
    <w:rsid w:val="00E378C6"/>
    <w:rsid w:val="00E63AC1"/>
    <w:rsid w:val="00E63E1C"/>
    <w:rsid w:val="00EA2954"/>
    <w:rsid w:val="00EC26A2"/>
    <w:rsid w:val="00EC33E1"/>
    <w:rsid w:val="00EE18A0"/>
    <w:rsid w:val="00EF4AED"/>
    <w:rsid w:val="00F14344"/>
    <w:rsid w:val="00F211BD"/>
    <w:rsid w:val="00F266AD"/>
    <w:rsid w:val="00F3271D"/>
    <w:rsid w:val="00F32ECF"/>
    <w:rsid w:val="00F614E7"/>
    <w:rsid w:val="00F7323F"/>
    <w:rsid w:val="00F7687F"/>
    <w:rsid w:val="00FB6D8B"/>
    <w:rsid w:val="00FC0735"/>
    <w:rsid w:val="00FD3BF5"/>
    <w:rsid w:val="00FD5E1D"/>
    <w:rsid w:val="00FD6990"/>
    <w:rsid w:val="00FD7391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917548"/>
  <w15:chartTrackingRefBased/>
  <w15:docId w15:val="{82CABCB6-4E0A-45D1-93DC-07F93CFB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D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6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70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60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204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04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04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4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4C7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6E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6E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6E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A4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0A2"/>
  </w:style>
  <w:style w:type="paragraph" w:styleId="Pidipagina">
    <w:name w:val="footer"/>
    <w:basedOn w:val="Normale"/>
    <w:link w:val="PidipaginaCarattere"/>
    <w:uiPriority w:val="99"/>
    <w:unhideWhenUsed/>
    <w:rsid w:val="009A4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F21A817020D468D1DA3C18C83A1BE" ma:contentTypeVersion="14" ma:contentTypeDescription="Creare un nuovo documento." ma:contentTypeScope="" ma:versionID="928b891f74836f0d96a7bf92b6adbcf8">
  <xsd:schema xmlns:xsd="http://www.w3.org/2001/XMLSchema" xmlns:xs="http://www.w3.org/2001/XMLSchema" xmlns:p="http://schemas.microsoft.com/office/2006/metadata/properties" xmlns:ns3="193fa64e-86f2-43c1-a4e7-9883642cd89e" xmlns:ns4="8e6d37ef-bfab-4ea1-8ac3-cbcade7eade0" targetNamespace="http://schemas.microsoft.com/office/2006/metadata/properties" ma:root="true" ma:fieldsID="5ca8f473749ef5685e79312bcd1af400" ns3:_="" ns4:_="">
    <xsd:import namespace="193fa64e-86f2-43c1-a4e7-9883642cd89e"/>
    <xsd:import namespace="8e6d37ef-bfab-4ea1-8ac3-cbcade7ea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fa64e-86f2-43c1-a4e7-9883642cd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37ef-bfab-4ea1-8ac3-cbcade7ea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DAF1D-18B4-4F2C-AA2D-E5476240D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fa64e-86f2-43c1-a4e7-9883642cd89e"/>
    <ds:schemaRef ds:uri="8e6d37ef-bfab-4ea1-8ac3-cbcade7e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75E4E-2E68-4C39-A29D-C95170B7061F}">
  <ds:schemaRefs>
    <ds:schemaRef ds:uri="http://purl.org/dc/dcmitype/"/>
    <ds:schemaRef ds:uri="8e6d37ef-bfab-4ea1-8ac3-cbcade7eade0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93fa64e-86f2-43c1-a4e7-9883642cd89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1FD19C-23A2-4C0D-892A-F19CDF3499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784509-18F1-4C9B-B932-E5FA5DC8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cp:keywords/>
  <dc:description/>
  <cp:lastModifiedBy>Zaino Alberto</cp:lastModifiedBy>
  <cp:revision>3</cp:revision>
  <cp:lastPrinted>2023-07-13T09:32:00Z</cp:lastPrinted>
  <dcterms:created xsi:type="dcterms:W3CDTF">2023-07-12T16:09:00Z</dcterms:created>
  <dcterms:modified xsi:type="dcterms:W3CDTF">2023-07-13T09:48:00Z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0x0101001A5F21A817020D468D1DA3C18C83A1BE</vt:lpwstr>
  </property>
</Properties>
</file>