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40016" w14:textId="77777777" w:rsidR="004C53A8" w:rsidRPr="00A7501D" w:rsidRDefault="004C53A8">
      <w:pPr>
        <w:widowControl w:val="0"/>
        <w:spacing w:before="60" w:after="60"/>
        <w:jc w:val="center"/>
        <w:rPr>
          <w:rFonts w:ascii="Titillium" w:hAnsi="Titillium"/>
          <w:b/>
          <w:sz w:val="36"/>
          <w:szCs w:val="36"/>
          <w:lang w:eastAsia="it-IT"/>
        </w:rPr>
      </w:pPr>
    </w:p>
    <w:p w14:paraId="508810DA" w14:textId="2E037006" w:rsidR="004C53A8" w:rsidRPr="00E176AB" w:rsidRDefault="004C53A8" w:rsidP="0091545E">
      <w:pPr>
        <w:widowControl w:val="0"/>
        <w:spacing w:line="23" w:lineRule="atLeast"/>
        <w:rPr>
          <w:rFonts w:ascii="Titillium" w:hAnsi="Titillium"/>
          <w:b/>
          <w:szCs w:val="24"/>
          <w:lang w:eastAsia="it-IT"/>
        </w:rPr>
      </w:pPr>
      <w:bookmarkStart w:id="0" w:name="_GoBack"/>
      <w:bookmarkEnd w:id="0"/>
    </w:p>
    <w:p w14:paraId="0EFB5257" w14:textId="77777777" w:rsidR="004C53A8" w:rsidRPr="00E176AB" w:rsidRDefault="004C53A8">
      <w:pPr>
        <w:widowControl w:val="0"/>
        <w:spacing w:before="60" w:after="60"/>
        <w:rPr>
          <w:rFonts w:ascii="Titillium" w:hAnsi="Titillium"/>
          <w:b/>
          <w:sz w:val="36"/>
          <w:szCs w:val="36"/>
          <w:lang w:eastAsia="it-IT"/>
        </w:rPr>
      </w:pPr>
    </w:p>
    <w:p w14:paraId="5A929099" w14:textId="77777777" w:rsidR="004C53A8" w:rsidRPr="00E176AB" w:rsidRDefault="004C53A8">
      <w:pPr>
        <w:widowControl w:val="0"/>
        <w:spacing w:before="60" w:after="60"/>
        <w:rPr>
          <w:rFonts w:ascii="Titillium" w:hAnsi="Titillium"/>
          <w:b/>
          <w:sz w:val="36"/>
          <w:szCs w:val="36"/>
          <w:lang w:eastAsia="it-IT"/>
        </w:rPr>
      </w:pPr>
    </w:p>
    <w:p w14:paraId="43C211E0" w14:textId="77777777" w:rsidR="004C53A8" w:rsidRPr="00E176AB" w:rsidRDefault="004C53A8">
      <w:pPr>
        <w:widowControl w:val="0"/>
        <w:spacing w:before="60" w:after="60"/>
        <w:rPr>
          <w:rFonts w:ascii="Titillium" w:hAnsi="Titillium"/>
          <w:b/>
          <w:sz w:val="36"/>
          <w:szCs w:val="36"/>
          <w:lang w:eastAsia="it-IT"/>
        </w:rPr>
      </w:pPr>
    </w:p>
    <w:p w14:paraId="0734A57B" w14:textId="77777777" w:rsidR="004C53A8" w:rsidRPr="00E176AB" w:rsidRDefault="004C53A8">
      <w:pPr>
        <w:widowControl w:val="0"/>
        <w:spacing w:before="60" w:after="60"/>
        <w:rPr>
          <w:rFonts w:ascii="Titillium" w:hAnsi="Titillium"/>
          <w:b/>
          <w:sz w:val="36"/>
          <w:szCs w:val="36"/>
          <w:lang w:eastAsia="it-IT"/>
        </w:rPr>
      </w:pPr>
    </w:p>
    <w:p w14:paraId="09BD10C4" w14:textId="0CE940C4" w:rsidR="004C53A8" w:rsidRPr="00E176AB" w:rsidRDefault="00870286">
      <w:pPr>
        <w:widowControl w:val="0"/>
        <w:spacing w:line="23" w:lineRule="atLeast"/>
        <w:ind w:left="567"/>
        <w:jc w:val="center"/>
        <w:rPr>
          <w:rFonts w:ascii="Titillium" w:hAnsi="Titillium"/>
          <w:b/>
          <w:szCs w:val="24"/>
          <w:lang w:eastAsia="it-IT"/>
        </w:rPr>
      </w:pPr>
      <w:r w:rsidRPr="00E176AB">
        <w:rPr>
          <w:rFonts w:ascii="Titillium" w:hAnsi="Titillium"/>
          <w:b/>
          <w:szCs w:val="24"/>
          <w:lang w:eastAsia="it-IT"/>
        </w:rPr>
        <w:t>Schema di disciplinare di gara</w:t>
      </w:r>
      <w:r w:rsidR="00DB1FB9">
        <w:rPr>
          <w:rFonts w:ascii="Titillium" w:hAnsi="Titillium"/>
          <w:b/>
          <w:szCs w:val="24"/>
          <w:lang w:eastAsia="it-IT"/>
        </w:rPr>
        <w:t xml:space="preserve">/lettera </w:t>
      </w:r>
      <w:r w:rsidR="00645B2F">
        <w:rPr>
          <w:rFonts w:ascii="Titillium" w:hAnsi="Titillium"/>
          <w:b/>
          <w:szCs w:val="24"/>
          <w:lang w:eastAsia="it-IT"/>
        </w:rPr>
        <w:t>d’</w:t>
      </w:r>
      <w:r w:rsidR="00DB1FB9">
        <w:rPr>
          <w:rFonts w:ascii="Titillium" w:hAnsi="Titillium"/>
          <w:b/>
          <w:szCs w:val="24"/>
          <w:lang w:eastAsia="it-IT"/>
        </w:rPr>
        <w:t>invito</w:t>
      </w:r>
    </w:p>
    <w:p w14:paraId="3538E1B5" w14:textId="77777777" w:rsidR="004C53A8" w:rsidRPr="00E176AB" w:rsidRDefault="004C53A8">
      <w:pPr>
        <w:widowControl w:val="0"/>
        <w:spacing w:line="23" w:lineRule="atLeast"/>
        <w:ind w:left="567"/>
        <w:rPr>
          <w:rFonts w:ascii="Titillium" w:hAnsi="Titillium"/>
          <w:b/>
          <w:szCs w:val="24"/>
          <w:lang w:eastAsia="it-IT"/>
        </w:rPr>
      </w:pPr>
    </w:p>
    <w:p w14:paraId="6237A090" w14:textId="77777777" w:rsidR="004C53A8" w:rsidRPr="00E176AB" w:rsidRDefault="004C53A8">
      <w:pPr>
        <w:widowControl w:val="0"/>
        <w:spacing w:line="23" w:lineRule="atLeast"/>
        <w:ind w:left="567"/>
        <w:rPr>
          <w:rFonts w:ascii="Titillium" w:hAnsi="Titillium"/>
          <w:b/>
          <w:szCs w:val="24"/>
          <w:lang w:eastAsia="it-IT"/>
        </w:rPr>
      </w:pPr>
    </w:p>
    <w:p w14:paraId="0B179CEA" w14:textId="77777777" w:rsidR="004C53A8" w:rsidRPr="00E176AB" w:rsidRDefault="004C53A8">
      <w:pPr>
        <w:widowControl w:val="0"/>
        <w:spacing w:line="23" w:lineRule="atLeast"/>
        <w:ind w:left="567"/>
        <w:rPr>
          <w:rFonts w:ascii="Titillium" w:hAnsi="Titillium"/>
          <w:b/>
          <w:szCs w:val="24"/>
          <w:lang w:eastAsia="it-IT"/>
        </w:rPr>
      </w:pPr>
    </w:p>
    <w:p w14:paraId="0468B1F2" w14:textId="4D9ACE22" w:rsidR="00231807" w:rsidRPr="00E176AB" w:rsidRDefault="00231807" w:rsidP="00231807">
      <w:pPr>
        <w:widowControl w:val="0"/>
        <w:spacing w:line="23" w:lineRule="atLeast"/>
        <w:ind w:left="567"/>
        <w:rPr>
          <w:rFonts w:ascii="Titillium" w:hAnsi="Titillium"/>
          <w:sz w:val="20"/>
          <w:szCs w:val="24"/>
          <w:lang w:eastAsia="it-IT"/>
        </w:rPr>
      </w:pPr>
      <w:r w:rsidRPr="00E176AB">
        <w:rPr>
          <w:rFonts w:ascii="Titillium" w:hAnsi="Titillium"/>
          <w:sz w:val="20"/>
          <w:szCs w:val="24"/>
          <w:lang w:eastAsia="it-IT"/>
        </w:rPr>
        <w:t>procedura negoziata telematica ai sensi dell’art. 1, comma 2 lettera b) del D.L 16 luglio 2020, n. 76 convertito con modificazioni dalla L. 11 settembre 2020, n. 120 per l’affidamento della __________________________________________ [specificare l’oggetto dell’affidamento]</w:t>
      </w:r>
    </w:p>
    <w:p w14:paraId="3F7F37F4" w14:textId="46E2DEF8" w:rsidR="00231807" w:rsidRPr="00E176AB" w:rsidRDefault="00231807" w:rsidP="00231807">
      <w:pPr>
        <w:widowControl w:val="0"/>
        <w:spacing w:line="23" w:lineRule="atLeast"/>
        <w:ind w:left="567"/>
        <w:rPr>
          <w:rFonts w:ascii="Titillium" w:hAnsi="Titillium"/>
          <w:sz w:val="20"/>
          <w:szCs w:val="24"/>
          <w:lang w:eastAsia="it-IT"/>
        </w:rPr>
      </w:pPr>
      <w:r w:rsidRPr="00E176AB">
        <w:rPr>
          <w:rFonts w:ascii="Titillium" w:hAnsi="Titillium"/>
          <w:sz w:val="20"/>
          <w:szCs w:val="24"/>
          <w:lang w:eastAsia="it-IT"/>
        </w:rPr>
        <w:t>dell’intervento _____________________________________ [indicare l’opera di riferimento]</w:t>
      </w:r>
    </w:p>
    <w:p w14:paraId="0E925779" w14:textId="0890AA29" w:rsidR="00231807" w:rsidRPr="00E176AB" w:rsidRDefault="00231807" w:rsidP="00231807">
      <w:pPr>
        <w:widowControl w:val="0"/>
        <w:spacing w:line="23" w:lineRule="atLeast"/>
        <w:ind w:left="567"/>
        <w:rPr>
          <w:rFonts w:ascii="Titillium" w:hAnsi="Titillium"/>
          <w:sz w:val="20"/>
          <w:szCs w:val="24"/>
          <w:lang w:eastAsia="it-IT"/>
        </w:rPr>
      </w:pPr>
      <w:r w:rsidRPr="00E176AB">
        <w:rPr>
          <w:rFonts w:ascii="Titillium" w:hAnsi="Titillium"/>
          <w:sz w:val="20"/>
          <w:szCs w:val="24"/>
          <w:lang w:eastAsia="it-IT"/>
        </w:rPr>
        <w:t>________________.[indicare le Ordinanze Commissariali e programmi di riferimento di riferimento]</w:t>
      </w:r>
    </w:p>
    <w:p w14:paraId="1F32698B" w14:textId="30DCA71C" w:rsidR="00231807" w:rsidRPr="00E176AB" w:rsidRDefault="00231807" w:rsidP="00231807">
      <w:pPr>
        <w:widowControl w:val="0"/>
        <w:spacing w:line="23" w:lineRule="atLeast"/>
        <w:ind w:left="567"/>
        <w:rPr>
          <w:rFonts w:ascii="Titillium" w:hAnsi="Titillium"/>
          <w:sz w:val="20"/>
          <w:szCs w:val="24"/>
          <w:lang w:eastAsia="it-IT"/>
        </w:rPr>
      </w:pPr>
      <w:r w:rsidRPr="00E176AB">
        <w:rPr>
          <w:rFonts w:ascii="Titillium" w:hAnsi="Titillium"/>
          <w:sz w:val="20"/>
          <w:szCs w:val="24"/>
          <w:lang w:eastAsia="it-IT"/>
        </w:rPr>
        <w:t>nel Comune _______________________________________ [Indicare ubicazione dell’opera]</w:t>
      </w:r>
    </w:p>
    <w:p w14:paraId="6C07AFE4" w14:textId="1C03AA33" w:rsidR="00231807" w:rsidRPr="00E176AB" w:rsidRDefault="00231807" w:rsidP="00231807">
      <w:pPr>
        <w:widowControl w:val="0"/>
        <w:spacing w:line="23" w:lineRule="atLeast"/>
        <w:ind w:left="567"/>
        <w:rPr>
          <w:rFonts w:ascii="Titillium" w:hAnsi="Titillium"/>
          <w:sz w:val="20"/>
          <w:szCs w:val="24"/>
          <w:lang w:eastAsia="it-IT"/>
        </w:rPr>
      </w:pPr>
      <w:r w:rsidRPr="00E176AB">
        <w:rPr>
          <w:rFonts w:ascii="Titillium" w:hAnsi="Titillium"/>
          <w:sz w:val="20"/>
          <w:szCs w:val="24"/>
          <w:lang w:eastAsia="it-IT"/>
        </w:rPr>
        <w:t>Codice: _______________________ [Indicare laddove disponibile codice identificativo dell’opera]</w:t>
      </w:r>
    </w:p>
    <w:p w14:paraId="7DF3B915" w14:textId="53A535E0" w:rsidR="00231807" w:rsidRPr="00E176AB" w:rsidRDefault="00231807" w:rsidP="00231807">
      <w:pPr>
        <w:widowControl w:val="0"/>
        <w:spacing w:line="23" w:lineRule="atLeast"/>
        <w:ind w:left="567"/>
        <w:rPr>
          <w:rFonts w:ascii="Titillium" w:hAnsi="Titillium"/>
          <w:sz w:val="20"/>
          <w:szCs w:val="24"/>
          <w:lang w:eastAsia="it-IT"/>
        </w:rPr>
      </w:pPr>
      <w:r w:rsidRPr="00E176AB">
        <w:rPr>
          <w:rFonts w:ascii="Titillium" w:hAnsi="Titillium"/>
          <w:sz w:val="20"/>
          <w:szCs w:val="24"/>
          <w:lang w:eastAsia="it-IT"/>
        </w:rPr>
        <w:t>CUP: _____________________________________________ [Indicare laddove disponibile]</w:t>
      </w:r>
    </w:p>
    <w:p w14:paraId="0A105331" w14:textId="0410B9EE" w:rsidR="00231807" w:rsidRPr="00E176AB" w:rsidRDefault="00231807" w:rsidP="00231807">
      <w:pPr>
        <w:widowControl w:val="0"/>
        <w:spacing w:line="23" w:lineRule="atLeast"/>
        <w:ind w:left="567"/>
        <w:rPr>
          <w:rFonts w:ascii="Titillium" w:hAnsi="Titillium"/>
          <w:sz w:val="20"/>
          <w:szCs w:val="24"/>
          <w:lang w:eastAsia="it-IT"/>
        </w:rPr>
      </w:pPr>
      <w:r w:rsidRPr="00E176AB">
        <w:rPr>
          <w:rFonts w:ascii="Titillium" w:hAnsi="Titillium"/>
          <w:sz w:val="20"/>
          <w:szCs w:val="24"/>
          <w:lang w:eastAsia="it-IT"/>
        </w:rPr>
        <w:t>CIG: ______________________________________________ [Indicare laddove disponibile]</w:t>
      </w:r>
    </w:p>
    <w:p w14:paraId="4D5A107D" w14:textId="10B993FD" w:rsidR="00425127" w:rsidRPr="00E176AB" w:rsidRDefault="00231807" w:rsidP="00231807">
      <w:pPr>
        <w:widowControl w:val="0"/>
        <w:spacing w:line="23" w:lineRule="atLeast"/>
        <w:ind w:left="567"/>
        <w:rPr>
          <w:rFonts w:ascii="Titillium" w:hAnsi="Titillium"/>
          <w:sz w:val="20"/>
          <w:szCs w:val="24"/>
          <w:lang w:eastAsia="it-IT"/>
        </w:rPr>
      </w:pPr>
      <w:r w:rsidRPr="00E176AB">
        <w:rPr>
          <w:rFonts w:ascii="Titillium" w:hAnsi="Titillium"/>
          <w:sz w:val="20"/>
          <w:szCs w:val="24"/>
          <w:lang w:eastAsia="it-IT"/>
        </w:rPr>
        <w:t>CUI: ______________________________________________ [Indicare laddove disponibile]</w:t>
      </w:r>
    </w:p>
    <w:p w14:paraId="2AC2AFAE" w14:textId="77777777" w:rsidR="004C53A8" w:rsidRPr="00E176AB" w:rsidRDefault="004C53A8">
      <w:pPr>
        <w:widowControl w:val="0"/>
        <w:spacing w:before="60" w:after="60"/>
        <w:rPr>
          <w:rFonts w:ascii="Titillium" w:hAnsi="Titillium"/>
          <w:b/>
          <w:sz w:val="36"/>
          <w:szCs w:val="36"/>
          <w:lang w:eastAsia="it-IT"/>
        </w:rPr>
      </w:pPr>
    </w:p>
    <w:p w14:paraId="09DA787C" w14:textId="77777777" w:rsidR="004C53A8" w:rsidRPr="00E176AB" w:rsidRDefault="004C53A8">
      <w:pPr>
        <w:widowControl w:val="0"/>
        <w:spacing w:before="60" w:after="60"/>
        <w:rPr>
          <w:rFonts w:ascii="Titillium" w:hAnsi="Titillium"/>
          <w:b/>
          <w:sz w:val="36"/>
          <w:szCs w:val="36"/>
          <w:lang w:eastAsia="it-IT"/>
        </w:rPr>
      </w:pPr>
    </w:p>
    <w:p w14:paraId="1D4CF175" w14:textId="77777777" w:rsidR="004C53A8" w:rsidRPr="00E176AB" w:rsidRDefault="004C53A8">
      <w:pPr>
        <w:widowControl w:val="0"/>
        <w:spacing w:before="60" w:after="60"/>
        <w:rPr>
          <w:rFonts w:ascii="Titillium" w:hAnsi="Titillium"/>
          <w:b/>
          <w:sz w:val="36"/>
          <w:szCs w:val="36"/>
          <w:lang w:eastAsia="it-IT"/>
        </w:rPr>
      </w:pPr>
    </w:p>
    <w:p w14:paraId="2BD7E920" w14:textId="77777777" w:rsidR="004C53A8" w:rsidRPr="00E176AB" w:rsidRDefault="004C53A8">
      <w:pPr>
        <w:widowControl w:val="0"/>
        <w:spacing w:before="60" w:after="60"/>
        <w:rPr>
          <w:rFonts w:ascii="Titillium" w:hAnsi="Titillium"/>
          <w:b/>
          <w:sz w:val="36"/>
          <w:szCs w:val="36"/>
          <w:lang w:eastAsia="it-IT"/>
        </w:rPr>
      </w:pPr>
    </w:p>
    <w:p w14:paraId="37E71C0B" w14:textId="0C93443E" w:rsidR="004C53A8" w:rsidRPr="00E176AB" w:rsidRDefault="00870286" w:rsidP="00804D82">
      <w:pPr>
        <w:widowControl w:val="0"/>
        <w:spacing w:before="60" w:after="60"/>
        <w:jc w:val="left"/>
        <w:rPr>
          <w:rFonts w:ascii="Titillium" w:hAnsi="Titillium"/>
          <w:b/>
          <w:w w:val="66"/>
          <w:szCs w:val="24"/>
          <w:lang w:eastAsia="it-IT"/>
        </w:rPr>
      </w:pPr>
      <w:r w:rsidRPr="00E176AB">
        <w:rPr>
          <w:rFonts w:ascii="Titillium" w:hAnsi="Titillium"/>
          <w:sz w:val="18"/>
          <w:szCs w:val="18"/>
          <w:lang w:eastAsia="it-IT"/>
        </w:rPr>
        <w:t xml:space="preserve">Approvato </w:t>
      </w:r>
      <w:r w:rsidR="0084685F" w:rsidRPr="00E176AB">
        <w:rPr>
          <w:rFonts w:ascii="Titillium" w:hAnsi="Titillium"/>
          <w:sz w:val="18"/>
          <w:szCs w:val="18"/>
          <w:lang w:eastAsia="it-IT"/>
        </w:rPr>
        <w:t>da ………………………………………………………………..</w:t>
      </w:r>
      <w:r w:rsidRPr="00E176AB">
        <w:rPr>
          <w:rFonts w:ascii="Titillium" w:hAnsi="Titillium"/>
          <w:sz w:val="18"/>
          <w:szCs w:val="18"/>
          <w:lang w:eastAsia="it-IT"/>
        </w:rPr>
        <w:t xml:space="preserve"> </w:t>
      </w:r>
      <w:r w:rsidRPr="00E176AB">
        <w:rPr>
          <w:rFonts w:ascii="Titillium" w:hAnsi="Titillium"/>
        </w:rPr>
        <w:br w:type="page"/>
      </w:r>
    </w:p>
    <w:p w14:paraId="382BA77D" w14:textId="77777777" w:rsidR="004C53A8" w:rsidRPr="00E176AB" w:rsidRDefault="004C53A8">
      <w:pPr>
        <w:spacing w:line="240" w:lineRule="auto"/>
        <w:jc w:val="left"/>
        <w:rPr>
          <w:rFonts w:ascii="Titillium" w:hAnsi="Titillium"/>
          <w:b/>
          <w:w w:val="66"/>
          <w:szCs w:val="24"/>
          <w:lang w:eastAsia="it-IT"/>
        </w:rPr>
      </w:pPr>
    </w:p>
    <w:bookmarkStart w:id="1" w:name="_Toc97830319" w:displacedByCustomXml="next"/>
    <w:sdt>
      <w:sdtPr>
        <w:rPr>
          <w:rFonts w:ascii="Titillium" w:hAnsi="Titillium"/>
          <w:b w:val="0"/>
          <w:bCs w:val="0"/>
          <w:sz w:val="24"/>
          <w:szCs w:val="22"/>
        </w:rPr>
        <w:id w:val="1101683236"/>
        <w:docPartObj>
          <w:docPartGallery w:val="Table of Contents"/>
          <w:docPartUnique/>
        </w:docPartObj>
      </w:sdtPr>
      <w:sdtEndPr/>
      <w:sdtContent>
        <w:bookmarkEnd w:id="1" w:displacedByCustomXml="prev"/>
        <w:p w14:paraId="5073F339" w14:textId="77777777" w:rsidR="00D6463A" w:rsidRPr="00D11C3A" w:rsidRDefault="00505CDA">
          <w:pPr>
            <w:pStyle w:val="Sommario1"/>
            <w:rPr>
              <w:rFonts w:ascii="Titillium" w:eastAsiaTheme="minorEastAsia" w:hAnsi="Titillium" w:cstheme="minorBidi"/>
              <w:b w:val="0"/>
              <w:bCs w:val="0"/>
              <w:noProof/>
              <w:szCs w:val="22"/>
              <w:lang w:eastAsia="it-IT"/>
            </w:rPr>
          </w:pPr>
          <w:r w:rsidRPr="00FE3492">
            <w:rPr>
              <w:rFonts w:ascii="Titillium" w:hAnsi="Titillium"/>
            </w:rPr>
            <w:fldChar w:fldCharType="begin"/>
          </w:r>
          <w:r w:rsidRPr="00E176AB">
            <w:rPr>
              <w:rFonts w:ascii="Titillium" w:hAnsi="Titillium"/>
            </w:rPr>
            <w:instrText xml:space="preserve"> TOC \o "1-3" \h \z \u </w:instrText>
          </w:r>
          <w:r w:rsidRPr="00FE3492">
            <w:rPr>
              <w:rFonts w:ascii="Titillium" w:hAnsi="Titillium"/>
            </w:rPr>
            <w:fldChar w:fldCharType="separate"/>
          </w:r>
          <w:hyperlink w:anchor="_Toc103851431" w:history="1">
            <w:r w:rsidR="00D6463A" w:rsidRPr="00A7501D">
              <w:rPr>
                <w:rStyle w:val="Collegamentoipertestuale"/>
                <w:rFonts w:ascii="Titillium" w:eastAsia="0" w:hAnsi="Titillium"/>
                <w:noProof/>
              </w:rPr>
              <w:t>AMBITO DI APPLICAZIONE E ISTRUZIONI PER LA COMPILAZIONE</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_Toc103851431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4</w:t>
            </w:r>
            <w:r w:rsidR="00D6463A" w:rsidRPr="00D11C3A">
              <w:rPr>
                <w:rFonts w:ascii="Titillium" w:hAnsi="Titillium"/>
                <w:noProof/>
                <w:webHidden/>
              </w:rPr>
              <w:fldChar w:fldCharType="end"/>
            </w:r>
          </w:hyperlink>
        </w:p>
        <w:p w14:paraId="0B46A628" w14:textId="77777777" w:rsidR="00D6463A" w:rsidRPr="00D11C3A" w:rsidRDefault="00B45817">
          <w:pPr>
            <w:pStyle w:val="Sommario1"/>
            <w:rPr>
              <w:rFonts w:ascii="Titillium" w:eastAsiaTheme="minorEastAsia" w:hAnsi="Titillium" w:cstheme="minorBidi"/>
              <w:b w:val="0"/>
              <w:bCs w:val="0"/>
              <w:noProof/>
              <w:szCs w:val="22"/>
              <w:lang w:eastAsia="it-IT"/>
            </w:rPr>
          </w:pPr>
          <w:hyperlink w:anchor="_Toc103851432" w:history="1">
            <w:r w:rsidR="00D6463A" w:rsidRPr="00A7501D">
              <w:rPr>
                <w:rStyle w:val="Collegamentoipertestuale"/>
                <w:rFonts w:ascii="Titillium" w:hAnsi="Titillium"/>
                <w:noProof/>
              </w:rPr>
              <w:t>DISCIPLINARE DI GARA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_Toc103851432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6</w:t>
            </w:r>
            <w:r w:rsidR="00D6463A" w:rsidRPr="00D11C3A">
              <w:rPr>
                <w:rFonts w:ascii="Titillium" w:hAnsi="Titillium"/>
                <w:noProof/>
                <w:webHidden/>
              </w:rPr>
              <w:fldChar w:fldCharType="end"/>
            </w:r>
          </w:hyperlink>
        </w:p>
        <w:p w14:paraId="3060F4D8"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33" w:history="1">
            <w:r w:rsidR="00D6463A" w:rsidRPr="00A7501D">
              <w:rPr>
                <w:rStyle w:val="Collegamentoipertestuale"/>
                <w:rFonts w:ascii="Titillium" w:hAnsi="Titillium"/>
                <w:noProof/>
              </w:rPr>
              <w:t>PREMESSE</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_Toc103851433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6</w:t>
            </w:r>
            <w:r w:rsidR="00D6463A" w:rsidRPr="00D11C3A">
              <w:rPr>
                <w:rFonts w:ascii="Titillium" w:hAnsi="Titillium"/>
                <w:noProof/>
                <w:webHidden/>
              </w:rPr>
              <w:fldChar w:fldCharType="end"/>
            </w:r>
          </w:hyperlink>
        </w:p>
        <w:p w14:paraId="129DD1AC"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34" w:history="1">
            <w:r w:rsidR="00D6463A" w:rsidRPr="00A7501D">
              <w:rPr>
                <w:rStyle w:val="Collegamentoipertestuale"/>
                <w:rFonts w:ascii="Titillium" w:hAnsi="Titillium"/>
                <w:noProof/>
              </w:rPr>
              <w:t>1.</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PIATTAFORMA TELEMATICA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_Toc103851434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8</w:t>
            </w:r>
            <w:r w:rsidR="00D6463A" w:rsidRPr="00D11C3A">
              <w:rPr>
                <w:rFonts w:ascii="Titillium" w:hAnsi="Titillium"/>
                <w:noProof/>
                <w:webHidden/>
              </w:rPr>
              <w:fldChar w:fldCharType="end"/>
            </w:r>
          </w:hyperlink>
        </w:p>
        <w:p w14:paraId="4B8166BC"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38" w:history="1">
            <w:r w:rsidR="00D6463A" w:rsidRPr="00A7501D">
              <w:rPr>
                <w:rStyle w:val="Collegamentoipertestuale"/>
                <w:rFonts w:ascii="Titillium" w:hAnsi="Titillium"/>
                <w:noProof/>
              </w:rPr>
              <w:t>2</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DOCUMENTAZIONE DI GARA, CHIARIMENTI E COMUNICAZIONI</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_Toc103851438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8</w:t>
            </w:r>
            <w:r w:rsidR="00D6463A" w:rsidRPr="00D11C3A">
              <w:rPr>
                <w:rFonts w:ascii="Titillium" w:hAnsi="Titillium"/>
                <w:noProof/>
                <w:webHidden/>
              </w:rPr>
              <w:fldChar w:fldCharType="end"/>
            </w:r>
          </w:hyperlink>
        </w:p>
        <w:p w14:paraId="3E4F1D6D"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39" w:history="1">
            <w:r w:rsidR="00D6463A" w:rsidRPr="00A7501D">
              <w:rPr>
                <w:rStyle w:val="Collegamentoipertestuale"/>
                <w:rFonts w:ascii="Titillium" w:hAnsi="Titillium"/>
                <w:noProof/>
              </w:rPr>
              <w:t>2.1</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DOCUMENTI DI GARA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_Toc103851439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8</w:t>
            </w:r>
            <w:r w:rsidR="00D6463A" w:rsidRPr="00D11C3A">
              <w:rPr>
                <w:rFonts w:ascii="Titillium" w:hAnsi="Titillium"/>
                <w:noProof/>
                <w:webHidden/>
              </w:rPr>
              <w:fldChar w:fldCharType="end"/>
            </w:r>
          </w:hyperlink>
        </w:p>
        <w:p w14:paraId="7C28C459"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40" w:history="1">
            <w:r w:rsidR="00D6463A" w:rsidRPr="00A7501D">
              <w:rPr>
                <w:rStyle w:val="Collegamentoipertestuale"/>
                <w:rFonts w:ascii="Titillium" w:hAnsi="Titillium"/>
                <w:noProof/>
              </w:rPr>
              <w:t>2.2</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CHIARIMENTI</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_Toc103851440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8</w:t>
            </w:r>
            <w:r w:rsidR="00D6463A" w:rsidRPr="00D11C3A">
              <w:rPr>
                <w:rFonts w:ascii="Titillium" w:hAnsi="Titillium"/>
                <w:noProof/>
                <w:webHidden/>
              </w:rPr>
              <w:fldChar w:fldCharType="end"/>
            </w:r>
          </w:hyperlink>
        </w:p>
        <w:p w14:paraId="43017DCC"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41" w:history="1">
            <w:r w:rsidR="00D6463A" w:rsidRPr="00A7501D">
              <w:rPr>
                <w:rStyle w:val="Collegamentoipertestuale"/>
                <w:rFonts w:ascii="Titillium" w:hAnsi="Titillium"/>
                <w:noProof/>
              </w:rPr>
              <w:t>2.3</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COMUNICAZIONI</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_Toc103851441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9</w:t>
            </w:r>
            <w:r w:rsidR="00D6463A" w:rsidRPr="00D11C3A">
              <w:rPr>
                <w:rFonts w:ascii="Titillium" w:hAnsi="Titillium"/>
                <w:noProof/>
                <w:webHidden/>
              </w:rPr>
              <w:fldChar w:fldCharType="end"/>
            </w:r>
          </w:hyperlink>
        </w:p>
        <w:p w14:paraId="2B43D181"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42" w:history="1">
            <w:r w:rsidR="00D6463A" w:rsidRPr="00A7501D">
              <w:rPr>
                <w:rStyle w:val="Collegamentoipertestuale"/>
                <w:rFonts w:ascii="Titillium" w:hAnsi="Titillium"/>
                <w:noProof/>
              </w:rPr>
              <w:t>3</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OGGETTO DELL’APPALTO, IMPORTO E SUDDIVISIONE IN LOTTI</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_Toc103851442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10</w:t>
            </w:r>
            <w:r w:rsidR="00D6463A" w:rsidRPr="00D11C3A">
              <w:rPr>
                <w:rFonts w:ascii="Titillium" w:hAnsi="Titillium"/>
                <w:noProof/>
                <w:webHidden/>
              </w:rPr>
              <w:fldChar w:fldCharType="end"/>
            </w:r>
          </w:hyperlink>
        </w:p>
        <w:p w14:paraId="63C905E5"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43" w:history="1">
            <w:r w:rsidR="00D6463A" w:rsidRPr="00A7501D">
              <w:rPr>
                <w:rStyle w:val="Collegamentoipertestuale"/>
                <w:rFonts w:ascii="Titillium" w:hAnsi="Titillium"/>
                <w:noProof/>
              </w:rPr>
              <w:t>3.1</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DURATA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_Toc103851443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11</w:t>
            </w:r>
            <w:r w:rsidR="00D6463A" w:rsidRPr="00D11C3A">
              <w:rPr>
                <w:rFonts w:ascii="Titillium" w:hAnsi="Titillium"/>
                <w:noProof/>
                <w:webHidden/>
              </w:rPr>
              <w:fldChar w:fldCharType="end"/>
            </w:r>
          </w:hyperlink>
        </w:p>
        <w:p w14:paraId="31F41FB3"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44" w:history="1">
            <w:r w:rsidR="00D6463A" w:rsidRPr="00A7501D">
              <w:rPr>
                <w:rStyle w:val="Collegamentoipertestuale"/>
                <w:rFonts w:ascii="Titillium" w:hAnsi="Titillium"/>
                <w:noProof/>
              </w:rPr>
              <w:t>3.2</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OPZIONI E RINNOVI</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_Toc103851444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12</w:t>
            </w:r>
            <w:r w:rsidR="00D6463A" w:rsidRPr="00D11C3A">
              <w:rPr>
                <w:rFonts w:ascii="Titillium" w:hAnsi="Titillium"/>
                <w:noProof/>
                <w:webHidden/>
              </w:rPr>
              <w:fldChar w:fldCharType="end"/>
            </w:r>
          </w:hyperlink>
        </w:p>
        <w:p w14:paraId="7D70D304"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45" w:history="1">
            <w:r w:rsidR="00D6463A" w:rsidRPr="00A7501D">
              <w:rPr>
                <w:rStyle w:val="Collegamentoipertestuale"/>
                <w:rFonts w:ascii="Titillium" w:hAnsi="Titillium"/>
                <w:noProof/>
              </w:rPr>
              <w:t>4</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SOGGETTI AMMESSI IN FORMA SINGOLA E ASSOCIATA E CONDIZIONI DI PARTECIPAZIONE</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_Toc103851445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13</w:t>
            </w:r>
            <w:r w:rsidR="00D6463A" w:rsidRPr="00D11C3A">
              <w:rPr>
                <w:rFonts w:ascii="Titillium" w:hAnsi="Titillium"/>
                <w:noProof/>
                <w:webHidden/>
              </w:rPr>
              <w:fldChar w:fldCharType="end"/>
            </w:r>
          </w:hyperlink>
        </w:p>
        <w:p w14:paraId="6C5C3B1C"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46" w:history="1">
            <w:r w:rsidR="00D6463A" w:rsidRPr="00A7501D">
              <w:rPr>
                <w:rStyle w:val="Collegamentoipertestuale"/>
                <w:rFonts w:ascii="Titillium" w:hAnsi="Titillium"/>
                <w:noProof/>
              </w:rPr>
              <w:t>5</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REQUISITI GENERALI</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_Toc103851446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15</w:t>
            </w:r>
            <w:r w:rsidR="00D6463A" w:rsidRPr="00D11C3A">
              <w:rPr>
                <w:rFonts w:ascii="Titillium" w:hAnsi="Titillium"/>
                <w:noProof/>
                <w:webHidden/>
              </w:rPr>
              <w:fldChar w:fldCharType="end"/>
            </w:r>
          </w:hyperlink>
        </w:p>
        <w:p w14:paraId="2954885A"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47" w:history="1">
            <w:r w:rsidR="00D6463A" w:rsidRPr="00A7501D">
              <w:rPr>
                <w:rStyle w:val="Collegamentoipertestuale"/>
                <w:rFonts w:ascii="Titillium" w:hAnsi="Titillium"/>
                <w:noProof/>
              </w:rPr>
              <w:t>6</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REQUISITI SPECIALI E MEZZI DI PROVA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_Toc103851447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16</w:t>
            </w:r>
            <w:r w:rsidR="00D6463A" w:rsidRPr="00D11C3A">
              <w:rPr>
                <w:rFonts w:ascii="Titillium" w:hAnsi="Titillium"/>
                <w:noProof/>
                <w:webHidden/>
              </w:rPr>
              <w:fldChar w:fldCharType="end"/>
            </w:r>
          </w:hyperlink>
        </w:p>
        <w:p w14:paraId="2AFF9CD1"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48" w:history="1">
            <w:r w:rsidR="00D6463A" w:rsidRPr="00A7501D">
              <w:rPr>
                <w:rStyle w:val="Collegamentoipertestuale"/>
                <w:rFonts w:ascii="Titillium" w:hAnsi="Titillium"/>
                <w:noProof/>
              </w:rPr>
              <w:t>6.1</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REQUISITI DI IDONEITÀ</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_Toc103851448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17</w:t>
            </w:r>
            <w:r w:rsidR="00D6463A" w:rsidRPr="00D11C3A">
              <w:rPr>
                <w:rFonts w:ascii="Titillium" w:hAnsi="Titillium"/>
                <w:noProof/>
                <w:webHidden/>
              </w:rPr>
              <w:fldChar w:fldCharType="end"/>
            </w:r>
          </w:hyperlink>
        </w:p>
        <w:p w14:paraId="2B2FD9A4"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49" w:history="1">
            <w:r w:rsidR="00D6463A" w:rsidRPr="00A7501D">
              <w:rPr>
                <w:rStyle w:val="Collegamentoipertestuale"/>
                <w:rFonts w:ascii="Titillium" w:hAnsi="Titillium"/>
                <w:noProof/>
              </w:rPr>
              <w:t>6.2</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REQUISITI DI CAPACITÀ ECONOMICA E FINANZIARIA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_Toc103851449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18</w:t>
            </w:r>
            <w:r w:rsidR="00D6463A" w:rsidRPr="00D11C3A">
              <w:rPr>
                <w:rFonts w:ascii="Titillium" w:hAnsi="Titillium"/>
                <w:noProof/>
                <w:webHidden/>
              </w:rPr>
              <w:fldChar w:fldCharType="end"/>
            </w:r>
          </w:hyperlink>
        </w:p>
        <w:p w14:paraId="65BD28A4"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50" w:history="1">
            <w:r w:rsidR="00D6463A" w:rsidRPr="00A7501D">
              <w:rPr>
                <w:rStyle w:val="Collegamentoipertestuale"/>
                <w:rFonts w:ascii="Titillium" w:hAnsi="Titillium"/>
                <w:noProof/>
              </w:rPr>
              <w:t>6.3</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REQUISITI DI CAPACITÀ TECNICA E PROFESSIONALE</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_Toc103851450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19</w:t>
            </w:r>
            <w:r w:rsidR="00D6463A" w:rsidRPr="00D11C3A">
              <w:rPr>
                <w:rFonts w:ascii="Titillium" w:hAnsi="Titillium"/>
                <w:noProof/>
                <w:webHidden/>
              </w:rPr>
              <w:fldChar w:fldCharType="end"/>
            </w:r>
          </w:hyperlink>
        </w:p>
        <w:p w14:paraId="24CD0108"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51" w:history="1">
            <w:r w:rsidR="00D6463A" w:rsidRPr="00A7501D">
              <w:rPr>
                <w:rStyle w:val="Collegamentoipertestuale"/>
                <w:rFonts w:ascii="Titillium" w:hAnsi="Titillium"/>
                <w:noProof/>
              </w:rPr>
              <w:t>6.4</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INDICAZIONI PER I RAGGRUPPAMENTI TEMPORANEI, CONSORZI ORDINARI, AGGREGAZIONI DI IMPRESE DI RETE, GEIE</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_Toc103851451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21</w:t>
            </w:r>
            <w:r w:rsidR="00D6463A" w:rsidRPr="00D11C3A">
              <w:rPr>
                <w:rFonts w:ascii="Titillium" w:hAnsi="Titillium"/>
                <w:noProof/>
                <w:webHidden/>
              </w:rPr>
              <w:fldChar w:fldCharType="end"/>
            </w:r>
          </w:hyperlink>
        </w:p>
        <w:p w14:paraId="67AD677F"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52" w:history="1">
            <w:r w:rsidR="00D6463A" w:rsidRPr="00A7501D">
              <w:rPr>
                <w:rStyle w:val="Collegamentoipertestuale"/>
                <w:rFonts w:ascii="Titillium" w:hAnsi="Titillium"/>
                <w:noProof/>
              </w:rPr>
              <w:t>6.5</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INDICAZIONI PER I CONSORZI DI COOPERATIVE E DI IMPRESE ARTIGIANE E I CONSORZI STABILI</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_Toc103851452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23</w:t>
            </w:r>
            <w:r w:rsidR="00D6463A" w:rsidRPr="00D11C3A">
              <w:rPr>
                <w:rFonts w:ascii="Titillium" w:hAnsi="Titillium"/>
                <w:noProof/>
                <w:webHidden/>
              </w:rPr>
              <w:fldChar w:fldCharType="end"/>
            </w:r>
          </w:hyperlink>
        </w:p>
        <w:p w14:paraId="026859F1"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53" w:history="1">
            <w:r w:rsidR="00D6463A" w:rsidRPr="00A7501D">
              <w:rPr>
                <w:rStyle w:val="Collegamentoipertestuale"/>
                <w:rFonts w:ascii="Titillium" w:hAnsi="Titillium"/>
                <w:noProof/>
              </w:rPr>
              <w:t>7</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AVVALIMENTO</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_Toc103851453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24</w:t>
            </w:r>
            <w:r w:rsidR="00D6463A" w:rsidRPr="00D11C3A">
              <w:rPr>
                <w:rFonts w:ascii="Titillium" w:hAnsi="Titillium"/>
                <w:noProof/>
                <w:webHidden/>
              </w:rPr>
              <w:fldChar w:fldCharType="end"/>
            </w:r>
          </w:hyperlink>
        </w:p>
        <w:p w14:paraId="784F2E1E"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54" w:history="1">
            <w:r w:rsidR="00D6463A" w:rsidRPr="00A7501D">
              <w:rPr>
                <w:rStyle w:val="Collegamentoipertestuale"/>
                <w:rFonts w:ascii="Titillium" w:hAnsi="Titillium"/>
                <w:noProof/>
              </w:rPr>
              <w:t>8</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SUBAPPALTO</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_Toc103851454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25</w:t>
            </w:r>
            <w:r w:rsidR="00D6463A" w:rsidRPr="00D11C3A">
              <w:rPr>
                <w:rFonts w:ascii="Titillium" w:hAnsi="Titillium"/>
                <w:noProof/>
                <w:webHidden/>
              </w:rPr>
              <w:fldChar w:fldCharType="end"/>
            </w:r>
          </w:hyperlink>
        </w:p>
        <w:p w14:paraId="10A91E41"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55" w:history="1">
            <w:r w:rsidR="00D6463A" w:rsidRPr="00A7501D">
              <w:rPr>
                <w:rStyle w:val="Collegamentoipertestuale"/>
                <w:rFonts w:ascii="Titillium" w:hAnsi="Titillium"/>
                <w:noProof/>
              </w:rPr>
              <w:t>9</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cs="Calibri"/>
                <w:noProof/>
              </w:rPr>
              <w:t>GARANZIA PROVVISOR</w:t>
            </w:r>
            <w:r w:rsidR="00D6463A" w:rsidRPr="00A7501D">
              <w:rPr>
                <w:rStyle w:val="Collegamentoipertestuale"/>
                <w:rFonts w:ascii="Titillium" w:hAnsi="Titillium"/>
                <w:noProof/>
              </w:rPr>
              <w:t>IA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_Toc103851455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25</w:t>
            </w:r>
            <w:r w:rsidR="00D6463A" w:rsidRPr="00D11C3A">
              <w:rPr>
                <w:rFonts w:ascii="Titillium" w:hAnsi="Titillium"/>
                <w:noProof/>
                <w:webHidden/>
              </w:rPr>
              <w:fldChar w:fldCharType="end"/>
            </w:r>
          </w:hyperlink>
        </w:p>
        <w:p w14:paraId="42FA56A4"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56" w:history="1">
            <w:r w:rsidR="00D6463A" w:rsidRPr="00A7501D">
              <w:rPr>
                <w:rStyle w:val="Collegamentoipertestuale"/>
                <w:rFonts w:ascii="Titillium" w:hAnsi="Titillium"/>
                <w:noProof/>
              </w:rPr>
              <w:t>10</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SOPRALLUOGO</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_Toc103851456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27</w:t>
            </w:r>
            <w:r w:rsidR="00D6463A" w:rsidRPr="00D11C3A">
              <w:rPr>
                <w:rFonts w:ascii="Titillium" w:hAnsi="Titillium"/>
                <w:noProof/>
                <w:webHidden/>
              </w:rPr>
              <w:fldChar w:fldCharType="end"/>
            </w:r>
          </w:hyperlink>
        </w:p>
        <w:p w14:paraId="18DA9FCE"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57" w:history="1">
            <w:r w:rsidR="00D6463A" w:rsidRPr="00A7501D">
              <w:rPr>
                <w:rStyle w:val="Collegamentoipertestuale"/>
                <w:rFonts w:ascii="Titillium" w:hAnsi="Titillium"/>
                <w:noProof/>
              </w:rPr>
              <w:t>11</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PAGAMENTO DEL CONTRIBUTO A FAVORE DELL’</w:t>
            </w:r>
            <w:r w:rsidR="00D6463A" w:rsidRPr="00A7501D">
              <w:rPr>
                <w:rStyle w:val="Collegamentoipertestuale"/>
                <w:rFonts w:ascii="Titillium" w:hAnsi="Titillium" w:cs="Calibri"/>
                <w:noProof/>
              </w:rPr>
              <w:t>ANAC</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_Toc103851457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28</w:t>
            </w:r>
            <w:r w:rsidR="00D6463A" w:rsidRPr="00D11C3A">
              <w:rPr>
                <w:rFonts w:ascii="Titillium" w:hAnsi="Titillium"/>
                <w:noProof/>
                <w:webHidden/>
              </w:rPr>
              <w:fldChar w:fldCharType="end"/>
            </w:r>
          </w:hyperlink>
        </w:p>
        <w:p w14:paraId="16316D97"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58" w:history="1">
            <w:r w:rsidR="00D6463A" w:rsidRPr="00A7501D">
              <w:rPr>
                <w:rStyle w:val="Collegamentoipertestuale"/>
                <w:rFonts w:ascii="Titillium" w:hAnsi="Titillium"/>
                <w:noProof/>
              </w:rPr>
              <w:t>12</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MODALITÀ DI PRESENTAZIONE DELL’OFFERTA E SOTTOSCRIZIONE DEI DOCUMENTI DI GARA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_Toc103851458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29</w:t>
            </w:r>
            <w:r w:rsidR="00D6463A" w:rsidRPr="00D11C3A">
              <w:rPr>
                <w:rFonts w:ascii="Titillium" w:hAnsi="Titillium"/>
                <w:noProof/>
                <w:webHidden/>
              </w:rPr>
              <w:fldChar w:fldCharType="end"/>
            </w:r>
          </w:hyperlink>
        </w:p>
        <w:p w14:paraId="014605D6"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59" w:history="1">
            <w:r w:rsidR="00D6463A" w:rsidRPr="00A7501D">
              <w:rPr>
                <w:rStyle w:val="Collegamentoipertestuale"/>
                <w:rFonts w:ascii="Titillium" w:hAnsi="Titillium"/>
                <w:noProof/>
              </w:rPr>
              <w:t>13</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SOCCORSO ISTRUTTORIO</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_Toc103851459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30</w:t>
            </w:r>
            <w:r w:rsidR="00D6463A" w:rsidRPr="00D11C3A">
              <w:rPr>
                <w:rFonts w:ascii="Titillium" w:hAnsi="Titillium"/>
                <w:noProof/>
                <w:webHidden/>
              </w:rPr>
              <w:fldChar w:fldCharType="end"/>
            </w:r>
          </w:hyperlink>
        </w:p>
        <w:p w14:paraId="765A9D42"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60" w:history="1">
            <w:r w:rsidR="00D6463A" w:rsidRPr="00A7501D">
              <w:rPr>
                <w:rStyle w:val="Collegamentoipertestuale"/>
                <w:rFonts w:ascii="Titillium" w:hAnsi="Titillium"/>
                <w:noProof/>
              </w:rPr>
              <w:t>14</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CONTENUTO DELLA BUSTA A E DOCUMENTAZIONE AMMINISTRATIVA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_Toc103851460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31</w:t>
            </w:r>
            <w:r w:rsidR="00D6463A" w:rsidRPr="00D11C3A">
              <w:rPr>
                <w:rFonts w:ascii="Titillium" w:hAnsi="Titillium"/>
                <w:noProof/>
                <w:webHidden/>
              </w:rPr>
              <w:fldChar w:fldCharType="end"/>
            </w:r>
          </w:hyperlink>
        </w:p>
        <w:p w14:paraId="0D4FE7DD"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61" w:history="1">
            <w:r w:rsidR="00D6463A" w:rsidRPr="00A7501D">
              <w:rPr>
                <w:rStyle w:val="Collegamentoipertestuale"/>
                <w:rFonts w:ascii="Titillium" w:hAnsi="Titillium"/>
                <w:noProof/>
              </w:rPr>
              <w:t>14.1</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DOMANDA DI PARTECIPAZIONE</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_Toc103851461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31</w:t>
            </w:r>
            <w:r w:rsidR="00D6463A" w:rsidRPr="00D11C3A">
              <w:rPr>
                <w:rFonts w:ascii="Titillium" w:hAnsi="Titillium"/>
                <w:noProof/>
                <w:webHidden/>
              </w:rPr>
              <w:fldChar w:fldCharType="end"/>
            </w:r>
          </w:hyperlink>
        </w:p>
        <w:p w14:paraId="4D7EC41A"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62" w:history="1">
            <w:r w:rsidR="00D6463A" w:rsidRPr="00A7501D">
              <w:rPr>
                <w:rStyle w:val="Collegamentoipertestuale"/>
                <w:rFonts w:ascii="Titillium" w:hAnsi="Titillium"/>
                <w:noProof/>
              </w:rPr>
              <w:t>14.2</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DOCUMENTO DI GARA UNICO EUROPEO</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_Toc103851462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32</w:t>
            </w:r>
            <w:r w:rsidR="00D6463A" w:rsidRPr="00D11C3A">
              <w:rPr>
                <w:rFonts w:ascii="Titillium" w:hAnsi="Titillium"/>
                <w:noProof/>
                <w:webHidden/>
              </w:rPr>
              <w:fldChar w:fldCharType="end"/>
            </w:r>
          </w:hyperlink>
        </w:p>
        <w:p w14:paraId="133609D7"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63" w:history="1">
            <w:r w:rsidR="00D6463A" w:rsidRPr="00A7501D">
              <w:rPr>
                <w:rStyle w:val="Collegamentoipertestuale"/>
                <w:rFonts w:ascii="Titillium" w:hAnsi="Titillium"/>
                <w:noProof/>
              </w:rPr>
              <w:t>14.3</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noProof/>
              </w:rPr>
              <w:t>DICHIARAZIONI INTEGRATIVE E DOCUMENTAZIONE A CORREDO</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_Toc103851463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33</w:t>
            </w:r>
            <w:r w:rsidR="00D6463A" w:rsidRPr="00D11C3A">
              <w:rPr>
                <w:rFonts w:ascii="Titillium" w:hAnsi="Titillium"/>
                <w:noProof/>
                <w:webHidden/>
              </w:rPr>
              <w:fldChar w:fldCharType="end"/>
            </w:r>
          </w:hyperlink>
        </w:p>
        <w:p w14:paraId="1B244244"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64" w:history="1">
            <w:r w:rsidR="00D6463A" w:rsidRPr="00A7501D">
              <w:rPr>
                <w:rStyle w:val="Collegamentoipertestuale"/>
                <w:rFonts w:ascii="Titillium" w:hAnsi="Titillium"/>
                <w:noProof/>
              </w:rPr>
              <w:t>15</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CONTENUTO DELLA BUSTA B - OFFERTA ECONOMICA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_Toc103851464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38</w:t>
            </w:r>
            <w:r w:rsidR="00D6463A" w:rsidRPr="00D11C3A">
              <w:rPr>
                <w:rFonts w:ascii="Titillium" w:hAnsi="Titillium"/>
                <w:noProof/>
                <w:webHidden/>
              </w:rPr>
              <w:fldChar w:fldCharType="end"/>
            </w:r>
          </w:hyperlink>
        </w:p>
        <w:p w14:paraId="590EF747"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65" w:history="1">
            <w:r w:rsidR="00D6463A" w:rsidRPr="00A7501D">
              <w:rPr>
                <w:rStyle w:val="Collegamentoipertestuale"/>
                <w:rFonts w:ascii="Titillium" w:hAnsi="Titillium"/>
                <w:noProof/>
              </w:rPr>
              <w:t>16</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CRITERIO DI AGGIUDICAZIONE</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_Toc103851465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39</w:t>
            </w:r>
            <w:r w:rsidR="00D6463A" w:rsidRPr="00D11C3A">
              <w:rPr>
                <w:rFonts w:ascii="Titillium" w:hAnsi="Titillium"/>
                <w:noProof/>
                <w:webHidden/>
              </w:rPr>
              <w:fldChar w:fldCharType="end"/>
            </w:r>
          </w:hyperlink>
        </w:p>
        <w:p w14:paraId="2E31510F"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66" w:history="1">
            <w:r w:rsidR="00D6463A" w:rsidRPr="00A7501D">
              <w:rPr>
                <w:rStyle w:val="Collegamentoipertestuale"/>
                <w:rFonts w:ascii="Titillium" w:hAnsi="Titillium"/>
                <w:noProof/>
              </w:rPr>
              <w:t>17</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SVOLGIMENTO DELLE OPERAZIONI DI GARA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_Toc103851466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39</w:t>
            </w:r>
            <w:r w:rsidR="00D6463A" w:rsidRPr="00D11C3A">
              <w:rPr>
                <w:rFonts w:ascii="Titillium" w:hAnsi="Titillium"/>
                <w:noProof/>
                <w:webHidden/>
              </w:rPr>
              <w:fldChar w:fldCharType="end"/>
            </w:r>
          </w:hyperlink>
        </w:p>
        <w:p w14:paraId="34FF865D"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67" w:history="1">
            <w:r w:rsidR="00D6463A" w:rsidRPr="00A7501D">
              <w:rPr>
                <w:rStyle w:val="Collegamentoipertestuale"/>
                <w:rFonts w:ascii="Titillium" w:hAnsi="Titillium" w:cs="Calibri"/>
                <w:noProof/>
              </w:rPr>
              <w:t>17.1</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cs="Calibri"/>
                <w:noProof/>
              </w:rPr>
              <w:t>APERTURA BUSTA “A” – DOCUMENTAZIONE AMMINISTRATIVA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_Toc103851467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39</w:t>
            </w:r>
            <w:r w:rsidR="00D6463A" w:rsidRPr="00D11C3A">
              <w:rPr>
                <w:rFonts w:ascii="Titillium" w:hAnsi="Titillium"/>
                <w:noProof/>
                <w:webHidden/>
              </w:rPr>
              <w:fldChar w:fldCharType="end"/>
            </w:r>
          </w:hyperlink>
        </w:p>
        <w:p w14:paraId="49D2766D" w14:textId="77777777" w:rsidR="00D6463A" w:rsidRPr="00D11C3A" w:rsidRDefault="00B45817">
          <w:pPr>
            <w:pStyle w:val="Sommario3"/>
            <w:rPr>
              <w:rFonts w:ascii="Titillium" w:eastAsiaTheme="minorEastAsia" w:hAnsi="Titillium" w:cstheme="minorBidi"/>
              <w:iCs w:val="0"/>
              <w:noProof/>
              <w:sz w:val="22"/>
              <w:szCs w:val="22"/>
              <w:lang w:eastAsia="it-IT"/>
            </w:rPr>
          </w:pPr>
          <w:hyperlink w:anchor="_Toc103851468" w:history="1">
            <w:r w:rsidR="00D6463A" w:rsidRPr="00A7501D">
              <w:rPr>
                <w:rStyle w:val="Collegamentoipertestuale"/>
                <w:rFonts w:ascii="Titillium" w:hAnsi="Titillium" w:cs="Calibri"/>
                <w:noProof/>
              </w:rPr>
              <w:t>17.2</w:t>
            </w:r>
            <w:r w:rsidR="00D6463A" w:rsidRPr="00D11C3A">
              <w:rPr>
                <w:rFonts w:ascii="Titillium" w:eastAsiaTheme="minorEastAsia" w:hAnsi="Titillium" w:cstheme="minorBidi"/>
                <w:iCs w:val="0"/>
                <w:noProof/>
                <w:sz w:val="22"/>
                <w:szCs w:val="22"/>
                <w:lang w:eastAsia="it-IT"/>
              </w:rPr>
              <w:tab/>
            </w:r>
            <w:r w:rsidR="00D6463A" w:rsidRPr="00A7501D">
              <w:rPr>
                <w:rStyle w:val="Collegamentoipertestuale"/>
                <w:rFonts w:ascii="Titillium" w:hAnsi="Titillium" w:cs="Calibri"/>
                <w:noProof/>
              </w:rPr>
              <w:t>APERTURA BUSTA “B” – OFFERTA ECONOMICA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_Toc103851468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39</w:t>
            </w:r>
            <w:r w:rsidR="00D6463A" w:rsidRPr="00D11C3A">
              <w:rPr>
                <w:rFonts w:ascii="Titillium" w:hAnsi="Titillium"/>
                <w:noProof/>
                <w:webHidden/>
              </w:rPr>
              <w:fldChar w:fldCharType="end"/>
            </w:r>
          </w:hyperlink>
        </w:p>
        <w:p w14:paraId="2A1608DE"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69" w:history="1">
            <w:r w:rsidR="00D6463A" w:rsidRPr="00A7501D">
              <w:rPr>
                <w:rStyle w:val="Collegamentoipertestuale"/>
                <w:rFonts w:ascii="Titillium" w:hAnsi="Titillium"/>
                <w:noProof/>
              </w:rPr>
              <w:t>18</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VERIFICA DI ANOMALIA DELLE OFFERTE</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_Toc103851469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40</w:t>
            </w:r>
            <w:r w:rsidR="00D6463A" w:rsidRPr="00D11C3A">
              <w:rPr>
                <w:rFonts w:ascii="Titillium" w:hAnsi="Titillium"/>
                <w:noProof/>
                <w:webHidden/>
              </w:rPr>
              <w:fldChar w:fldCharType="end"/>
            </w:r>
          </w:hyperlink>
        </w:p>
        <w:p w14:paraId="2A5EFB40"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70" w:history="1">
            <w:r w:rsidR="00D6463A" w:rsidRPr="00A7501D">
              <w:rPr>
                <w:rStyle w:val="Collegamentoipertestuale"/>
                <w:rFonts w:ascii="Titillium" w:hAnsi="Titillium"/>
                <w:noProof/>
              </w:rPr>
              <w:t>19</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AGGIUDICAZIONE DELL’APPALTO E STIPULA DEL CONTRATTO</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_Toc103851470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40</w:t>
            </w:r>
            <w:r w:rsidR="00D6463A" w:rsidRPr="00D11C3A">
              <w:rPr>
                <w:rFonts w:ascii="Titillium" w:hAnsi="Titillium"/>
                <w:noProof/>
                <w:webHidden/>
              </w:rPr>
              <w:fldChar w:fldCharType="end"/>
            </w:r>
          </w:hyperlink>
        </w:p>
        <w:p w14:paraId="18D98E7C"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71" w:history="1">
            <w:r w:rsidR="00D6463A" w:rsidRPr="00A7501D">
              <w:rPr>
                <w:rStyle w:val="Collegamentoipertestuale"/>
                <w:rFonts w:ascii="Titillium" w:hAnsi="Titillium"/>
                <w:noProof/>
              </w:rPr>
              <w:t>20</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DEFINIZIONE DELLE CONTROVERSIE</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_Toc103851471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42</w:t>
            </w:r>
            <w:r w:rsidR="00D6463A" w:rsidRPr="00D11C3A">
              <w:rPr>
                <w:rFonts w:ascii="Titillium" w:hAnsi="Titillium"/>
                <w:noProof/>
                <w:webHidden/>
              </w:rPr>
              <w:fldChar w:fldCharType="end"/>
            </w:r>
          </w:hyperlink>
        </w:p>
        <w:p w14:paraId="6D3BE26B"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72" w:history="1">
            <w:r w:rsidR="00D6463A" w:rsidRPr="00A7501D">
              <w:rPr>
                <w:rStyle w:val="Collegamentoipertestuale"/>
                <w:rFonts w:ascii="Titillium" w:hAnsi="Titillium"/>
                <w:noProof/>
              </w:rPr>
              <w:t>21</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noProof/>
              </w:rPr>
              <w:t>TRATTAMENTO DEI DATI PERSONALI</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_Toc103851472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42</w:t>
            </w:r>
            <w:r w:rsidR="00D6463A" w:rsidRPr="00D11C3A">
              <w:rPr>
                <w:rFonts w:ascii="Titillium" w:hAnsi="Titillium"/>
                <w:noProof/>
                <w:webHidden/>
              </w:rPr>
              <w:fldChar w:fldCharType="end"/>
            </w:r>
          </w:hyperlink>
        </w:p>
        <w:p w14:paraId="2D6A05A1"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73" w:history="1">
            <w:r w:rsidR="00D6463A" w:rsidRPr="00A7501D">
              <w:rPr>
                <w:rStyle w:val="Collegamentoipertestuale"/>
                <w:rFonts w:ascii="Titillium" w:hAnsi="Titillium" w:cs="Calibri"/>
                <w:noProof/>
                <w:lang w:eastAsia="it-IT"/>
              </w:rPr>
              <w:t>22</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cs="Calibri"/>
                <w:noProof/>
                <w:lang w:eastAsia="it-IT"/>
              </w:rPr>
              <w:t>PROTOCOLLO DI LEGALITA’</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_Toc103851473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42</w:t>
            </w:r>
            <w:r w:rsidR="00D6463A" w:rsidRPr="00D11C3A">
              <w:rPr>
                <w:rFonts w:ascii="Titillium" w:hAnsi="Titillium"/>
                <w:noProof/>
                <w:webHidden/>
              </w:rPr>
              <w:fldChar w:fldCharType="end"/>
            </w:r>
          </w:hyperlink>
        </w:p>
        <w:p w14:paraId="5766B48C" w14:textId="77777777" w:rsidR="00D6463A" w:rsidRPr="00D11C3A" w:rsidRDefault="00B45817">
          <w:pPr>
            <w:pStyle w:val="Sommario2"/>
            <w:rPr>
              <w:rFonts w:ascii="Titillium" w:eastAsiaTheme="minorEastAsia" w:hAnsi="Titillium" w:cstheme="minorBidi"/>
              <w:smallCaps w:val="0"/>
              <w:noProof/>
              <w:sz w:val="22"/>
              <w:szCs w:val="22"/>
              <w:lang w:eastAsia="it-IT"/>
            </w:rPr>
          </w:pPr>
          <w:hyperlink w:anchor="_Toc103851474" w:history="1">
            <w:r w:rsidR="00D6463A" w:rsidRPr="00A7501D">
              <w:rPr>
                <w:rStyle w:val="Collegamentoipertestuale"/>
                <w:rFonts w:ascii="Titillium" w:hAnsi="Titillium" w:cs="Calibri"/>
                <w:noProof/>
              </w:rPr>
              <w:t>23</w:t>
            </w:r>
            <w:r w:rsidR="00D6463A" w:rsidRPr="00D11C3A">
              <w:rPr>
                <w:rFonts w:ascii="Titillium" w:eastAsiaTheme="minorEastAsia" w:hAnsi="Titillium" w:cstheme="minorBidi"/>
                <w:smallCaps w:val="0"/>
                <w:noProof/>
                <w:sz w:val="22"/>
                <w:szCs w:val="22"/>
                <w:lang w:eastAsia="it-IT"/>
              </w:rPr>
              <w:tab/>
            </w:r>
            <w:r w:rsidR="00D6463A" w:rsidRPr="00A7501D">
              <w:rPr>
                <w:rStyle w:val="Collegamentoipertestuale"/>
                <w:rFonts w:ascii="Titillium" w:hAnsi="Titillium" w:cs="Calibri"/>
                <w:noProof/>
              </w:rPr>
              <w:t>ULTERIORI DISPOSIZIONI</w:t>
            </w:r>
            <w:r w:rsidR="00D6463A" w:rsidRPr="00D11C3A">
              <w:rPr>
                <w:rFonts w:ascii="Titillium" w:hAnsi="Titillium"/>
                <w:noProof/>
                <w:webHidden/>
              </w:rPr>
              <w:tab/>
            </w:r>
            <w:r w:rsidR="00D6463A" w:rsidRPr="00D11C3A">
              <w:rPr>
                <w:rFonts w:ascii="Titillium" w:hAnsi="Titillium"/>
                <w:noProof/>
                <w:webHidden/>
              </w:rPr>
              <w:fldChar w:fldCharType="begin"/>
            </w:r>
            <w:r w:rsidR="00D6463A" w:rsidRPr="00D11C3A">
              <w:rPr>
                <w:rFonts w:ascii="Titillium" w:hAnsi="Titillium"/>
                <w:noProof/>
                <w:webHidden/>
              </w:rPr>
              <w:instrText xml:space="preserve"> PAGEREF _Toc103851474 \h </w:instrText>
            </w:r>
            <w:r w:rsidR="00D6463A" w:rsidRPr="00D11C3A">
              <w:rPr>
                <w:rFonts w:ascii="Titillium" w:hAnsi="Titillium"/>
                <w:noProof/>
                <w:webHidden/>
              </w:rPr>
            </w:r>
            <w:r w:rsidR="00D6463A" w:rsidRPr="00D11C3A">
              <w:rPr>
                <w:rFonts w:ascii="Titillium" w:hAnsi="Titillium"/>
                <w:noProof/>
                <w:webHidden/>
              </w:rPr>
              <w:fldChar w:fldCharType="separate"/>
            </w:r>
            <w:r w:rsidR="00D6463A" w:rsidRPr="00D11C3A">
              <w:rPr>
                <w:rFonts w:ascii="Titillium" w:hAnsi="Titillium"/>
                <w:noProof/>
                <w:webHidden/>
              </w:rPr>
              <w:t>44</w:t>
            </w:r>
            <w:r w:rsidR="00D6463A" w:rsidRPr="00D11C3A">
              <w:rPr>
                <w:rFonts w:ascii="Titillium" w:hAnsi="Titillium"/>
                <w:noProof/>
                <w:webHidden/>
              </w:rPr>
              <w:fldChar w:fldCharType="end"/>
            </w:r>
          </w:hyperlink>
        </w:p>
        <w:p w14:paraId="65C42DC7" w14:textId="329BE5B7" w:rsidR="00505CDA" w:rsidRPr="00A7501D" w:rsidRDefault="00505CDA">
          <w:pPr>
            <w:rPr>
              <w:rFonts w:ascii="Titillium" w:hAnsi="Titillium"/>
            </w:rPr>
          </w:pPr>
          <w:r w:rsidRPr="00FE3492">
            <w:rPr>
              <w:rFonts w:ascii="Titillium" w:hAnsi="Titillium"/>
              <w:b/>
              <w:bCs/>
            </w:rPr>
            <w:fldChar w:fldCharType="end"/>
          </w:r>
        </w:p>
      </w:sdtContent>
    </w:sdt>
    <w:p w14:paraId="4A21364A" w14:textId="77777777" w:rsidR="004C53A8" w:rsidRPr="00A7501D" w:rsidRDefault="004C53A8">
      <w:pPr>
        <w:pStyle w:val="Sommario1"/>
        <w:rPr>
          <w:rFonts w:ascii="Titillium" w:hAnsi="Titillium"/>
        </w:rPr>
      </w:pPr>
    </w:p>
    <w:p w14:paraId="772C89C6" w14:textId="77777777" w:rsidR="004C53A8" w:rsidRPr="00A7501D" w:rsidRDefault="004C53A8">
      <w:pPr>
        <w:pStyle w:val="Sommario2"/>
        <w:rPr>
          <w:rFonts w:ascii="Titillium" w:hAnsi="Titillium"/>
          <w:sz w:val="22"/>
          <w:szCs w:val="22"/>
          <w:lang w:eastAsia="it-IT"/>
        </w:rPr>
      </w:pPr>
    </w:p>
    <w:p w14:paraId="02AE696B" w14:textId="77777777" w:rsidR="004C53A8" w:rsidRPr="00A7501D" w:rsidRDefault="004C53A8">
      <w:pPr>
        <w:pStyle w:val="Sommario2"/>
        <w:rPr>
          <w:rFonts w:ascii="Titillium" w:hAnsi="Titillium"/>
          <w:lang w:eastAsia="it-IT"/>
        </w:rPr>
      </w:pPr>
    </w:p>
    <w:p w14:paraId="780EE457" w14:textId="77777777" w:rsidR="004C53A8" w:rsidRPr="00A7501D" w:rsidRDefault="004C53A8">
      <w:pPr>
        <w:pStyle w:val="Sommario2"/>
        <w:rPr>
          <w:rFonts w:ascii="Titillium" w:hAnsi="Titillium"/>
          <w:lang w:eastAsia="it-IT"/>
        </w:rPr>
      </w:pPr>
    </w:p>
    <w:p w14:paraId="6E5ADFD5" w14:textId="77777777" w:rsidR="004C53A8" w:rsidRPr="00A7501D" w:rsidRDefault="004C53A8">
      <w:pPr>
        <w:pStyle w:val="Sommario2"/>
        <w:rPr>
          <w:rFonts w:ascii="Titillium" w:hAnsi="Titillium"/>
          <w:lang w:eastAsia="it-IT"/>
        </w:rPr>
      </w:pPr>
    </w:p>
    <w:p w14:paraId="2F49D375" w14:textId="77777777" w:rsidR="004C53A8" w:rsidRPr="00A7501D" w:rsidRDefault="004C53A8">
      <w:pPr>
        <w:pStyle w:val="Sommario2"/>
        <w:rPr>
          <w:rFonts w:ascii="Titillium" w:hAnsi="Titillium"/>
          <w:lang w:eastAsia="it-IT"/>
        </w:rPr>
      </w:pPr>
    </w:p>
    <w:p w14:paraId="3E420AB1" w14:textId="77777777" w:rsidR="004C53A8" w:rsidRPr="00A7501D" w:rsidRDefault="00870286">
      <w:pPr>
        <w:widowControl w:val="0"/>
        <w:spacing w:before="60" w:after="60"/>
        <w:rPr>
          <w:rFonts w:ascii="Titillium" w:hAnsi="Titillium" w:cs="Calibri"/>
          <w:szCs w:val="24"/>
          <w:lang w:eastAsia="it-IT"/>
        </w:rPr>
      </w:pPr>
      <w:r w:rsidRPr="00A7501D">
        <w:rPr>
          <w:rFonts w:ascii="Titillium" w:hAnsi="Titillium"/>
        </w:rPr>
        <w:br w:type="page"/>
      </w:r>
    </w:p>
    <w:p w14:paraId="06A10451" w14:textId="4258CEB0" w:rsidR="004C53A8" w:rsidRPr="00D11C3A" w:rsidRDefault="00870286" w:rsidP="00CE3785">
      <w:pPr>
        <w:pStyle w:val="Titolo1"/>
        <w:jc w:val="both"/>
        <w:rPr>
          <w:rStyle w:val="ANAC-CapitoloCarattere"/>
          <w:rFonts w:ascii="Titillium" w:hAnsi="Titillium"/>
          <w:color w:val="auto"/>
          <w:sz w:val="18"/>
        </w:rPr>
      </w:pPr>
      <w:bookmarkStart w:id="2" w:name="_Toc492630594"/>
      <w:bookmarkStart w:id="3" w:name="_Toc103851431"/>
      <w:r w:rsidRPr="00A7501D">
        <w:rPr>
          <w:rStyle w:val="ANAC-CapitoloCarattere"/>
          <w:rFonts w:ascii="Titillium" w:hAnsi="Titillium"/>
          <w:color w:val="auto"/>
          <w:sz w:val="18"/>
        </w:rPr>
        <w:lastRenderedPageBreak/>
        <w:t>AMBITO DI APPLICAZIONE E ISTRUZIONI PER LA COMPILAZIONE</w:t>
      </w:r>
      <w:bookmarkEnd w:id="2"/>
      <w:bookmarkEnd w:id="3"/>
      <w:r w:rsidRPr="00A7501D">
        <w:rPr>
          <w:rStyle w:val="ANAC-CapitoloCarattere"/>
          <w:rFonts w:ascii="Titillium" w:hAnsi="Titillium"/>
          <w:color w:val="auto"/>
          <w:sz w:val="18"/>
        </w:rPr>
        <w:t xml:space="preserve"> </w:t>
      </w:r>
    </w:p>
    <w:p w14:paraId="0258A162" w14:textId="0B5D8D7B" w:rsidR="00834DBD" w:rsidRPr="00A7501D" w:rsidRDefault="00870286" w:rsidP="00834DBD">
      <w:pPr>
        <w:widowControl w:val="0"/>
        <w:rPr>
          <w:rFonts w:ascii="Titillium" w:hAnsi="Titillium" w:cs="Calibri"/>
          <w:sz w:val="18"/>
          <w:szCs w:val="18"/>
          <w:lang w:eastAsia="it-IT"/>
        </w:rPr>
      </w:pPr>
      <w:r w:rsidRPr="00A7501D">
        <w:rPr>
          <w:rFonts w:ascii="Titillium" w:hAnsi="Titillium" w:cs="Calibri"/>
          <w:sz w:val="18"/>
          <w:szCs w:val="18"/>
          <w:lang w:eastAsia="it-IT"/>
        </w:rPr>
        <w:t>Il presente Disciplinare tipo si applica a</w:t>
      </w:r>
      <w:r w:rsidR="006F5DBA" w:rsidRPr="00A7501D">
        <w:rPr>
          <w:rFonts w:ascii="Titillium" w:hAnsi="Titillium" w:cs="Calibri"/>
          <w:sz w:val="18"/>
          <w:szCs w:val="18"/>
          <w:lang w:eastAsia="it-IT"/>
        </w:rPr>
        <w:t xml:space="preserve">lle </w:t>
      </w:r>
      <w:r w:rsidRPr="00A7501D">
        <w:rPr>
          <w:rFonts w:ascii="Titillium" w:hAnsi="Titillium" w:cs="Calibri"/>
          <w:sz w:val="18"/>
          <w:szCs w:val="18"/>
          <w:lang w:eastAsia="it-IT"/>
        </w:rPr>
        <w:t xml:space="preserve">procedure </w:t>
      </w:r>
      <w:r w:rsidR="0088782A" w:rsidRPr="00A7501D">
        <w:rPr>
          <w:rFonts w:ascii="Titillium" w:hAnsi="Titillium" w:cs="Calibri"/>
          <w:sz w:val="18"/>
          <w:szCs w:val="18"/>
          <w:lang w:eastAsia="it-IT"/>
        </w:rPr>
        <w:t>negoziate ex art. 1, comma 2 lettera b) del D.L 16 luglio 2020, n. 76 convertito con modificazioni dalla L. 11 settembre 2020, n. 120</w:t>
      </w:r>
      <w:r w:rsidR="008816E2" w:rsidRPr="00A7501D">
        <w:rPr>
          <w:rFonts w:ascii="Titillium" w:hAnsi="Titillium" w:cs="Calibri"/>
          <w:sz w:val="18"/>
          <w:szCs w:val="18"/>
          <w:lang w:eastAsia="it-IT"/>
        </w:rPr>
        <w:t>,</w:t>
      </w:r>
      <w:r w:rsidRPr="00A7501D">
        <w:rPr>
          <w:rFonts w:ascii="Titillium" w:hAnsi="Titillium" w:cs="Calibri"/>
          <w:sz w:val="18"/>
          <w:szCs w:val="18"/>
          <w:lang w:eastAsia="it-IT"/>
        </w:rPr>
        <w:t xml:space="preserve"> </w:t>
      </w:r>
      <w:r w:rsidR="006F5DBA" w:rsidRPr="00A7501D">
        <w:rPr>
          <w:rFonts w:ascii="Titillium" w:hAnsi="Titillium" w:cs="Calibri"/>
          <w:sz w:val="18"/>
          <w:szCs w:val="18"/>
          <w:lang w:eastAsia="it-IT"/>
        </w:rPr>
        <w:t>svolte con strumenti telematici</w:t>
      </w:r>
      <w:r w:rsidR="008816E2" w:rsidRPr="00A7501D">
        <w:rPr>
          <w:rFonts w:ascii="Titillium" w:hAnsi="Titillium" w:cs="Calibri"/>
          <w:sz w:val="18"/>
          <w:szCs w:val="18"/>
          <w:lang w:eastAsia="it-IT"/>
        </w:rPr>
        <w:t xml:space="preserve">, </w:t>
      </w:r>
      <w:r w:rsidR="006F5DBA" w:rsidRPr="00A7501D">
        <w:rPr>
          <w:rFonts w:ascii="Titillium" w:hAnsi="Titillium" w:cs="Calibri"/>
          <w:sz w:val="18"/>
          <w:szCs w:val="18"/>
          <w:lang w:eastAsia="it-IT"/>
        </w:rPr>
        <w:t xml:space="preserve">aventi ad </w:t>
      </w:r>
      <w:r w:rsidR="00E11EBF" w:rsidRPr="00A7501D">
        <w:rPr>
          <w:rFonts w:ascii="Titillium" w:hAnsi="Titillium" w:cs="Calibri"/>
          <w:sz w:val="18"/>
          <w:szCs w:val="18"/>
          <w:lang w:eastAsia="it-IT"/>
        </w:rPr>
        <w:t xml:space="preserve">oggetto </w:t>
      </w:r>
      <w:r w:rsidR="00834DBD" w:rsidRPr="00A7501D">
        <w:rPr>
          <w:rFonts w:ascii="Titillium" w:hAnsi="Titillium" w:cs="Calibri"/>
          <w:sz w:val="18"/>
          <w:szCs w:val="18"/>
          <w:lang w:eastAsia="it-IT"/>
        </w:rPr>
        <w:t>l'affidamento degli incarichi di progettazione e dei servizi di architettura e ingegneria</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ed</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altri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servizi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tecnici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e per l'elaborazione</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degli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atti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di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pianificazione</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e</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programmazione urbanistica in conformità agli indirizzi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definiti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dal</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Commissario straordinario</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per</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importi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inferiori a quelli di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cui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all'articolo</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35</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del</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codice utilizzando il criterio</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di</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aggiudicazione</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del prezzo più basso con le modalità previste dall'articolo</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97,</w:t>
      </w:r>
      <w:r w:rsidR="002C3A27"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commi</w:t>
      </w:r>
      <w:r w:rsidR="007A0ED0" w:rsidRPr="00A7501D">
        <w:rPr>
          <w:rFonts w:ascii="Titillium" w:hAnsi="Titillium" w:cs="Calibri"/>
          <w:sz w:val="18"/>
          <w:szCs w:val="18"/>
          <w:lang w:eastAsia="it-IT"/>
        </w:rPr>
        <w:t xml:space="preserve"> </w:t>
      </w:r>
      <w:r w:rsidR="00834DBD" w:rsidRPr="00A7501D">
        <w:rPr>
          <w:rFonts w:ascii="Titillium" w:hAnsi="Titillium" w:cs="Calibri"/>
          <w:sz w:val="18"/>
          <w:szCs w:val="18"/>
          <w:lang w:eastAsia="it-IT"/>
        </w:rPr>
        <w:t>2, 2-bis e 2-ter, del citato codice di cui al decreto legislativo n. 50 del 2016.</w:t>
      </w:r>
    </w:p>
    <w:p w14:paraId="5A4E68A6" w14:textId="77777777" w:rsidR="003F7803" w:rsidRPr="00A7501D" w:rsidRDefault="003F7803" w:rsidP="00834DBD">
      <w:pPr>
        <w:widowControl w:val="0"/>
        <w:rPr>
          <w:rFonts w:ascii="Titillium" w:hAnsi="Titillium" w:cs="Calibri"/>
          <w:sz w:val="18"/>
          <w:szCs w:val="18"/>
          <w:lang w:eastAsia="it-IT"/>
        </w:rPr>
      </w:pPr>
    </w:p>
    <w:p w14:paraId="33A9CDF8" w14:textId="005CC005" w:rsidR="004C53A8" w:rsidRPr="00A7501D" w:rsidRDefault="00870286">
      <w:pPr>
        <w:widowControl w:val="0"/>
        <w:rPr>
          <w:rFonts w:ascii="Titillium" w:hAnsi="Titillium"/>
        </w:rPr>
      </w:pPr>
      <w:r w:rsidRPr="00A7501D">
        <w:rPr>
          <w:rFonts w:ascii="Titillium" w:hAnsi="Titillium" w:cs="Calibri"/>
          <w:sz w:val="18"/>
          <w:szCs w:val="18"/>
          <w:lang w:eastAsia="it-IT"/>
        </w:rPr>
        <w:t xml:space="preserve">Le parti del presente </w:t>
      </w:r>
      <w:r w:rsidR="00414AAD" w:rsidRPr="00A7501D">
        <w:rPr>
          <w:rFonts w:ascii="Titillium" w:hAnsi="Titillium" w:cs="Calibri"/>
          <w:sz w:val="18"/>
          <w:szCs w:val="18"/>
          <w:lang w:eastAsia="it-IT"/>
        </w:rPr>
        <w:t>d</w:t>
      </w:r>
      <w:r w:rsidRPr="00A7501D">
        <w:rPr>
          <w:rFonts w:ascii="Titillium" w:hAnsi="Titillium" w:cs="Calibri"/>
          <w:sz w:val="18"/>
          <w:szCs w:val="18"/>
          <w:lang w:eastAsia="it-IT"/>
        </w:rPr>
        <w:t xml:space="preserve">isciplinare tipo, indicate con carattere normale, rappresentano l’ipotesi base di formulazione, vincolanti. </w:t>
      </w:r>
      <w:r w:rsidRPr="00A7501D">
        <w:rPr>
          <w:rFonts w:ascii="Titillium" w:hAnsi="Titillium" w:cs="Calibri"/>
          <w:sz w:val="18"/>
          <w:szCs w:val="18"/>
        </w:rPr>
        <w:t>In tale modello base sono evidenziate le parti variabili o opzionali, mediante il ricorso a corsivo o parentesi quadre, come di seguito specificato.</w:t>
      </w:r>
    </w:p>
    <w:p w14:paraId="0A0AF4A0" w14:textId="77777777" w:rsidR="004C53A8" w:rsidRPr="00A7501D" w:rsidRDefault="004C53A8" w:rsidP="009E377B">
      <w:pPr>
        <w:widowControl w:val="0"/>
        <w:rPr>
          <w:rFonts w:ascii="Titillium" w:hAnsi="Titillium" w:cs="Calibri"/>
          <w:szCs w:val="24"/>
          <w:lang w:eastAsia="it-IT"/>
        </w:rPr>
      </w:pPr>
    </w:p>
    <w:p w14:paraId="6157423D" w14:textId="77777777" w:rsidR="004C53A8" w:rsidRPr="00A7501D" w:rsidRDefault="00870286">
      <w:pPr>
        <w:widowControl w:val="0"/>
        <w:spacing w:before="60" w:after="60"/>
        <w:rPr>
          <w:rFonts w:ascii="Titillium" w:hAnsi="Titillium"/>
        </w:rPr>
      </w:pPr>
      <w:bookmarkStart w:id="4" w:name="_Toc406058360"/>
      <w:bookmarkStart w:id="5" w:name="_Toc403471254"/>
      <w:bookmarkStart w:id="6" w:name="_Toc397422847"/>
      <w:bookmarkStart w:id="7" w:name="_Toc397346806"/>
      <w:bookmarkStart w:id="8" w:name="_Toc393706891"/>
      <w:bookmarkStart w:id="9" w:name="_Toc393700818"/>
      <w:bookmarkStart w:id="10" w:name="_Toc393283159"/>
      <w:bookmarkStart w:id="11" w:name="_Toc393272643"/>
      <w:bookmarkStart w:id="12" w:name="_Toc393272585"/>
      <w:bookmarkStart w:id="13" w:name="_Toc393187829"/>
      <w:bookmarkStart w:id="14" w:name="_Toc393112110"/>
      <w:bookmarkStart w:id="15" w:name="_Toc393110546"/>
      <w:bookmarkStart w:id="16" w:name="_Toc392577479"/>
      <w:bookmarkStart w:id="17" w:name="_Toc391036039"/>
      <w:bookmarkStart w:id="18" w:name="_Toc391035966"/>
      <w:bookmarkStart w:id="19" w:name="_Toc380501854"/>
      <w:bookmarkStart w:id="20" w:name="_Toc416423343"/>
      <w:bookmarkStart w:id="21" w:name="_Toc406754160"/>
      <w:r w:rsidRPr="00A7501D">
        <w:rPr>
          <w:rFonts w:ascii="Titillium" w:hAnsi="Titillium" w:cs="Calibri"/>
          <w:b/>
          <w:smallCaps/>
          <w:sz w:val="18"/>
          <w:szCs w:val="18"/>
        </w:rPr>
        <w:t>informazioni da riportare in base alle esigenze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7501D">
        <w:rPr>
          <w:rFonts w:ascii="Titillium" w:hAnsi="Titillium" w:cs="Calibri"/>
          <w:b/>
          <w:smallCaps/>
          <w:sz w:val="18"/>
          <w:szCs w:val="18"/>
        </w:rPr>
        <w:t xml:space="preserve"> della stazione appaltante</w:t>
      </w:r>
    </w:p>
    <w:p w14:paraId="6B950D20" w14:textId="77777777" w:rsidR="004C53A8" w:rsidRPr="00A7501D" w:rsidRDefault="00870286">
      <w:pPr>
        <w:widowControl w:val="0"/>
        <w:spacing w:before="60" w:after="60"/>
        <w:rPr>
          <w:rFonts w:ascii="Titillium" w:hAnsi="Titillium"/>
        </w:rPr>
      </w:pPr>
      <w:r w:rsidRPr="00A7501D">
        <w:rPr>
          <w:rFonts w:ascii="Titillium" w:hAnsi="Titillium" w:cs="Calibri"/>
          <w:sz w:val="18"/>
          <w:szCs w:val="18"/>
          <w:lang w:eastAsia="it-IT"/>
        </w:rPr>
        <w:t>Gli spazi lasciati liberi devono essere compilati dalla stazione appaltante in base alle caratteristiche specifiche dell’appalto</w:t>
      </w:r>
      <w:r w:rsidRPr="00A7501D">
        <w:rPr>
          <w:rFonts w:ascii="Titillium" w:hAnsi="Titillium" w:cs="Calibri"/>
          <w:sz w:val="18"/>
          <w:szCs w:val="18"/>
        </w:rPr>
        <w:t>. In tali parti, talvolta evidenziate tra parentesi quadre, sono contenuti esempi o è fornita una descrizione di come potrebbe essere riempito il relativo spazio da parte delle stazioni appaltanti.</w:t>
      </w:r>
    </w:p>
    <w:p w14:paraId="50258534" w14:textId="77777777" w:rsidR="004C53A8" w:rsidRPr="00A7501D" w:rsidRDefault="00870286">
      <w:pPr>
        <w:widowControl w:val="0"/>
        <w:spacing w:before="60" w:after="60"/>
        <w:rPr>
          <w:rFonts w:ascii="Titillium" w:hAnsi="Titillium" w:cs="Calibri"/>
          <w:sz w:val="18"/>
          <w:szCs w:val="18"/>
        </w:rPr>
      </w:pPr>
      <w:r w:rsidRPr="00A7501D">
        <w:rPr>
          <w:rFonts w:ascii="Titillium" w:hAnsi="Titillium" w:cs="Calibri"/>
          <w:sz w:val="18"/>
          <w:szCs w:val="18"/>
        </w:rPr>
        <w:t>Ad esempio:</w:t>
      </w:r>
    </w:p>
    <w:p w14:paraId="4A73EA0A" w14:textId="77777777" w:rsidR="004C53A8" w:rsidRPr="00A7501D" w:rsidRDefault="00870286">
      <w:pPr>
        <w:spacing w:before="120" w:after="60"/>
        <w:rPr>
          <w:rFonts w:ascii="Titillium" w:hAnsi="Titillium"/>
        </w:rPr>
      </w:pPr>
      <w:r w:rsidRPr="00A7501D">
        <w:rPr>
          <w:rFonts w:ascii="Titillium" w:hAnsi="Titillium" w:cs="Calibri"/>
          <w:sz w:val="18"/>
          <w:szCs w:val="18"/>
        </w:rPr>
        <w:t xml:space="preserve">«La domanda di partecipazione è redatta, in bollo </w:t>
      </w:r>
      <w:r w:rsidRPr="00A7501D">
        <w:rPr>
          <w:rFonts w:ascii="Titillium" w:hAnsi="Titillium" w:cs="Calibri"/>
          <w:i/>
          <w:sz w:val="18"/>
          <w:szCs w:val="18"/>
        </w:rPr>
        <w:t>[ove la stazione appaltante abbia redatto un modello inserire la seguente frase:</w:t>
      </w:r>
      <w:r w:rsidRPr="00A7501D">
        <w:rPr>
          <w:rFonts w:ascii="Titillium" w:hAnsi="Titillium" w:cs="Calibri"/>
          <w:sz w:val="18"/>
          <w:szCs w:val="18"/>
        </w:rPr>
        <w:t xml:space="preserve"> </w:t>
      </w:r>
      <w:r w:rsidRPr="00A7501D">
        <w:rPr>
          <w:rFonts w:ascii="Titillium" w:hAnsi="Titillium" w:cs="Calibri"/>
          <w:i/>
          <w:sz w:val="18"/>
          <w:szCs w:val="18"/>
        </w:rPr>
        <w:t>“</w:t>
      </w:r>
      <w:r w:rsidRPr="00A7501D">
        <w:rPr>
          <w:rFonts w:ascii="Titillium" w:hAnsi="Titillium" w:cs="Calibri"/>
          <w:sz w:val="18"/>
          <w:szCs w:val="18"/>
        </w:rPr>
        <w:t>preferibilmente secondo il modello di cui all’allegato n. ...</w:t>
      </w:r>
      <w:r w:rsidRPr="00A7501D">
        <w:rPr>
          <w:rFonts w:ascii="Titillium" w:hAnsi="Titillium" w:cs="Calibri"/>
          <w:i/>
          <w:sz w:val="18"/>
          <w:szCs w:val="18"/>
        </w:rPr>
        <w:t>”]</w:t>
      </w:r>
      <w:r w:rsidRPr="00A7501D">
        <w:rPr>
          <w:rFonts w:ascii="Titillium" w:hAnsi="Titillium" w:cs="Calibri"/>
          <w:sz w:val="18"/>
          <w:szCs w:val="18"/>
        </w:rPr>
        <w:t xml:space="preserve"> e contiene tutte le seguenti informazioni e dichiarazioni …»</w:t>
      </w:r>
    </w:p>
    <w:p w14:paraId="5BE66CC7" w14:textId="77777777" w:rsidR="004C53A8" w:rsidRPr="00A7501D" w:rsidRDefault="004C53A8" w:rsidP="009E377B">
      <w:pPr>
        <w:widowControl w:val="0"/>
        <w:rPr>
          <w:rFonts w:ascii="Titillium" w:hAnsi="Titillium" w:cs="Calibri"/>
          <w:szCs w:val="24"/>
          <w:lang w:eastAsia="it-IT"/>
        </w:rPr>
      </w:pPr>
    </w:p>
    <w:p w14:paraId="31E804C1" w14:textId="77777777" w:rsidR="004C53A8" w:rsidRPr="00A7501D" w:rsidRDefault="00870286" w:rsidP="00F561DA">
      <w:pPr>
        <w:pStyle w:val="Paragrafoelenco"/>
        <w:widowControl w:val="0"/>
        <w:numPr>
          <w:ilvl w:val="0"/>
          <w:numId w:val="4"/>
        </w:numPr>
        <w:spacing w:before="60" w:after="60"/>
        <w:ind w:left="284" w:hanging="284"/>
        <w:rPr>
          <w:rFonts w:ascii="Titillium" w:hAnsi="Titillium" w:cs="Calibri"/>
          <w:b/>
          <w:smallCaps/>
          <w:sz w:val="18"/>
          <w:szCs w:val="18"/>
        </w:rPr>
      </w:pPr>
      <w:bookmarkStart w:id="22" w:name="_Toc481159794"/>
      <w:bookmarkStart w:id="23" w:name="_Toc481159737"/>
      <w:bookmarkStart w:id="24" w:name="_Toc481159691"/>
      <w:bookmarkStart w:id="25" w:name="_Toc481159352"/>
      <w:bookmarkStart w:id="26" w:name="_Toc481158956"/>
      <w:bookmarkStart w:id="27" w:name="_Toc481159991"/>
      <w:bookmarkStart w:id="28" w:name="_Toc481159846"/>
      <w:bookmarkStart w:id="29" w:name="_Toc416423344"/>
      <w:bookmarkStart w:id="30" w:name="_Toc406754161"/>
      <w:bookmarkStart w:id="31" w:name="_Toc406058361"/>
      <w:bookmarkStart w:id="32" w:name="_Toc403471255"/>
      <w:bookmarkStart w:id="33" w:name="_Toc397422848"/>
      <w:bookmarkStart w:id="34" w:name="_Toc397346807"/>
      <w:bookmarkStart w:id="35" w:name="_Toc393706892"/>
      <w:bookmarkStart w:id="36" w:name="_Toc393700819"/>
      <w:bookmarkStart w:id="37" w:name="_Toc393283160"/>
      <w:bookmarkStart w:id="38" w:name="_Toc393272644"/>
      <w:bookmarkStart w:id="39" w:name="_Toc393272586"/>
      <w:bookmarkStart w:id="40" w:name="_Toc393187830"/>
      <w:bookmarkStart w:id="41" w:name="_Toc393112111"/>
      <w:bookmarkStart w:id="42" w:name="_Toc393110547"/>
      <w:bookmarkStart w:id="43" w:name="_Toc392577480"/>
      <w:bookmarkStart w:id="44" w:name="_Toc391036040"/>
      <w:bookmarkStart w:id="45" w:name="_Toc391035967"/>
      <w:bookmarkStart w:id="46" w:name="_Toc380501855"/>
      <w:bookmarkEnd w:id="22"/>
      <w:bookmarkEnd w:id="23"/>
      <w:bookmarkEnd w:id="24"/>
      <w:bookmarkEnd w:id="25"/>
      <w:bookmarkEnd w:id="26"/>
      <w:bookmarkEnd w:id="27"/>
      <w:bookmarkEnd w:id="28"/>
      <w:r w:rsidRPr="00A7501D">
        <w:rPr>
          <w:rFonts w:ascii="Titillium" w:hAnsi="Titillium" w:cs="Calibri"/>
          <w:b/>
          <w:smallCaps/>
          <w:sz w:val="18"/>
          <w:szCs w:val="18"/>
        </w:rPr>
        <w:t>ipotesi alternative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D0B409F" w14:textId="77777777" w:rsidR="004C53A8" w:rsidRPr="00A7501D" w:rsidRDefault="00870286">
      <w:pPr>
        <w:widowControl w:val="0"/>
        <w:rPr>
          <w:rFonts w:ascii="Titillium" w:hAnsi="Titillium"/>
        </w:rPr>
      </w:pPr>
      <w:r w:rsidRPr="00A7501D">
        <w:rPr>
          <w:rFonts w:ascii="Titillium" w:hAnsi="Titillium" w:cs="Calibri"/>
          <w:sz w:val="18"/>
          <w:szCs w:val="18"/>
          <w:lang w:eastAsia="it-IT"/>
        </w:rPr>
        <w:t xml:space="preserve">Le clausole alternative sono segnalate dalle espressioni: </w:t>
      </w:r>
      <w:r w:rsidRPr="00A7501D">
        <w:rPr>
          <w:rFonts w:ascii="Titillium" w:hAnsi="Titillium" w:cs="Calibri"/>
          <w:b/>
          <w:i/>
          <w:sz w:val="18"/>
          <w:szCs w:val="18"/>
        </w:rPr>
        <w:t>[</w:t>
      </w:r>
      <w:r w:rsidRPr="00A7501D">
        <w:rPr>
          <w:rFonts w:ascii="Titillium" w:hAnsi="Titillium" w:cs="Calibri"/>
          <w:b/>
          <w:i/>
          <w:sz w:val="18"/>
          <w:szCs w:val="18"/>
          <w:lang w:eastAsia="it-IT"/>
        </w:rPr>
        <w:t>o in alternativa]</w:t>
      </w:r>
      <w:r w:rsidRPr="00A7501D">
        <w:rPr>
          <w:rFonts w:ascii="Titillium" w:hAnsi="Titillium" w:cs="Calibri"/>
          <w:sz w:val="18"/>
          <w:szCs w:val="18"/>
        </w:rPr>
        <w:t xml:space="preserve"> o </w:t>
      </w:r>
      <w:r w:rsidRPr="00A7501D">
        <w:rPr>
          <w:rFonts w:ascii="Titillium" w:hAnsi="Titillium" w:cs="Calibri"/>
          <w:b/>
          <w:i/>
          <w:sz w:val="18"/>
          <w:szCs w:val="18"/>
        </w:rPr>
        <w:t>[oppure]</w:t>
      </w:r>
      <w:r w:rsidRPr="00A7501D">
        <w:rPr>
          <w:rFonts w:ascii="Titillium" w:hAnsi="Titillium" w:cs="Calibri"/>
          <w:i/>
          <w:sz w:val="18"/>
          <w:szCs w:val="18"/>
        </w:rPr>
        <w:t xml:space="preserve">. </w:t>
      </w:r>
      <w:r w:rsidRPr="00A7501D">
        <w:rPr>
          <w:rFonts w:ascii="Titillium" w:hAnsi="Titillium" w:cs="Calibri"/>
          <w:sz w:val="18"/>
          <w:szCs w:val="18"/>
        </w:rPr>
        <w:t xml:space="preserve">La stazione appaltante </w:t>
      </w:r>
      <w:r w:rsidRPr="00A7501D">
        <w:rPr>
          <w:rFonts w:ascii="Titillium" w:hAnsi="Titillium" w:cs="Calibri"/>
          <w:sz w:val="18"/>
          <w:szCs w:val="18"/>
          <w:lang w:eastAsia="it-IT"/>
        </w:rPr>
        <w:t>sceglie la clausola che ritiene più opportuna.</w:t>
      </w:r>
    </w:p>
    <w:p w14:paraId="23BAEBCE" w14:textId="77777777" w:rsidR="004C53A8" w:rsidRPr="00A7501D" w:rsidRDefault="00870286">
      <w:pPr>
        <w:widowControl w:val="0"/>
        <w:rPr>
          <w:rFonts w:ascii="Titillium" w:hAnsi="Titillium" w:cs="Calibri"/>
          <w:sz w:val="18"/>
          <w:szCs w:val="18"/>
          <w:lang w:eastAsia="it-IT"/>
        </w:rPr>
      </w:pPr>
      <w:r w:rsidRPr="00A7501D">
        <w:rPr>
          <w:rFonts w:ascii="Titillium" w:hAnsi="Titillium" w:cs="Calibri"/>
          <w:sz w:val="18"/>
          <w:szCs w:val="18"/>
          <w:lang w:eastAsia="it-IT"/>
        </w:rPr>
        <w:t xml:space="preserve">Ad esempio: </w:t>
      </w:r>
    </w:p>
    <w:p w14:paraId="7EB35AD9" w14:textId="7DF9778C" w:rsidR="00C93A93" w:rsidRPr="00A7501D" w:rsidRDefault="00870286" w:rsidP="00C93A93">
      <w:pPr>
        <w:widowControl w:val="0"/>
        <w:tabs>
          <w:tab w:val="left" w:pos="2520"/>
        </w:tabs>
        <w:spacing w:before="160" w:after="60"/>
        <w:rPr>
          <w:rFonts w:ascii="Titillium" w:hAnsi="Titillium" w:cs="Calibri"/>
          <w:sz w:val="18"/>
          <w:szCs w:val="18"/>
          <w:lang w:eastAsia="it-IT"/>
        </w:rPr>
      </w:pPr>
      <w:r w:rsidRPr="00A7501D">
        <w:rPr>
          <w:rFonts w:ascii="Titillium" w:hAnsi="Titillium" w:cs="Calibri"/>
          <w:sz w:val="18"/>
          <w:szCs w:val="18"/>
          <w:lang w:eastAsia="it-IT"/>
        </w:rPr>
        <w:t>«</w:t>
      </w:r>
      <w:r w:rsidR="00C93A93" w:rsidRPr="00A7501D">
        <w:rPr>
          <w:rFonts w:ascii="Titillium" w:hAnsi="Titillium" w:cs="Calibri"/>
          <w:sz w:val="18"/>
          <w:szCs w:val="18"/>
          <w:lang w:eastAsia="it-IT"/>
        </w:rPr>
        <w:t>Le richieste di chiarimenti sono formulate esclusivamente in lingua italiana.</w:t>
      </w:r>
    </w:p>
    <w:p w14:paraId="51BBD259" w14:textId="233ABF88" w:rsidR="00C93A93" w:rsidRPr="00A7501D" w:rsidRDefault="00C93A93" w:rsidP="00C93A93">
      <w:pPr>
        <w:widowControl w:val="0"/>
        <w:tabs>
          <w:tab w:val="left" w:pos="2520"/>
        </w:tabs>
        <w:spacing w:before="160" w:after="60"/>
        <w:rPr>
          <w:rFonts w:ascii="Titillium" w:hAnsi="Titillium" w:cs="Calibri"/>
          <w:b/>
          <w:sz w:val="18"/>
          <w:szCs w:val="18"/>
          <w:lang w:eastAsia="it-IT"/>
        </w:rPr>
      </w:pPr>
      <w:r w:rsidRPr="00A7501D">
        <w:rPr>
          <w:rFonts w:ascii="Titillium" w:hAnsi="Titillium" w:cs="Calibri"/>
          <w:b/>
          <w:sz w:val="18"/>
          <w:szCs w:val="18"/>
          <w:lang w:eastAsia="it-IT"/>
        </w:rPr>
        <w:t>[o in alternativa in caso di bilinguismo]</w:t>
      </w:r>
      <w:r w:rsidR="002C3A27" w:rsidRPr="00A7501D">
        <w:rPr>
          <w:rFonts w:ascii="Titillium" w:hAnsi="Titillium" w:cs="Calibri"/>
          <w:b/>
          <w:sz w:val="18"/>
          <w:szCs w:val="18"/>
          <w:lang w:eastAsia="it-IT"/>
        </w:rPr>
        <w:t xml:space="preserve"> </w:t>
      </w:r>
      <w:r w:rsidRPr="00A7501D">
        <w:rPr>
          <w:rFonts w:ascii="Titillium" w:hAnsi="Titillium" w:cs="Calibri"/>
          <w:b/>
          <w:sz w:val="18"/>
          <w:szCs w:val="18"/>
          <w:lang w:eastAsia="it-IT"/>
        </w:rPr>
        <w:t xml:space="preserve"> </w:t>
      </w:r>
    </w:p>
    <w:p w14:paraId="513AAABE" w14:textId="6C3EDD61" w:rsidR="004C53A8" w:rsidRPr="00A7501D" w:rsidRDefault="00C93A93" w:rsidP="00C93A93">
      <w:pPr>
        <w:widowControl w:val="0"/>
        <w:tabs>
          <w:tab w:val="left" w:pos="2520"/>
        </w:tabs>
        <w:spacing w:before="160" w:after="60"/>
        <w:rPr>
          <w:rFonts w:ascii="Titillium" w:hAnsi="Titillium" w:cs="Calibri"/>
          <w:sz w:val="18"/>
          <w:szCs w:val="18"/>
          <w:lang w:eastAsia="it-IT"/>
        </w:rPr>
      </w:pPr>
      <w:r w:rsidRPr="00A7501D">
        <w:rPr>
          <w:rFonts w:ascii="Titillium" w:hAnsi="Titillium" w:cs="Calibri"/>
          <w:sz w:val="18"/>
          <w:szCs w:val="18"/>
          <w:lang w:eastAsia="it-IT"/>
        </w:rPr>
        <w:t xml:space="preserve">Le richieste di chiarimenti sono formulate in lingua italiana </w:t>
      </w:r>
      <w:r w:rsidR="00B44957" w:rsidRPr="00A7501D">
        <w:rPr>
          <w:rFonts w:ascii="Titillium" w:hAnsi="Titillium" w:cs="Calibri"/>
          <w:sz w:val="18"/>
          <w:szCs w:val="18"/>
          <w:lang w:eastAsia="it-IT"/>
        </w:rPr>
        <w:t>[</w:t>
      </w:r>
      <w:r w:rsidRPr="00A7501D">
        <w:rPr>
          <w:rFonts w:ascii="Titillium" w:hAnsi="Titillium" w:cs="Calibri"/>
          <w:i/>
          <w:sz w:val="18"/>
          <w:szCs w:val="18"/>
          <w:lang w:eastAsia="it-IT"/>
        </w:rPr>
        <w:t>e</w:t>
      </w:r>
      <w:r w:rsidR="00B44957" w:rsidRPr="00A7501D">
        <w:rPr>
          <w:rFonts w:ascii="Titillium" w:hAnsi="Titillium" w:cs="Calibri"/>
          <w:i/>
          <w:sz w:val="18"/>
          <w:szCs w:val="18"/>
          <w:lang w:eastAsia="it-IT"/>
        </w:rPr>
        <w:t>, o specificare</w:t>
      </w:r>
      <w:r w:rsidR="00B44957" w:rsidRPr="00A7501D">
        <w:rPr>
          <w:rFonts w:ascii="Titillium" w:hAnsi="Titillium" w:cs="Calibri"/>
          <w:sz w:val="18"/>
          <w:szCs w:val="18"/>
          <w:lang w:eastAsia="it-IT"/>
        </w:rPr>
        <w:t>]</w:t>
      </w:r>
      <w:r w:rsidRPr="00A7501D">
        <w:rPr>
          <w:rFonts w:ascii="Titillium" w:hAnsi="Titillium" w:cs="Calibri"/>
          <w:sz w:val="18"/>
          <w:szCs w:val="18"/>
          <w:lang w:eastAsia="it-IT"/>
        </w:rPr>
        <w:t xml:space="preserve"> …</w:t>
      </w:r>
      <w:r w:rsidR="002C3A27" w:rsidRPr="00A7501D">
        <w:rPr>
          <w:rFonts w:ascii="Titillium" w:hAnsi="Titillium" w:cs="Calibri"/>
          <w:sz w:val="18"/>
          <w:szCs w:val="18"/>
          <w:lang w:eastAsia="it-IT"/>
        </w:rPr>
        <w:t xml:space="preserve"> </w:t>
      </w:r>
      <w:r w:rsidRPr="00A7501D">
        <w:rPr>
          <w:rFonts w:ascii="Titillium" w:hAnsi="Titillium" w:cs="Calibri"/>
          <w:sz w:val="18"/>
          <w:szCs w:val="18"/>
          <w:lang w:eastAsia="it-IT"/>
        </w:rPr>
        <w:t>[</w:t>
      </w:r>
      <w:r w:rsidRPr="00A7501D">
        <w:rPr>
          <w:rFonts w:ascii="Titillium" w:hAnsi="Titillium" w:cs="Calibri"/>
          <w:i/>
          <w:sz w:val="18"/>
          <w:szCs w:val="18"/>
          <w:lang w:eastAsia="it-IT"/>
        </w:rPr>
        <w:t>indicare l’altra lingua</w:t>
      </w:r>
      <w:r w:rsidRPr="00A7501D">
        <w:rPr>
          <w:rFonts w:ascii="Titillium" w:hAnsi="Titillium" w:cs="Calibri"/>
          <w:sz w:val="18"/>
          <w:szCs w:val="18"/>
          <w:lang w:eastAsia="it-IT"/>
        </w:rPr>
        <w:t>]</w:t>
      </w:r>
      <w:r w:rsidR="00870286" w:rsidRPr="00A7501D">
        <w:rPr>
          <w:rFonts w:ascii="Titillium" w:hAnsi="Titillium" w:cs="Calibri"/>
          <w:sz w:val="18"/>
          <w:szCs w:val="18"/>
          <w:lang w:eastAsia="it-IT"/>
        </w:rPr>
        <w:t>»</w:t>
      </w:r>
    </w:p>
    <w:p w14:paraId="52B50E91" w14:textId="4ACED6E1" w:rsidR="004C53A8" w:rsidRPr="00A7501D" w:rsidRDefault="004C53A8" w:rsidP="009E377B">
      <w:pPr>
        <w:widowControl w:val="0"/>
        <w:rPr>
          <w:rFonts w:ascii="Titillium" w:hAnsi="Titillium" w:cs="Calibri"/>
          <w:sz w:val="18"/>
          <w:szCs w:val="18"/>
          <w:lang w:eastAsia="it-IT"/>
        </w:rPr>
      </w:pPr>
    </w:p>
    <w:p w14:paraId="06FCBED3" w14:textId="77777777" w:rsidR="004C53A8" w:rsidRPr="00A7501D" w:rsidRDefault="00870286" w:rsidP="00F561DA">
      <w:pPr>
        <w:pStyle w:val="Paragrafoelenco"/>
        <w:widowControl w:val="0"/>
        <w:numPr>
          <w:ilvl w:val="0"/>
          <w:numId w:val="4"/>
        </w:numPr>
        <w:spacing w:before="60" w:after="60"/>
        <w:ind w:left="284" w:hanging="284"/>
        <w:rPr>
          <w:rFonts w:ascii="Titillium" w:hAnsi="Titillium" w:cs="Calibri"/>
          <w:b/>
          <w:smallCaps/>
          <w:sz w:val="18"/>
          <w:szCs w:val="18"/>
        </w:rPr>
      </w:pPr>
      <w:bookmarkStart w:id="47" w:name="_Toc481159797"/>
      <w:bookmarkStart w:id="48" w:name="_Toc481159740"/>
      <w:bookmarkStart w:id="49" w:name="_Toc481159694"/>
      <w:bookmarkStart w:id="50" w:name="_Toc481159355"/>
      <w:bookmarkStart w:id="51" w:name="_Toc481158959"/>
      <w:bookmarkStart w:id="52" w:name="_Toc481159994"/>
      <w:bookmarkStart w:id="53" w:name="_Toc481159849"/>
      <w:bookmarkStart w:id="54" w:name="_Toc416423349"/>
      <w:bookmarkStart w:id="55" w:name="_Toc406754163"/>
      <w:bookmarkStart w:id="56" w:name="_Toc406058363"/>
      <w:bookmarkStart w:id="57" w:name="_Toc403471257"/>
      <w:bookmarkStart w:id="58" w:name="_Toc397422850"/>
      <w:bookmarkStart w:id="59" w:name="_Toc397346809"/>
      <w:bookmarkStart w:id="60" w:name="_Toc393706894"/>
      <w:bookmarkStart w:id="61" w:name="_Toc393700821"/>
      <w:bookmarkStart w:id="62" w:name="_Toc393283162"/>
      <w:bookmarkStart w:id="63" w:name="_Toc393272646"/>
      <w:bookmarkStart w:id="64" w:name="_Toc393272588"/>
      <w:bookmarkStart w:id="65" w:name="_Toc393187832"/>
      <w:bookmarkStart w:id="66" w:name="_Toc393112113"/>
      <w:bookmarkStart w:id="67" w:name="_Toc393110549"/>
      <w:bookmarkStart w:id="68" w:name="_Toc392577482"/>
      <w:bookmarkStart w:id="69" w:name="_Toc391036042"/>
      <w:bookmarkStart w:id="70" w:name="_Toc391035969"/>
      <w:bookmarkStart w:id="71" w:name="_Toc380501857"/>
      <w:bookmarkEnd w:id="47"/>
      <w:bookmarkEnd w:id="48"/>
      <w:bookmarkEnd w:id="49"/>
      <w:bookmarkEnd w:id="50"/>
      <w:bookmarkEnd w:id="51"/>
      <w:bookmarkEnd w:id="52"/>
      <w:bookmarkEnd w:id="53"/>
      <w:r w:rsidRPr="00A7501D">
        <w:rPr>
          <w:rFonts w:ascii="Titillium" w:hAnsi="Titillium" w:cs="Calibri"/>
          <w:b/>
          <w:smallCaps/>
          <w:sz w:val="18"/>
          <w:szCs w:val="18"/>
        </w:rPr>
        <w:t>parti eventuali e facoltative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9315894" w14:textId="77777777" w:rsidR="004C53A8" w:rsidRPr="00A7501D" w:rsidRDefault="00870286">
      <w:pPr>
        <w:widowControl w:val="0"/>
        <w:spacing w:before="60"/>
        <w:rPr>
          <w:rFonts w:ascii="Titillium" w:hAnsi="Titillium"/>
        </w:rPr>
      </w:pPr>
      <w:r w:rsidRPr="00A7501D">
        <w:rPr>
          <w:rFonts w:ascii="Titillium" w:hAnsi="Titillium" w:cs="Calibri"/>
          <w:sz w:val="18"/>
          <w:szCs w:val="18"/>
          <w:lang w:eastAsia="it-IT"/>
        </w:rPr>
        <w:t xml:space="preserve">Le clausole eventuali e facoltative sono precedute da espressioni quali </w:t>
      </w:r>
      <w:r w:rsidRPr="00A7501D">
        <w:rPr>
          <w:rFonts w:ascii="Titillium" w:hAnsi="Titillium" w:cs="Calibri"/>
          <w:b/>
          <w:i/>
          <w:sz w:val="18"/>
          <w:szCs w:val="18"/>
          <w:lang w:eastAsia="it-IT"/>
        </w:rPr>
        <w:t>[</w:t>
      </w:r>
      <w:r w:rsidRPr="00A7501D">
        <w:rPr>
          <w:rFonts w:ascii="Titillium" w:hAnsi="Titillium" w:cs="Calibri"/>
          <w:b/>
          <w:i/>
          <w:sz w:val="18"/>
          <w:szCs w:val="18"/>
        </w:rPr>
        <w:t>Facoltativo</w:t>
      </w:r>
      <w:r w:rsidRPr="00A7501D">
        <w:rPr>
          <w:rFonts w:ascii="Titillium" w:hAnsi="Titillium" w:cs="Calibri"/>
          <w:b/>
          <w:i/>
          <w:sz w:val="18"/>
          <w:szCs w:val="18"/>
          <w:lang w:eastAsia="it-IT"/>
        </w:rPr>
        <w:t>]</w:t>
      </w:r>
      <w:r w:rsidRPr="00A7501D">
        <w:rPr>
          <w:rFonts w:ascii="Titillium" w:hAnsi="Titillium" w:cs="Calibri"/>
          <w:i/>
          <w:sz w:val="18"/>
          <w:szCs w:val="18"/>
          <w:lang w:eastAsia="it-IT"/>
        </w:rPr>
        <w:t>,</w:t>
      </w:r>
      <w:r w:rsidRPr="00A7501D">
        <w:rPr>
          <w:rFonts w:ascii="Titillium" w:hAnsi="Titillium" w:cs="Calibri"/>
          <w:b/>
          <w:i/>
          <w:sz w:val="18"/>
          <w:szCs w:val="18"/>
          <w:lang w:eastAsia="it-IT"/>
        </w:rPr>
        <w:t xml:space="preserve"> [Se richiesto…],</w:t>
      </w:r>
      <w:r w:rsidRPr="00A7501D">
        <w:rPr>
          <w:rFonts w:ascii="Titillium" w:hAnsi="Titillium" w:cs="Calibri"/>
          <w:sz w:val="18"/>
          <w:szCs w:val="18"/>
        </w:rPr>
        <w:t xml:space="preserve"> </w:t>
      </w:r>
      <w:r w:rsidRPr="00A7501D">
        <w:rPr>
          <w:rFonts w:ascii="Titillium" w:hAnsi="Titillium" w:cs="Calibri"/>
          <w:b/>
          <w:i/>
          <w:sz w:val="18"/>
          <w:szCs w:val="18"/>
        </w:rPr>
        <w:t>[</w:t>
      </w:r>
      <w:r w:rsidRPr="00A7501D">
        <w:rPr>
          <w:rFonts w:ascii="Titillium" w:hAnsi="Titillium" w:cs="Calibri"/>
          <w:b/>
          <w:i/>
          <w:sz w:val="18"/>
          <w:szCs w:val="18"/>
          <w:lang w:eastAsia="it-IT"/>
        </w:rPr>
        <w:t>In caso di …]</w:t>
      </w:r>
      <w:r w:rsidRPr="00A7501D">
        <w:rPr>
          <w:rFonts w:ascii="Titillium" w:hAnsi="Titillium" w:cs="Calibri"/>
          <w:i/>
          <w:sz w:val="18"/>
          <w:szCs w:val="18"/>
          <w:lang w:eastAsia="it-IT"/>
        </w:rPr>
        <w:t xml:space="preserve"> </w:t>
      </w:r>
      <w:r w:rsidRPr="00A7501D">
        <w:rPr>
          <w:rFonts w:ascii="Titillium" w:hAnsi="Titillium" w:cs="Calibri"/>
          <w:sz w:val="18"/>
          <w:szCs w:val="18"/>
          <w:lang w:eastAsia="it-IT"/>
        </w:rPr>
        <w:t>etc. La stazione appaltante sceglie se inserire o meno la clausola.</w:t>
      </w:r>
    </w:p>
    <w:p w14:paraId="651FFAE2" w14:textId="4FDA1A2F" w:rsidR="004C53A8" w:rsidRPr="00A7501D" w:rsidRDefault="00870286">
      <w:pPr>
        <w:widowControl w:val="0"/>
        <w:rPr>
          <w:rFonts w:ascii="Titillium" w:hAnsi="Titillium" w:cs="Calibri"/>
          <w:sz w:val="18"/>
          <w:szCs w:val="18"/>
          <w:lang w:eastAsia="it-IT"/>
        </w:rPr>
      </w:pPr>
      <w:r w:rsidRPr="00A7501D">
        <w:rPr>
          <w:rFonts w:ascii="Titillium" w:hAnsi="Titillium" w:cs="Calibri"/>
          <w:sz w:val="18"/>
          <w:szCs w:val="18"/>
          <w:lang w:eastAsia="it-IT"/>
        </w:rPr>
        <w:t>Ad esempio:</w:t>
      </w:r>
      <w:r w:rsidR="002C3A27" w:rsidRPr="00A7501D">
        <w:rPr>
          <w:rFonts w:ascii="Titillium" w:hAnsi="Titillium" w:cs="Calibri"/>
          <w:sz w:val="18"/>
          <w:szCs w:val="18"/>
          <w:lang w:eastAsia="it-IT"/>
        </w:rPr>
        <w:t xml:space="preserve"> </w:t>
      </w:r>
    </w:p>
    <w:p w14:paraId="16E89721" w14:textId="516BF193" w:rsidR="004C53A8" w:rsidRPr="00A7501D" w:rsidRDefault="00870286">
      <w:pPr>
        <w:spacing w:before="60" w:after="60"/>
        <w:rPr>
          <w:rFonts w:ascii="Titillium" w:hAnsi="Titillium"/>
        </w:rPr>
      </w:pPr>
      <w:r w:rsidRPr="00A7501D">
        <w:rPr>
          <w:rFonts w:ascii="Titillium" w:hAnsi="Titillium" w:cs="Calibri"/>
          <w:b/>
          <w:i/>
          <w:sz w:val="18"/>
          <w:szCs w:val="18"/>
        </w:rPr>
        <w:t xml:space="preserve"> [in caso di vigenza di patti/protocolli di legalità]</w:t>
      </w:r>
      <w:r w:rsidR="003C0646" w:rsidRPr="00A7501D">
        <w:rPr>
          <w:rFonts w:ascii="Titillium" w:hAnsi="Titillium" w:cs="Calibri"/>
          <w:sz w:val="18"/>
          <w:szCs w:val="18"/>
        </w:rPr>
        <w:t xml:space="preserve"> </w:t>
      </w:r>
      <w:r w:rsidRPr="00A7501D">
        <w:rPr>
          <w:rFonts w:ascii="Titillium" w:hAnsi="Titillium" w:cs="Calibri"/>
          <w:sz w:val="18"/>
          <w:szCs w:val="18"/>
        </w:rPr>
        <w:t xml:space="preserve">l’accettazione di patti di integrità/protocolli di legalità … </w:t>
      </w:r>
      <w:r w:rsidRPr="00A7501D">
        <w:rPr>
          <w:rFonts w:ascii="Titillium" w:hAnsi="Titillium" w:cs="Calibri"/>
          <w:i/>
          <w:sz w:val="18"/>
          <w:szCs w:val="18"/>
        </w:rPr>
        <w:t>[indicare il riferimento normativo o amministrativo, per esempio legge regionale n. … del …, delibera n… del … da cui discende l’applicazione del suddetto patto/protocollo]</w:t>
      </w:r>
      <w:r w:rsidRPr="00A7501D">
        <w:rPr>
          <w:rFonts w:ascii="Titillium" w:hAnsi="Titillium" w:cs="Calibri"/>
          <w:sz w:val="18"/>
          <w:szCs w:val="18"/>
        </w:rPr>
        <w:t xml:space="preserve"> allegato alla documentazione di gara. La mancata accettazione delle clausole contenute nel protocollo di legalità/patto di integrità costituisce causa di esclusione dalla gara, ai sensi dell’articolo 83-bis, del decreto legislativo 159/11;</w:t>
      </w:r>
    </w:p>
    <w:p w14:paraId="707794DA" w14:textId="77777777" w:rsidR="004C53A8" w:rsidRPr="00A7501D" w:rsidRDefault="004C53A8" w:rsidP="009E377B">
      <w:pPr>
        <w:widowControl w:val="0"/>
        <w:rPr>
          <w:rFonts w:ascii="Titillium" w:hAnsi="Titillium" w:cs="Calibri"/>
          <w:sz w:val="18"/>
          <w:szCs w:val="24"/>
        </w:rPr>
      </w:pPr>
    </w:p>
    <w:p w14:paraId="36965912" w14:textId="77777777" w:rsidR="004C53A8" w:rsidRPr="00A7501D" w:rsidRDefault="00870286" w:rsidP="00F561DA">
      <w:pPr>
        <w:pStyle w:val="Paragrafoelenco"/>
        <w:widowControl w:val="0"/>
        <w:numPr>
          <w:ilvl w:val="0"/>
          <w:numId w:val="4"/>
        </w:numPr>
        <w:spacing w:before="60" w:after="60"/>
        <w:ind w:left="284" w:hanging="284"/>
        <w:rPr>
          <w:rFonts w:ascii="Titillium" w:hAnsi="Titillium" w:cs="Calibri"/>
          <w:b/>
          <w:smallCaps/>
          <w:sz w:val="18"/>
          <w:szCs w:val="18"/>
        </w:rPr>
      </w:pPr>
      <w:bookmarkStart w:id="72" w:name="_Toc406058364"/>
      <w:bookmarkStart w:id="73" w:name="_Toc403471258"/>
      <w:bookmarkStart w:id="74" w:name="_Toc397422851"/>
      <w:bookmarkStart w:id="75" w:name="_Toc397346810"/>
      <w:bookmarkStart w:id="76" w:name="_Toc393706895"/>
      <w:bookmarkStart w:id="77" w:name="_Toc393700822"/>
      <w:bookmarkStart w:id="78" w:name="_Toc393283163"/>
      <w:bookmarkStart w:id="79" w:name="_Toc393272647"/>
      <w:bookmarkStart w:id="80" w:name="_Toc393272589"/>
      <w:bookmarkStart w:id="81" w:name="_Toc393187833"/>
      <w:bookmarkStart w:id="82" w:name="_Toc393112114"/>
      <w:bookmarkStart w:id="83" w:name="_Toc393110550"/>
      <w:bookmarkStart w:id="84" w:name="_Toc392577483"/>
      <w:bookmarkStart w:id="85" w:name="_Toc391036043"/>
      <w:bookmarkStart w:id="86" w:name="_Toc391035970"/>
      <w:bookmarkStart w:id="87" w:name="_Toc380501858"/>
      <w:bookmarkStart w:id="88" w:name="_Toc416423350"/>
      <w:bookmarkStart w:id="89" w:name="_Toc406754164"/>
      <w:r w:rsidRPr="00A7501D">
        <w:rPr>
          <w:rFonts w:ascii="Titillium" w:hAnsi="Titillium" w:cs="Calibri"/>
          <w:b/>
          <w:smallCaps/>
          <w:sz w:val="18"/>
          <w:szCs w:val="18"/>
        </w:rPr>
        <w:t>parti vincolanti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0E3D457" w14:textId="1510173A" w:rsidR="004C53A8" w:rsidRPr="00A7501D" w:rsidRDefault="00870286">
      <w:pPr>
        <w:widowControl w:val="0"/>
        <w:spacing w:before="60" w:after="60"/>
        <w:rPr>
          <w:rFonts w:ascii="Titillium" w:hAnsi="Titillium" w:cs="Calibri"/>
          <w:sz w:val="18"/>
          <w:szCs w:val="18"/>
        </w:rPr>
      </w:pPr>
      <w:bookmarkStart w:id="90" w:name="_Toc406754165"/>
      <w:r w:rsidRPr="00A7501D">
        <w:rPr>
          <w:rFonts w:ascii="Titillium" w:hAnsi="Titillium" w:cs="Calibri"/>
          <w:sz w:val="18"/>
          <w:szCs w:val="18"/>
        </w:rPr>
        <w:lastRenderedPageBreak/>
        <w:t>Le restanti parti sono vincolanti.</w:t>
      </w:r>
      <w:bookmarkEnd w:id="90"/>
    </w:p>
    <w:p w14:paraId="4F7C7086" w14:textId="77777777" w:rsidR="00F73B02" w:rsidRPr="00A7501D" w:rsidRDefault="00F73B02" w:rsidP="009E377B">
      <w:pPr>
        <w:widowControl w:val="0"/>
        <w:rPr>
          <w:rFonts w:ascii="Titillium" w:hAnsi="Titillium" w:cs="Calibri"/>
          <w:sz w:val="18"/>
          <w:szCs w:val="18"/>
        </w:rPr>
      </w:pPr>
    </w:p>
    <w:p w14:paraId="7F55EE69" w14:textId="77777777" w:rsidR="004C53A8" w:rsidRPr="00A7501D" w:rsidRDefault="00870286" w:rsidP="00F561DA">
      <w:pPr>
        <w:pStyle w:val="Paragrafoelenco"/>
        <w:widowControl w:val="0"/>
        <w:numPr>
          <w:ilvl w:val="0"/>
          <w:numId w:val="4"/>
        </w:numPr>
        <w:spacing w:before="60" w:after="60"/>
        <w:ind w:left="284" w:hanging="284"/>
        <w:rPr>
          <w:rFonts w:ascii="Titillium" w:hAnsi="Titillium" w:cs="Calibri"/>
          <w:b/>
          <w:smallCaps/>
          <w:sz w:val="18"/>
          <w:szCs w:val="18"/>
        </w:rPr>
      </w:pPr>
      <w:bookmarkStart w:id="91" w:name="_Toc481159801"/>
      <w:bookmarkStart w:id="92" w:name="_Toc481159744"/>
      <w:bookmarkStart w:id="93" w:name="_Toc481159698"/>
      <w:bookmarkStart w:id="94" w:name="_Toc481159359"/>
      <w:bookmarkStart w:id="95" w:name="_Toc481158964"/>
      <w:bookmarkStart w:id="96" w:name="_Toc481159998"/>
      <w:bookmarkStart w:id="97" w:name="_Toc481159853"/>
      <w:bookmarkEnd w:id="91"/>
      <w:bookmarkEnd w:id="92"/>
      <w:bookmarkEnd w:id="93"/>
      <w:bookmarkEnd w:id="94"/>
      <w:bookmarkEnd w:id="95"/>
      <w:bookmarkEnd w:id="96"/>
      <w:bookmarkEnd w:id="97"/>
      <w:r w:rsidRPr="00A7501D">
        <w:rPr>
          <w:rFonts w:ascii="Titillium" w:hAnsi="Titillium" w:cs="Calibri"/>
          <w:b/>
          <w:smallCaps/>
          <w:sz w:val="18"/>
          <w:szCs w:val="18"/>
        </w:rPr>
        <w:t>indicazioni operative</w:t>
      </w:r>
    </w:p>
    <w:p w14:paraId="1EA82610" w14:textId="0510A565" w:rsidR="004C53A8" w:rsidRPr="00A7501D" w:rsidRDefault="00870286">
      <w:pPr>
        <w:widowControl w:val="0"/>
        <w:spacing w:before="60" w:after="60"/>
        <w:rPr>
          <w:rFonts w:ascii="Titillium" w:hAnsi="Titillium"/>
        </w:rPr>
      </w:pPr>
      <w:r w:rsidRPr="00A7501D">
        <w:rPr>
          <w:rFonts w:ascii="Titillium" w:hAnsi="Titillium" w:cs="Calibri"/>
          <w:sz w:val="18"/>
          <w:szCs w:val="18"/>
        </w:rPr>
        <w:t xml:space="preserve">In appositi riquadri contrassegnati dall’annotazione </w:t>
      </w:r>
      <w:r w:rsidRPr="00A7501D">
        <w:rPr>
          <w:rFonts w:ascii="Titillium" w:hAnsi="Titillium" w:cs="Calibri"/>
          <w:i/>
          <w:sz w:val="18"/>
          <w:szCs w:val="18"/>
          <w:bdr w:val="single" w:sz="4" w:space="0" w:color="000000"/>
        </w:rPr>
        <w:t>N.B.: ...</w:t>
      </w:r>
      <w:r w:rsidR="002C3A27" w:rsidRPr="00A7501D">
        <w:rPr>
          <w:rFonts w:ascii="Titillium" w:hAnsi="Titillium" w:cs="Calibri"/>
          <w:i/>
          <w:sz w:val="18"/>
          <w:szCs w:val="18"/>
          <w:bdr w:val="single" w:sz="4" w:space="0" w:color="000000"/>
        </w:rPr>
        <w:t xml:space="preserve"> </w:t>
      </w:r>
      <w:r w:rsidRPr="00A7501D">
        <w:rPr>
          <w:rFonts w:ascii="Titillium" w:hAnsi="Titillium" w:cs="Calibri"/>
          <w:sz w:val="18"/>
          <w:szCs w:val="18"/>
        </w:rPr>
        <w:t>sono fornite indicazioni operative utili alla stazione appaltante per la stesura del disciplinare. Tali riquadri andranno omessi nel disciplinare compilato dalla stazione appaltante.</w:t>
      </w:r>
    </w:p>
    <w:p w14:paraId="33C8E74A" w14:textId="77777777" w:rsidR="004C53A8" w:rsidRPr="00A7501D" w:rsidRDefault="00870286">
      <w:pPr>
        <w:widowControl w:val="0"/>
        <w:spacing w:before="60" w:after="60"/>
        <w:rPr>
          <w:rFonts w:ascii="Titillium" w:hAnsi="Titillium" w:cs="Calibri"/>
          <w:sz w:val="18"/>
          <w:szCs w:val="18"/>
        </w:rPr>
      </w:pPr>
      <w:r w:rsidRPr="00A7501D">
        <w:rPr>
          <w:rFonts w:ascii="Titillium" w:hAnsi="Titillium" w:cs="Calibri"/>
          <w:sz w:val="18"/>
          <w:szCs w:val="18"/>
        </w:rPr>
        <w:t>Ad esempio:</w:t>
      </w:r>
    </w:p>
    <w:p w14:paraId="3D5DD38E" w14:textId="77777777" w:rsidR="004C53A8" w:rsidRPr="00A7501D" w:rsidRDefault="004C53A8">
      <w:pPr>
        <w:widowControl w:val="0"/>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rsidRPr="00A7501D" w14:paraId="3AA7E81D" w14:textId="77777777">
        <w:tc>
          <w:tcPr>
            <w:tcW w:w="9210" w:type="dxa"/>
            <w:tcBorders>
              <w:top w:val="single" w:sz="4" w:space="0" w:color="000000"/>
              <w:left w:val="single" w:sz="4" w:space="0" w:color="000000"/>
              <w:bottom w:val="single" w:sz="4" w:space="0" w:color="000000"/>
              <w:right w:val="single" w:sz="4" w:space="0" w:color="000000"/>
            </w:tcBorders>
          </w:tcPr>
          <w:p w14:paraId="67C9900B" w14:textId="1371A749" w:rsidR="004C53A8" w:rsidRPr="00A7501D" w:rsidRDefault="004C53A8">
            <w:pPr>
              <w:widowControl w:val="0"/>
              <w:spacing w:before="60" w:after="60"/>
              <w:rPr>
                <w:rFonts w:ascii="Titillium" w:hAnsi="Titillium" w:cs="Calibri"/>
                <w:sz w:val="18"/>
                <w:szCs w:val="18"/>
              </w:rPr>
            </w:pPr>
          </w:p>
        </w:tc>
      </w:tr>
    </w:tbl>
    <w:p w14:paraId="56806C83" w14:textId="77777777" w:rsidR="004C53A8" w:rsidRPr="00A7501D" w:rsidRDefault="004C53A8">
      <w:pPr>
        <w:widowControl w:val="0"/>
        <w:spacing w:before="60" w:after="60"/>
        <w:rPr>
          <w:rFonts w:ascii="Titillium" w:hAnsi="Titillium" w:cs="Calibri"/>
          <w:sz w:val="18"/>
          <w:szCs w:val="18"/>
        </w:rPr>
      </w:pPr>
    </w:p>
    <w:p w14:paraId="17CFBE7A" w14:textId="77777777" w:rsidR="004C53A8" w:rsidRPr="00A7501D" w:rsidRDefault="00870286">
      <w:pPr>
        <w:widowControl w:val="0"/>
        <w:spacing w:before="60" w:after="60"/>
        <w:rPr>
          <w:rFonts w:ascii="Titillium" w:hAnsi="Titillium" w:cs="Calibri"/>
          <w:sz w:val="18"/>
          <w:szCs w:val="18"/>
        </w:rPr>
      </w:pPr>
      <w:r w:rsidRPr="00A7501D">
        <w:rPr>
          <w:rFonts w:ascii="Titillium" w:hAnsi="Titillium" w:cs="Calibri"/>
          <w:sz w:val="18"/>
          <w:szCs w:val="18"/>
        </w:rPr>
        <w:t xml:space="preserve">Talvolta sono fornite, tra parentesi quadre, ulteriori indicazioni operative che andranno omesse nel disciplinare compilato dalla stazione appaltante. </w:t>
      </w:r>
    </w:p>
    <w:p w14:paraId="17CAFC7B" w14:textId="77777777" w:rsidR="004C53A8" w:rsidRPr="00A7501D" w:rsidRDefault="00870286">
      <w:pPr>
        <w:widowControl w:val="0"/>
        <w:spacing w:before="60" w:after="60"/>
        <w:rPr>
          <w:rFonts w:ascii="Titillium" w:hAnsi="Titillium" w:cs="Calibri"/>
          <w:sz w:val="18"/>
          <w:szCs w:val="18"/>
        </w:rPr>
      </w:pPr>
      <w:r w:rsidRPr="00A7501D">
        <w:rPr>
          <w:rFonts w:ascii="Titillium" w:hAnsi="Titillium" w:cs="Calibri"/>
          <w:sz w:val="18"/>
          <w:szCs w:val="18"/>
        </w:rPr>
        <w:t>Ad esempio:</w:t>
      </w:r>
    </w:p>
    <w:p w14:paraId="6144A9F6" w14:textId="4EA94E1C" w:rsidR="004C53A8" w:rsidRPr="00A7501D" w:rsidRDefault="00870286">
      <w:pPr>
        <w:widowControl w:val="0"/>
        <w:spacing w:before="60" w:after="60"/>
        <w:rPr>
          <w:rFonts w:ascii="Titillium" w:hAnsi="Titillium"/>
        </w:rPr>
      </w:pPr>
      <w:r w:rsidRPr="00A7501D">
        <w:rPr>
          <w:rFonts w:ascii="Titillium" w:hAnsi="Titillium"/>
          <w:i/>
          <w:sz w:val="18"/>
          <w:szCs w:val="18"/>
        </w:rPr>
        <w:t>«[fino all’aggiornamento del DGUE al decreto correttivo di cui al decreto legislativo 19 aprile 2017, n. 56]</w:t>
      </w:r>
      <w:r w:rsidRPr="00A7501D">
        <w:rPr>
          <w:rFonts w:ascii="Titillium" w:hAnsi="Titillium"/>
          <w:sz w:val="18"/>
          <w:szCs w:val="18"/>
        </w:rPr>
        <w:t xml:space="preserve"> dichiara di non incorrere nelle cause di esclusione di cui all’articolo 80, comma 5 lettera f-bis) e f-ter) del Codice».</w:t>
      </w:r>
    </w:p>
    <w:p w14:paraId="223933D0" w14:textId="77777777" w:rsidR="004C53A8" w:rsidRPr="00A7501D" w:rsidRDefault="00870286">
      <w:pPr>
        <w:spacing w:before="60" w:after="60"/>
        <w:jc w:val="left"/>
        <w:rPr>
          <w:rFonts w:ascii="Titillium" w:hAnsi="Titillium" w:cs="Calibri"/>
          <w:b/>
          <w:szCs w:val="24"/>
        </w:rPr>
      </w:pPr>
      <w:r w:rsidRPr="00A7501D">
        <w:rPr>
          <w:rFonts w:ascii="Titillium" w:hAnsi="Titillium"/>
        </w:rPr>
        <w:br w:type="page"/>
      </w:r>
    </w:p>
    <w:p w14:paraId="050651A2" w14:textId="77777777" w:rsidR="00394D7C" w:rsidRDefault="00394D7C">
      <w:pPr>
        <w:pStyle w:val="Titolo1"/>
        <w:spacing w:before="60" w:after="60"/>
        <w:rPr>
          <w:rFonts w:ascii="Titillium" w:hAnsi="Titillium"/>
          <w:sz w:val="18"/>
          <w:szCs w:val="18"/>
        </w:rPr>
      </w:pPr>
      <w:bookmarkStart w:id="98" w:name="_Toc391036044"/>
      <w:bookmarkStart w:id="99" w:name="_Toc392577486"/>
      <w:bookmarkStart w:id="100" w:name="_Toc393110553"/>
      <w:bookmarkStart w:id="101" w:name="_Toc393112117"/>
      <w:bookmarkStart w:id="102" w:name="_Toc485638580"/>
      <w:bookmarkStart w:id="103" w:name="_Toc380501859"/>
      <w:bookmarkStart w:id="104" w:name="_Toc391035971"/>
      <w:bookmarkStart w:id="105" w:name="_Toc103851432"/>
    </w:p>
    <w:p w14:paraId="335E3466" w14:textId="77777777" w:rsidR="00394D7C" w:rsidRDefault="00394D7C">
      <w:pPr>
        <w:pStyle w:val="Titolo1"/>
        <w:spacing w:before="60" w:after="60"/>
        <w:rPr>
          <w:rFonts w:ascii="Titillium" w:hAnsi="Titillium"/>
          <w:sz w:val="18"/>
          <w:szCs w:val="18"/>
        </w:rPr>
      </w:pPr>
    </w:p>
    <w:p w14:paraId="07856631" w14:textId="1E941E61" w:rsidR="004C53A8" w:rsidRPr="00A7501D" w:rsidRDefault="00870286">
      <w:pPr>
        <w:pStyle w:val="Titolo1"/>
        <w:spacing w:before="60" w:after="60"/>
        <w:rPr>
          <w:rFonts w:ascii="Titillium" w:hAnsi="Titillium"/>
          <w:sz w:val="18"/>
          <w:szCs w:val="18"/>
        </w:rPr>
      </w:pPr>
      <w:r w:rsidRPr="00A7501D">
        <w:rPr>
          <w:rFonts w:ascii="Titillium" w:hAnsi="Titillium"/>
          <w:sz w:val="18"/>
          <w:szCs w:val="18"/>
        </w:rPr>
        <w:t>DISCIPLINARE DI GARA</w:t>
      </w:r>
      <w:bookmarkEnd w:id="98"/>
      <w:bookmarkEnd w:id="99"/>
      <w:bookmarkEnd w:id="100"/>
      <w:bookmarkEnd w:id="101"/>
      <w:bookmarkEnd w:id="102"/>
      <w:bookmarkEnd w:id="103"/>
      <w:bookmarkEnd w:id="104"/>
      <w:bookmarkEnd w:id="105"/>
    </w:p>
    <w:p w14:paraId="69E9E081" w14:textId="77777777" w:rsidR="004C53A8" w:rsidRPr="00A7501D" w:rsidRDefault="00870286">
      <w:pPr>
        <w:pStyle w:val="Titolo2"/>
        <w:numPr>
          <w:ilvl w:val="0"/>
          <w:numId w:val="0"/>
        </w:numPr>
        <w:rPr>
          <w:rFonts w:ascii="Titillium" w:hAnsi="Titillium"/>
          <w:sz w:val="18"/>
          <w:szCs w:val="18"/>
        </w:rPr>
      </w:pPr>
      <w:bookmarkStart w:id="106" w:name="_Toc482101906"/>
      <w:bookmarkStart w:id="107" w:name="_Toc482101812"/>
      <w:bookmarkStart w:id="108" w:name="_Toc482101719"/>
      <w:bookmarkStart w:id="109" w:name="_Toc482101544"/>
      <w:bookmarkStart w:id="110" w:name="_Toc482101429"/>
      <w:bookmarkStart w:id="111" w:name="_Toc374026426"/>
      <w:bookmarkStart w:id="112" w:name="_Toc374025981"/>
      <w:bookmarkStart w:id="113" w:name="_Toc374025928"/>
      <w:bookmarkStart w:id="114" w:name="_Toc374025834"/>
      <w:bookmarkStart w:id="115" w:name="_Toc374025745"/>
      <w:bookmarkStart w:id="116" w:name="_Toc498419717"/>
      <w:bookmarkStart w:id="117" w:name="_Toc497831525"/>
      <w:bookmarkStart w:id="118" w:name="_Toc497728131"/>
      <w:bookmarkStart w:id="119" w:name="_Toc497484933"/>
      <w:bookmarkStart w:id="120" w:name="_Toc494359015"/>
      <w:bookmarkStart w:id="121" w:name="_Toc494358966"/>
      <w:bookmarkStart w:id="122" w:name="_Toc493500868"/>
      <w:bookmarkStart w:id="123" w:name="_Toc498419716"/>
      <w:bookmarkStart w:id="124" w:name="_Toc497831524"/>
      <w:bookmarkStart w:id="125" w:name="_Toc497728130"/>
      <w:bookmarkStart w:id="126" w:name="_Toc497484932"/>
      <w:bookmarkStart w:id="127" w:name="_Toc494359014"/>
      <w:bookmarkStart w:id="128" w:name="_Toc494358965"/>
      <w:bookmarkStart w:id="129" w:name="_Toc493500867"/>
      <w:bookmarkStart w:id="130" w:name="_Toc482102096"/>
      <w:bookmarkStart w:id="131" w:name="_Toc482102001"/>
      <w:bookmarkStart w:id="132" w:name="_Toc103851433"/>
      <w:bookmarkStart w:id="133" w:name="_Toc391036046"/>
      <w:bookmarkStart w:id="134" w:name="_Toc391035973"/>
      <w:bookmarkStart w:id="135" w:name="_Toc380501861"/>
      <w:bookmarkStart w:id="136" w:name="_Toc35403817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7501D">
        <w:rPr>
          <w:rFonts w:ascii="Titillium" w:hAnsi="Titillium"/>
          <w:sz w:val="18"/>
          <w:szCs w:val="18"/>
        </w:rPr>
        <w:t>PREMESSE</w:t>
      </w:r>
      <w:bookmarkEnd w:id="132"/>
    </w:p>
    <w:p w14:paraId="61DF2E22" w14:textId="5747EF0F" w:rsidR="003514E1"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t xml:space="preserve">Con </w:t>
      </w:r>
      <w:r w:rsidR="00E87E8E" w:rsidRPr="00A7501D">
        <w:rPr>
          <w:rFonts w:ascii="Titillium" w:hAnsi="Titillium" w:cs="Calibri"/>
          <w:bCs/>
          <w:iCs/>
          <w:sz w:val="18"/>
          <w:szCs w:val="18"/>
        </w:rPr>
        <w:t>d</w:t>
      </w:r>
      <w:r w:rsidRPr="00A7501D">
        <w:rPr>
          <w:rFonts w:ascii="Titillium" w:hAnsi="Titillium" w:cs="Calibri"/>
          <w:bCs/>
          <w:iCs/>
          <w:sz w:val="18"/>
          <w:szCs w:val="18"/>
        </w:rPr>
        <w:t xml:space="preserve">eterminazione a contrarre n. </w:t>
      </w:r>
      <w:r w:rsidR="00346F82" w:rsidRPr="00A7501D">
        <w:rPr>
          <w:rFonts w:ascii="Titillium" w:hAnsi="Titillium" w:cs="Calibri"/>
          <w:bCs/>
          <w:iCs/>
          <w:sz w:val="18"/>
          <w:szCs w:val="18"/>
        </w:rPr>
        <w:t>____________ [I</w:t>
      </w:r>
      <w:r w:rsidR="00346F82" w:rsidRPr="00A7501D">
        <w:rPr>
          <w:rFonts w:ascii="Titillium" w:hAnsi="Titillium" w:cs="Calibri"/>
          <w:bCs/>
          <w:i/>
          <w:iCs/>
          <w:sz w:val="18"/>
          <w:szCs w:val="18"/>
        </w:rPr>
        <w:t>n</w:t>
      </w:r>
      <w:r w:rsidR="00361047" w:rsidRPr="00A7501D">
        <w:rPr>
          <w:rFonts w:ascii="Titillium" w:hAnsi="Titillium" w:cs="Calibri"/>
          <w:bCs/>
          <w:i/>
          <w:iCs/>
          <w:sz w:val="18"/>
          <w:szCs w:val="18"/>
        </w:rPr>
        <w:t>dicare</w:t>
      </w:r>
      <w:r w:rsidR="00361047" w:rsidRPr="00A7501D">
        <w:rPr>
          <w:rFonts w:ascii="Titillium" w:hAnsi="Titillium" w:cs="Calibri"/>
          <w:bCs/>
          <w:iCs/>
          <w:sz w:val="18"/>
          <w:szCs w:val="18"/>
        </w:rPr>
        <w:t>]</w:t>
      </w:r>
      <w:r w:rsidR="00C82266" w:rsidRPr="00A7501D">
        <w:rPr>
          <w:rFonts w:ascii="Titillium" w:hAnsi="Titillium" w:cs="Calibri"/>
          <w:bCs/>
          <w:iCs/>
          <w:sz w:val="18"/>
          <w:szCs w:val="18"/>
        </w:rPr>
        <w:t xml:space="preserve"> </w:t>
      </w:r>
      <w:r w:rsidRPr="00A7501D">
        <w:rPr>
          <w:rFonts w:ascii="Titillium" w:hAnsi="Titillium" w:cs="Calibri"/>
          <w:bCs/>
          <w:iCs/>
          <w:sz w:val="18"/>
          <w:szCs w:val="18"/>
        </w:rPr>
        <w:t xml:space="preserve">del </w:t>
      </w:r>
      <w:r w:rsidR="00346F82" w:rsidRPr="00A7501D">
        <w:rPr>
          <w:rFonts w:ascii="Titillium" w:hAnsi="Titillium" w:cs="Calibri"/>
          <w:bCs/>
          <w:iCs/>
          <w:sz w:val="18"/>
          <w:szCs w:val="18"/>
        </w:rPr>
        <w:t>____________</w:t>
      </w:r>
      <w:r w:rsidR="00361047" w:rsidRPr="00A7501D">
        <w:rPr>
          <w:rFonts w:ascii="Titillium" w:hAnsi="Titillium" w:cs="Calibri"/>
          <w:bCs/>
          <w:iCs/>
          <w:sz w:val="18"/>
          <w:szCs w:val="18"/>
        </w:rPr>
        <w:t xml:space="preserve"> [</w:t>
      </w:r>
      <w:r w:rsidR="00361047" w:rsidRPr="00A7501D">
        <w:rPr>
          <w:rFonts w:ascii="Titillium" w:hAnsi="Titillium" w:cs="Calibri"/>
          <w:bCs/>
          <w:i/>
          <w:iCs/>
          <w:sz w:val="18"/>
          <w:szCs w:val="18"/>
        </w:rPr>
        <w:t>Indicare</w:t>
      </w:r>
      <w:r w:rsidR="00361047" w:rsidRPr="00A7501D">
        <w:rPr>
          <w:rFonts w:ascii="Titillium" w:hAnsi="Titillium" w:cs="Calibri"/>
          <w:bCs/>
          <w:iCs/>
          <w:sz w:val="18"/>
          <w:szCs w:val="18"/>
        </w:rPr>
        <w:t>]</w:t>
      </w:r>
      <w:r w:rsidRPr="00A7501D">
        <w:rPr>
          <w:rFonts w:ascii="Titillium" w:hAnsi="Titillium" w:cs="Calibri"/>
          <w:bCs/>
          <w:iCs/>
          <w:sz w:val="18"/>
          <w:szCs w:val="18"/>
        </w:rPr>
        <w:t>,</w:t>
      </w:r>
      <w:r w:rsidR="00C82266" w:rsidRPr="00A7501D">
        <w:rPr>
          <w:rFonts w:ascii="Titillium" w:hAnsi="Titillium" w:cs="Calibri"/>
          <w:bCs/>
          <w:iCs/>
          <w:sz w:val="18"/>
          <w:szCs w:val="18"/>
        </w:rPr>
        <w:t xml:space="preserve"> </w:t>
      </w:r>
      <w:r w:rsidRPr="00A7501D">
        <w:rPr>
          <w:rFonts w:ascii="Titillium" w:hAnsi="Titillium" w:cs="Calibri"/>
          <w:bCs/>
          <w:iCs/>
          <w:sz w:val="18"/>
          <w:szCs w:val="18"/>
        </w:rPr>
        <w:t>questa Amministrazione ha disposto di affidare la _______________________________</w:t>
      </w:r>
      <w:r w:rsidR="00612931" w:rsidRPr="00A7501D">
        <w:rPr>
          <w:rFonts w:ascii="Titillium" w:hAnsi="Titillium" w:cs="Calibri"/>
          <w:bCs/>
          <w:iCs/>
          <w:sz w:val="18"/>
          <w:szCs w:val="18"/>
        </w:rPr>
        <w:t xml:space="preserve">_______ </w:t>
      </w:r>
      <w:r w:rsidR="00361047" w:rsidRPr="00A7501D">
        <w:rPr>
          <w:rFonts w:ascii="Titillium" w:hAnsi="Titillium" w:cs="Calibri"/>
          <w:bCs/>
          <w:iCs/>
          <w:sz w:val="18"/>
          <w:szCs w:val="18"/>
        </w:rPr>
        <w:t>[</w:t>
      </w:r>
      <w:r w:rsidR="00361047" w:rsidRPr="00A7501D">
        <w:rPr>
          <w:rFonts w:ascii="Titillium" w:hAnsi="Titillium" w:cs="Calibri"/>
          <w:bCs/>
          <w:i/>
          <w:iCs/>
          <w:sz w:val="18"/>
          <w:szCs w:val="18"/>
        </w:rPr>
        <w:t>Indicare</w:t>
      </w:r>
      <w:r w:rsidR="00612931" w:rsidRPr="00A7501D">
        <w:rPr>
          <w:rFonts w:ascii="Titillium" w:hAnsi="Titillium" w:cs="Calibri"/>
          <w:bCs/>
          <w:i/>
          <w:iCs/>
          <w:sz w:val="18"/>
          <w:szCs w:val="18"/>
        </w:rPr>
        <w:t xml:space="preserve"> oggetto dell’affidamento</w:t>
      </w:r>
      <w:r w:rsidR="00361047" w:rsidRPr="00A7501D">
        <w:rPr>
          <w:rFonts w:ascii="Titillium" w:hAnsi="Titillium" w:cs="Calibri"/>
          <w:bCs/>
          <w:iCs/>
          <w:sz w:val="18"/>
          <w:szCs w:val="18"/>
        </w:rPr>
        <w:t>]</w:t>
      </w:r>
      <w:r w:rsidRPr="00A7501D">
        <w:rPr>
          <w:rFonts w:ascii="Titillium" w:hAnsi="Titillium" w:cs="Calibri"/>
          <w:bCs/>
          <w:iCs/>
          <w:sz w:val="18"/>
          <w:szCs w:val="18"/>
        </w:rPr>
        <w:t xml:space="preserve"> dell’intervento di </w:t>
      </w:r>
      <w:r w:rsidR="00346F82" w:rsidRPr="00A7501D">
        <w:rPr>
          <w:rFonts w:ascii="Titillium" w:hAnsi="Titillium" w:cs="Calibri"/>
          <w:bCs/>
          <w:iCs/>
          <w:sz w:val="18"/>
          <w:szCs w:val="18"/>
        </w:rPr>
        <w:t>____________</w:t>
      </w:r>
      <w:r w:rsidR="00361047" w:rsidRPr="00A7501D">
        <w:rPr>
          <w:rFonts w:ascii="Titillium" w:hAnsi="Titillium" w:cs="Calibri"/>
          <w:bCs/>
          <w:iCs/>
          <w:sz w:val="18"/>
          <w:szCs w:val="18"/>
        </w:rPr>
        <w:t xml:space="preserve"> [</w:t>
      </w:r>
      <w:r w:rsidR="00361047" w:rsidRPr="00A7501D">
        <w:rPr>
          <w:rFonts w:ascii="Titillium" w:hAnsi="Titillium" w:cs="Calibri"/>
          <w:bCs/>
          <w:i/>
          <w:iCs/>
          <w:sz w:val="18"/>
          <w:szCs w:val="18"/>
        </w:rPr>
        <w:t>Indicare</w:t>
      </w:r>
      <w:r w:rsidR="00612931" w:rsidRPr="00A7501D">
        <w:rPr>
          <w:rFonts w:ascii="Titillium" w:hAnsi="Titillium" w:cs="Calibri"/>
          <w:bCs/>
          <w:i/>
          <w:iCs/>
          <w:sz w:val="18"/>
          <w:szCs w:val="18"/>
        </w:rPr>
        <w:t xml:space="preserve"> l’opera</w:t>
      </w:r>
      <w:r w:rsidR="00361047" w:rsidRPr="00A7501D">
        <w:rPr>
          <w:rFonts w:ascii="Titillium" w:hAnsi="Titillium" w:cs="Calibri"/>
          <w:bCs/>
          <w:iCs/>
          <w:sz w:val="18"/>
          <w:szCs w:val="18"/>
        </w:rPr>
        <w:t>]</w:t>
      </w:r>
      <w:r w:rsidRPr="00A7501D">
        <w:rPr>
          <w:rFonts w:ascii="Titillium" w:hAnsi="Titillium" w:cs="Calibri"/>
          <w:bCs/>
          <w:iCs/>
          <w:sz w:val="18"/>
          <w:szCs w:val="18"/>
        </w:rPr>
        <w:t xml:space="preserve"> della</w:t>
      </w:r>
      <w:r w:rsidR="002A0A3D" w:rsidRPr="00A7501D">
        <w:rPr>
          <w:rFonts w:ascii="Titillium" w:hAnsi="Titillium" w:cs="Calibri"/>
          <w:bCs/>
          <w:iCs/>
          <w:sz w:val="18"/>
          <w:szCs w:val="18"/>
        </w:rPr>
        <w:t>/o</w:t>
      </w:r>
      <w:r w:rsidRPr="00A7501D">
        <w:rPr>
          <w:rFonts w:ascii="Titillium" w:hAnsi="Titillium" w:cs="Calibri"/>
          <w:bCs/>
          <w:iCs/>
          <w:sz w:val="18"/>
          <w:szCs w:val="18"/>
        </w:rPr>
        <w:t xml:space="preserve"> </w:t>
      </w:r>
      <w:r w:rsidR="00346F82" w:rsidRPr="00A7501D">
        <w:rPr>
          <w:rFonts w:ascii="Titillium" w:hAnsi="Titillium" w:cs="Calibri"/>
          <w:bCs/>
          <w:iCs/>
          <w:sz w:val="18"/>
          <w:szCs w:val="18"/>
        </w:rPr>
        <w:t>________________________</w:t>
      </w:r>
      <w:r w:rsidR="00361047" w:rsidRPr="00A7501D">
        <w:rPr>
          <w:rFonts w:ascii="Titillium" w:hAnsi="Titillium" w:cs="Calibri"/>
          <w:bCs/>
          <w:iCs/>
          <w:sz w:val="18"/>
          <w:szCs w:val="18"/>
        </w:rPr>
        <w:t xml:space="preserve"> [</w:t>
      </w:r>
      <w:r w:rsidR="00361047" w:rsidRPr="00A7501D">
        <w:rPr>
          <w:rFonts w:ascii="Titillium" w:hAnsi="Titillium" w:cs="Calibri"/>
          <w:bCs/>
          <w:i/>
          <w:iCs/>
          <w:sz w:val="18"/>
          <w:szCs w:val="18"/>
        </w:rPr>
        <w:t>Indicare</w:t>
      </w:r>
      <w:r w:rsidR="00361047" w:rsidRPr="00A7501D">
        <w:rPr>
          <w:rFonts w:ascii="Titillium" w:hAnsi="Titillium" w:cs="Calibri"/>
          <w:bCs/>
          <w:iCs/>
          <w:sz w:val="18"/>
          <w:szCs w:val="18"/>
        </w:rPr>
        <w:t>]</w:t>
      </w:r>
      <w:r w:rsidRPr="00A7501D">
        <w:rPr>
          <w:rFonts w:ascii="Titillium" w:hAnsi="Titillium" w:cs="Calibri"/>
          <w:bCs/>
          <w:iCs/>
          <w:sz w:val="18"/>
          <w:szCs w:val="18"/>
        </w:rPr>
        <w:t xml:space="preserve"> nel Comune </w:t>
      </w:r>
      <w:r w:rsidR="00346F82" w:rsidRPr="00A7501D">
        <w:rPr>
          <w:rFonts w:ascii="Titillium" w:hAnsi="Titillium" w:cs="Calibri"/>
          <w:bCs/>
          <w:iCs/>
          <w:sz w:val="18"/>
          <w:szCs w:val="18"/>
        </w:rPr>
        <w:t>____________</w:t>
      </w:r>
      <w:r w:rsidR="00C82266" w:rsidRPr="00A7501D">
        <w:rPr>
          <w:rFonts w:ascii="Titillium" w:hAnsi="Titillium" w:cs="Calibri"/>
          <w:bCs/>
          <w:iCs/>
          <w:sz w:val="18"/>
          <w:szCs w:val="18"/>
        </w:rPr>
        <w:t xml:space="preserve">. </w:t>
      </w:r>
      <w:r w:rsidRPr="00A7501D">
        <w:rPr>
          <w:rFonts w:ascii="Titillium" w:hAnsi="Titillium" w:cs="Calibri"/>
          <w:bCs/>
          <w:iCs/>
          <w:sz w:val="18"/>
          <w:szCs w:val="18"/>
        </w:rPr>
        <w:t xml:space="preserve">Codice: </w:t>
      </w:r>
      <w:r w:rsidR="00346F82" w:rsidRPr="00A7501D">
        <w:rPr>
          <w:rFonts w:ascii="Titillium" w:hAnsi="Titillium" w:cs="Calibri"/>
          <w:bCs/>
          <w:iCs/>
          <w:sz w:val="18"/>
          <w:szCs w:val="18"/>
        </w:rPr>
        <w:t>____________</w:t>
      </w:r>
      <w:r w:rsidR="00361047" w:rsidRPr="00A7501D">
        <w:rPr>
          <w:rFonts w:ascii="Titillium" w:hAnsi="Titillium" w:cs="Calibri"/>
          <w:bCs/>
          <w:iCs/>
          <w:sz w:val="18"/>
          <w:szCs w:val="18"/>
        </w:rPr>
        <w:t>,</w:t>
      </w:r>
    </w:p>
    <w:p w14:paraId="00BB5790" w14:textId="64342920" w:rsidR="00036702" w:rsidRPr="00A7501D" w:rsidRDefault="002A0A3D" w:rsidP="00036702">
      <w:pPr>
        <w:spacing w:before="60" w:after="60"/>
        <w:rPr>
          <w:rFonts w:ascii="Titillium" w:hAnsi="Titillium"/>
        </w:rPr>
      </w:pPr>
      <w:r w:rsidRPr="00A7501D">
        <w:rPr>
          <w:rFonts w:ascii="Titillium" w:hAnsi="Titillium" w:cs="Calibri"/>
          <w:bCs/>
          <w:iCs/>
          <w:sz w:val="18"/>
          <w:szCs w:val="18"/>
        </w:rPr>
        <w:t>[</w:t>
      </w:r>
      <w:r w:rsidRPr="00A7501D">
        <w:rPr>
          <w:rFonts w:ascii="Titillium" w:hAnsi="Titillium" w:cs="Calibri"/>
          <w:b/>
          <w:bCs/>
          <w:i/>
          <w:iCs/>
          <w:sz w:val="18"/>
          <w:szCs w:val="18"/>
        </w:rPr>
        <w:t>in caso di servizi per i quali è vigente un decreto sui CAM</w:t>
      </w:r>
      <w:r w:rsidRPr="00A7501D">
        <w:rPr>
          <w:rFonts w:ascii="Titillium" w:hAnsi="Titillium" w:cs="Calibri"/>
          <w:bCs/>
          <w:iCs/>
          <w:sz w:val="18"/>
          <w:szCs w:val="18"/>
        </w:rPr>
        <w:t xml:space="preserve">] conforme alle specifiche tecniche e a alle clausole contrattuali contenute nei criteri ambientali minimi di cui al </w:t>
      </w:r>
      <w:r w:rsidR="00BA26E2" w:rsidRPr="00A7501D">
        <w:rPr>
          <w:rFonts w:ascii="Titillium" w:hAnsi="Titillium" w:cs="Calibri"/>
          <w:bCs/>
          <w:iCs/>
          <w:sz w:val="18"/>
          <w:szCs w:val="18"/>
        </w:rPr>
        <w:t>__________________</w:t>
      </w:r>
      <w:r w:rsidRPr="00A7501D">
        <w:rPr>
          <w:rFonts w:ascii="Titillium" w:hAnsi="Titillium" w:cs="Calibri"/>
          <w:bCs/>
          <w:iCs/>
          <w:sz w:val="18"/>
          <w:szCs w:val="18"/>
        </w:rPr>
        <w:t xml:space="preserve"> [</w:t>
      </w:r>
      <w:r w:rsidRPr="00A7501D">
        <w:rPr>
          <w:rFonts w:ascii="Titillium" w:hAnsi="Titillium" w:cs="Calibri"/>
          <w:bCs/>
          <w:i/>
          <w:iCs/>
          <w:sz w:val="18"/>
          <w:szCs w:val="18"/>
        </w:rPr>
        <w:t>indicare il decreto di riferimento emanato dal Ministero della transizione ecologica</w:t>
      </w:r>
      <w:r w:rsidR="00BA26E2" w:rsidRPr="00A7501D">
        <w:rPr>
          <w:rFonts w:ascii="Titillium" w:hAnsi="Titillium" w:cs="Calibri"/>
          <w:bCs/>
          <w:iCs/>
          <w:sz w:val="18"/>
          <w:szCs w:val="18"/>
        </w:rPr>
        <w:t>]</w:t>
      </w:r>
      <w:r w:rsidR="00036702" w:rsidRPr="00A7501D">
        <w:rPr>
          <w:rFonts w:ascii="Titillium" w:hAnsi="Titillium" w:cs="Calibri"/>
          <w:bCs/>
          <w:i/>
          <w:iCs/>
          <w:sz w:val="18"/>
          <w:szCs w:val="18"/>
        </w:rPr>
        <w:t>.</w:t>
      </w:r>
    </w:p>
    <w:p w14:paraId="3B8C4246" w14:textId="77777777" w:rsidR="00CC0079" w:rsidRPr="00A7501D" w:rsidRDefault="00CC0079" w:rsidP="000C416E">
      <w:pPr>
        <w:spacing w:before="60" w:after="60"/>
        <w:rPr>
          <w:rFonts w:ascii="Titillium" w:hAnsi="Titillium" w:cs="Calibri"/>
          <w:sz w:val="18"/>
          <w:szCs w:val="24"/>
        </w:rPr>
      </w:pPr>
    </w:p>
    <w:tbl>
      <w:tblPr>
        <w:tblW w:w="9317" w:type="dxa"/>
        <w:tblInd w:w="-108" w:type="dxa"/>
        <w:tblLook w:val="04A0" w:firstRow="1" w:lastRow="0" w:firstColumn="1" w:lastColumn="0" w:noHBand="0" w:noVBand="1"/>
      </w:tblPr>
      <w:tblGrid>
        <w:gridCol w:w="9317"/>
      </w:tblGrid>
      <w:tr w:rsidR="00CC0079" w:rsidRPr="00A7501D" w14:paraId="3BF951AE" w14:textId="77777777" w:rsidTr="00CC0079">
        <w:tc>
          <w:tcPr>
            <w:tcW w:w="9317" w:type="dxa"/>
            <w:tcBorders>
              <w:top w:val="single" w:sz="4" w:space="0" w:color="000000"/>
              <w:left w:val="single" w:sz="4" w:space="0" w:color="000000"/>
              <w:bottom w:val="single" w:sz="4" w:space="0" w:color="000000"/>
              <w:right w:val="single" w:sz="4" w:space="0" w:color="000000"/>
            </w:tcBorders>
          </w:tcPr>
          <w:p w14:paraId="0ED75911" w14:textId="77777777" w:rsidR="00CC0079" w:rsidRPr="00A7501D" w:rsidRDefault="00CC0079" w:rsidP="00D777A4">
            <w:pPr>
              <w:spacing w:before="60" w:after="60"/>
              <w:rPr>
                <w:rFonts w:ascii="Titillium" w:hAnsi="Titillium" w:cs="Calibri"/>
                <w:sz w:val="18"/>
                <w:szCs w:val="18"/>
              </w:rPr>
            </w:pPr>
            <w:r w:rsidRPr="00A7501D">
              <w:rPr>
                <w:rFonts w:ascii="Titillium" w:hAnsi="Titillium" w:cs="Calibri"/>
                <w:sz w:val="18"/>
                <w:szCs w:val="18"/>
              </w:rPr>
              <w:t xml:space="preserve">N.B.: Di seguito si riporta il link dove è possibile consultare i CAM adottati dal Ministero della Transizione ecologica: </w:t>
            </w:r>
          </w:p>
          <w:p w14:paraId="76808849" w14:textId="77777777" w:rsidR="00CC0079" w:rsidRPr="00A7501D" w:rsidRDefault="00B45817" w:rsidP="00D777A4">
            <w:pPr>
              <w:spacing w:before="60" w:after="60"/>
              <w:rPr>
                <w:rFonts w:ascii="Titillium" w:hAnsi="Titillium" w:cs="Calibri"/>
                <w:sz w:val="18"/>
                <w:szCs w:val="18"/>
              </w:rPr>
            </w:pPr>
            <w:hyperlink r:id="rId11" w:history="1">
              <w:r w:rsidR="00CC0079" w:rsidRPr="00A7501D">
                <w:rPr>
                  <w:rStyle w:val="Collegamentoipertestuale"/>
                  <w:rFonts w:ascii="Titillium" w:hAnsi="Titillium" w:cs="Calibri"/>
                  <w:color w:val="auto"/>
                  <w:sz w:val="18"/>
                  <w:szCs w:val="18"/>
                </w:rPr>
                <w:t>https://www.mite.gov.it/pagina/i-criteri-ambientali-minimi</w:t>
              </w:r>
            </w:hyperlink>
          </w:p>
        </w:tc>
      </w:tr>
    </w:tbl>
    <w:p w14:paraId="3ADE6451" w14:textId="77777777" w:rsidR="00036702" w:rsidRPr="00A7501D" w:rsidRDefault="00036702" w:rsidP="003514E1">
      <w:pPr>
        <w:spacing w:before="60" w:after="60"/>
        <w:rPr>
          <w:rFonts w:ascii="Titillium" w:hAnsi="Titillium" w:cs="Calibri"/>
          <w:bCs/>
          <w:iCs/>
          <w:sz w:val="18"/>
          <w:szCs w:val="18"/>
        </w:rPr>
      </w:pPr>
    </w:p>
    <w:p w14:paraId="49F9AC76" w14:textId="7F11A23F" w:rsidR="003514E1"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t xml:space="preserve">L’affidamento avverrà mediante </w:t>
      </w:r>
      <w:r w:rsidRPr="00A7501D">
        <w:rPr>
          <w:rFonts w:ascii="Titillium" w:hAnsi="Titillium" w:cs="Calibri"/>
          <w:b/>
          <w:bCs/>
          <w:iCs/>
          <w:sz w:val="18"/>
          <w:szCs w:val="18"/>
        </w:rPr>
        <w:t xml:space="preserve">procedura negoziata da aggiudicarsi con il criterio del prezzo più basso ai sensi dell’art. </w:t>
      </w:r>
      <w:r w:rsidR="00E42A70" w:rsidRPr="00A7501D">
        <w:rPr>
          <w:rFonts w:ascii="Titillium" w:hAnsi="Titillium" w:cs="Calibri"/>
          <w:b/>
          <w:bCs/>
          <w:iCs/>
          <w:sz w:val="18"/>
          <w:szCs w:val="18"/>
        </w:rPr>
        <w:t>1</w:t>
      </w:r>
      <w:r w:rsidRPr="00A7501D">
        <w:rPr>
          <w:rFonts w:ascii="Titillium" w:hAnsi="Titillium" w:cs="Calibri"/>
          <w:b/>
          <w:bCs/>
          <w:iCs/>
          <w:sz w:val="18"/>
          <w:szCs w:val="18"/>
        </w:rPr>
        <w:t>, comma 2</w:t>
      </w:r>
      <w:r w:rsidR="00E42A70" w:rsidRPr="00A7501D">
        <w:rPr>
          <w:rFonts w:ascii="Titillium" w:hAnsi="Titillium" w:cs="Calibri"/>
          <w:b/>
          <w:bCs/>
          <w:iCs/>
          <w:sz w:val="18"/>
          <w:szCs w:val="18"/>
        </w:rPr>
        <w:t xml:space="preserve"> lett. b)</w:t>
      </w:r>
      <w:r w:rsidRPr="00A7501D">
        <w:rPr>
          <w:rFonts w:ascii="Titillium" w:hAnsi="Titillium" w:cs="Calibri"/>
          <w:b/>
          <w:bCs/>
          <w:iCs/>
          <w:sz w:val="18"/>
          <w:szCs w:val="18"/>
        </w:rPr>
        <w:t xml:space="preserve"> del D.L. </w:t>
      </w:r>
      <w:r w:rsidR="00E42A70" w:rsidRPr="00A7501D">
        <w:rPr>
          <w:rFonts w:ascii="Titillium" w:hAnsi="Titillium" w:cs="Calibri"/>
          <w:b/>
          <w:bCs/>
          <w:iCs/>
          <w:sz w:val="18"/>
          <w:szCs w:val="18"/>
        </w:rPr>
        <w:t>76</w:t>
      </w:r>
      <w:r w:rsidRPr="00A7501D">
        <w:rPr>
          <w:rFonts w:ascii="Titillium" w:hAnsi="Titillium" w:cs="Calibri"/>
          <w:b/>
          <w:bCs/>
          <w:iCs/>
          <w:sz w:val="18"/>
          <w:szCs w:val="18"/>
        </w:rPr>
        <w:t>/20</w:t>
      </w:r>
      <w:r w:rsidR="00E42A70" w:rsidRPr="00A7501D">
        <w:rPr>
          <w:rFonts w:ascii="Titillium" w:hAnsi="Titillium" w:cs="Calibri"/>
          <w:b/>
          <w:bCs/>
          <w:iCs/>
          <w:sz w:val="18"/>
          <w:szCs w:val="18"/>
        </w:rPr>
        <w:t xml:space="preserve">20 </w:t>
      </w:r>
      <w:r w:rsidRPr="00A7501D">
        <w:rPr>
          <w:rFonts w:ascii="Titillium" w:hAnsi="Titillium" w:cs="Calibri"/>
          <w:b/>
          <w:bCs/>
          <w:iCs/>
          <w:sz w:val="18"/>
          <w:szCs w:val="18"/>
        </w:rPr>
        <w:t>e con invito rivolto a</w:t>
      </w:r>
      <w:r w:rsidR="005622AC" w:rsidRPr="00A7501D">
        <w:rPr>
          <w:rFonts w:ascii="Titillium" w:hAnsi="Titillium" w:cs="Calibri"/>
          <w:b/>
          <w:bCs/>
          <w:iCs/>
          <w:sz w:val="18"/>
          <w:szCs w:val="18"/>
        </w:rPr>
        <w:t xml:space="preserve"> _________ [</w:t>
      </w:r>
      <w:r w:rsidR="005622AC" w:rsidRPr="00A7501D">
        <w:rPr>
          <w:rFonts w:ascii="Titillium" w:hAnsi="Titillium" w:cs="Calibri"/>
          <w:b/>
          <w:bCs/>
          <w:i/>
          <w:iCs/>
          <w:sz w:val="18"/>
          <w:szCs w:val="18"/>
        </w:rPr>
        <w:t>Indicare almeno</w:t>
      </w:r>
      <w:r w:rsidR="00E42A70" w:rsidRPr="00A7501D">
        <w:rPr>
          <w:rFonts w:ascii="Titillium" w:hAnsi="Titillium" w:cs="Calibri"/>
          <w:b/>
          <w:bCs/>
          <w:i/>
          <w:iCs/>
          <w:sz w:val="18"/>
          <w:szCs w:val="18"/>
        </w:rPr>
        <w:t xml:space="preserve"> n. 5</w:t>
      </w:r>
      <w:r w:rsidR="005622AC" w:rsidRPr="00A7501D">
        <w:rPr>
          <w:rFonts w:ascii="Titillium" w:hAnsi="Titillium" w:cs="Calibri"/>
          <w:b/>
          <w:bCs/>
          <w:iCs/>
          <w:sz w:val="18"/>
          <w:szCs w:val="18"/>
        </w:rPr>
        <w:t>]</w:t>
      </w:r>
      <w:r w:rsidR="00E42A70" w:rsidRPr="00A7501D">
        <w:rPr>
          <w:rFonts w:ascii="Titillium" w:hAnsi="Titillium" w:cs="Calibri"/>
          <w:b/>
          <w:bCs/>
          <w:iCs/>
          <w:sz w:val="18"/>
          <w:szCs w:val="18"/>
        </w:rPr>
        <w:t xml:space="preserve"> o</w:t>
      </w:r>
      <w:r w:rsidRPr="00A7501D">
        <w:rPr>
          <w:rFonts w:ascii="Titillium" w:hAnsi="Titillium" w:cs="Calibri"/>
          <w:b/>
          <w:bCs/>
          <w:iCs/>
          <w:sz w:val="18"/>
          <w:szCs w:val="18"/>
        </w:rPr>
        <w:t xml:space="preserve">peratori </w:t>
      </w:r>
      <w:r w:rsidR="00E42A70" w:rsidRPr="00A7501D">
        <w:rPr>
          <w:rFonts w:ascii="Titillium" w:hAnsi="Titillium" w:cs="Calibri"/>
          <w:b/>
          <w:bCs/>
          <w:iCs/>
          <w:sz w:val="18"/>
          <w:szCs w:val="18"/>
        </w:rPr>
        <w:t>e</w:t>
      </w:r>
      <w:r w:rsidRPr="00A7501D">
        <w:rPr>
          <w:rFonts w:ascii="Titillium" w:hAnsi="Titillium" w:cs="Calibri"/>
          <w:b/>
          <w:bCs/>
          <w:iCs/>
          <w:sz w:val="18"/>
          <w:szCs w:val="18"/>
        </w:rPr>
        <w:t>conomici individuati previa pubblicazione di apposito avviso per manifestazione di interesse</w:t>
      </w:r>
      <w:r w:rsidRPr="00A7501D">
        <w:rPr>
          <w:rFonts w:ascii="Titillium" w:hAnsi="Titillium" w:cs="Calibri"/>
          <w:bCs/>
          <w:iCs/>
          <w:sz w:val="18"/>
          <w:szCs w:val="18"/>
        </w:rPr>
        <w:t>.</w:t>
      </w:r>
    </w:p>
    <w:p w14:paraId="0A5A0A1B" w14:textId="77777777" w:rsidR="003514E1"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t>L’affidamento avviene altresì nel rispetto degli indirizzi forniti dalle Linee Guida n. 1 “</w:t>
      </w:r>
      <w:r w:rsidRPr="00A7501D">
        <w:rPr>
          <w:rFonts w:ascii="Titillium" w:hAnsi="Titillium" w:cs="Calibri"/>
          <w:bCs/>
          <w:i/>
          <w:iCs/>
          <w:sz w:val="18"/>
          <w:szCs w:val="18"/>
        </w:rPr>
        <w:t>Indirizzi generali sull’affidamento dei servizi attinenti all’architettura ed ingegneria</w:t>
      </w:r>
      <w:r w:rsidRPr="00A7501D">
        <w:rPr>
          <w:rFonts w:ascii="Titillium" w:hAnsi="Titillium" w:cs="Calibri"/>
          <w:bCs/>
          <w:iCs/>
          <w:sz w:val="18"/>
          <w:szCs w:val="18"/>
        </w:rPr>
        <w:t>” aggiornate con delibera del Consiglio dell’Autorità n. 417 del 15 maggio 2019 e dalle Linee Guida n. 4 “</w:t>
      </w:r>
      <w:r w:rsidRPr="00A7501D">
        <w:rPr>
          <w:rFonts w:ascii="Titillium" w:hAnsi="Titillium" w:cs="Calibri"/>
          <w:bCs/>
          <w:i/>
          <w:iCs/>
          <w:sz w:val="18"/>
          <w:szCs w:val="18"/>
        </w:rPr>
        <w:t>Procedure per l’affidamento dei contratti pubblici di importo inferiore alle soglie di rilevanza comunitaria, indagini di mercato e formazione e gestione degli elenchi di operatori economici</w:t>
      </w:r>
      <w:r w:rsidRPr="00A7501D">
        <w:rPr>
          <w:rFonts w:ascii="Titillium" w:hAnsi="Titillium" w:cs="Calibri"/>
          <w:bCs/>
          <w:iCs/>
          <w:sz w:val="18"/>
          <w:szCs w:val="18"/>
        </w:rPr>
        <w:t>”.</w:t>
      </w:r>
    </w:p>
    <w:p w14:paraId="3B425C1D" w14:textId="108E3F85" w:rsidR="003514E1"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t>In base al</w:t>
      </w:r>
      <w:r w:rsidR="00353A89" w:rsidRPr="00A7501D">
        <w:rPr>
          <w:rFonts w:ascii="Titillium" w:hAnsi="Titillium" w:cs="Calibri"/>
          <w:bCs/>
          <w:iCs/>
          <w:sz w:val="18"/>
          <w:szCs w:val="18"/>
        </w:rPr>
        <w:t>l’art. 32 del</w:t>
      </w:r>
      <w:r w:rsidRPr="00A7501D">
        <w:rPr>
          <w:rFonts w:ascii="Titillium" w:hAnsi="Titillium" w:cs="Calibri"/>
          <w:bCs/>
          <w:iCs/>
          <w:sz w:val="18"/>
          <w:szCs w:val="18"/>
        </w:rPr>
        <w:t xml:space="preserve"> DL </w:t>
      </w:r>
      <w:r w:rsidR="00353A89" w:rsidRPr="00A7501D">
        <w:rPr>
          <w:rFonts w:ascii="Titillium" w:hAnsi="Titillium" w:cs="Calibri"/>
          <w:bCs/>
          <w:iCs/>
          <w:sz w:val="18"/>
          <w:szCs w:val="18"/>
        </w:rPr>
        <w:t xml:space="preserve">n. </w:t>
      </w:r>
      <w:r w:rsidRPr="00A7501D">
        <w:rPr>
          <w:rFonts w:ascii="Titillium" w:hAnsi="Titillium" w:cs="Calibri"/>
          <w:bCs/>
          <w:iCs/>
          <w:sz w:val="18"/>
          <w:szCs w:val="18"/>
        </w:rPr>
        <w:t xml:space="preserve">189/2016 e </w:t>
      </w:r>
      <w:r w:rsidRPr="00A7501D">
        <w:rPr>
          <w:rFonts w:ascii="Titillium" w:hAnsi="Titillium" w:cs="Calibri"/>
          <w:b/>
          <w:bCs/>
          <w:iCs/>
          <w:sz w:val="18"/>
          <w:szCs w:val="18"/>
        </w:rPr>
        <w:t>all’</w:t>
      </w:r>
      <w:r w:rsidR="008C5685" w:rsidRPr="00A7501D">
        <w:rPr>
          <w:rFonts w:ascii="Titillium" w:hAnsi="Titillium" w:cs="Calibri"/>
          <w:b/>
          <w:bCs/>
          <w:iCs/>
          <w:sz w:val="18"/>
          <w:szCs w:val="18"/>
        </w:rPr>
        <w:t>A</w:t>
      </w:r>
      <w:r w:rsidRPr="00A7501D">
        <w:rPr>
          <w:rFonts w:ascii="Titillium" w:hAnsi="Titillium" w:cs="Calibri"/>
          <w:b/>
          <w:bCs/>
          <w:iCs/>
          <w:sz w:val="18"/>
          <w:szCs w:val="18"/>
        </w:rPr>
        <w:t>ccordo per l’esercizio dei compiti di alta sorveglianza e di garanzia della correttezza e della trasparenza delle procedure connesse alla ricostruzione pubblica post-sisma sottoscritto in data 02/02/2021</w:t>
      </w:r>
      <w:r w:rsidRPr="00A7501D">
        <w:rPr>
          <w:rFonts w:ascii="Titillium" w:hAnsi="Titillium" w:cs="Calibri"/>
          <w:bCs/>
          <w:iCs/>
          <w:sz w:val="18"/>
          <w:szCs w:val="18"/>
        </w:rPr>
        <w:t>, gli</w:t>
      </w:r>
      <w:r w:rsidR="002C3A27" w:rsidRPr="00A7501D">
        <w:rPr>
          <w:rFonts w:ascii="Titillium" w:hAnsi="Titillium" w:cs="Calibri"/>
          <w:bCs/>
          <w:iCs/>
          <w:sz w:val="18"/>
          <w:szCs w:val="18"/>
        </w:rPr>
        <w:t xml:space="preserve"> </w:t>
      </w:r>
      <w:r w:rsidRPr="00A7501D">
        <w:rPr>
          <w:rFonts w:ascii="Titillium" w:hAnsi="Titillium" w:cs="Calibri"/>
          <w:bCs/>
          <w:iCs/>
          <w:sz w:val="18"/>
          <w:szCs w:val="18"/>
        </w:rPr>
        <w:t>atti afferenti all’affidamento e all’esecuzione dei contratti relativamente agli interventi di ricostruzione post-sisma, sono soggetti al controllo preventivo-collaborativo di ANAC attraverso l’invio della documentazione di gara, all’Unità Operativa Speciale, secondo le indicazioni operative di cui al suddetto accordo.</w:t>
      </w:r>
    </w:p>
    <w:p w14:paraId="5F43526B" w14:textId="77777777" w:rsidR="008C5685" w:rsidRPr="00A7501D" w:rsidRDefault="008C5685" w:rsidP="003514E1">
      <w:pPr>
        <w:spacing w:before="60" w:after="60"/>
        <w:rPr>
          <w:rFonts w:ascii="Titillium" w:hAnsi="Titillium" w:cs="Calibri"/>
          <w:bCs/>
          <w:iCs/>
          <w:sz w:val="18"/>
          <w:szCs w:val="18"/>
        </w:rPr>
      </w:pPr>
    </w:p>
    <w:p w14:paraId="7BD4A81D" w14:textId="67C8BB3D" w:rsidR="003514E1"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t>Luogo di esecuzione: ______________ [</w:t>
      </w:r>
      <w:r w:rsidRPr="00A7501D">
        <w:rPr>
          <w:rFonts w:ascii="Titillium" w:hAnsi="Titillium" w:cs="Calibri"/>
          <w:bCs/>
          <w:i/>
          <w:iCs/>
          <w:sz w:val="18"/>
          <w:szCs w:val="18"/>
        </w:rPr>
        <w:t>codice</w:t>
      </w:r>
      <w:r w:rsidRPr="00A7501D">
        <w:rPr>
          <w:rFonts w:ascii="Titillium" w:hAnsi="Titillium" w:cs="Calibri"/>
          <w:bCs/>
          <w:iCs/>
          <w:sz w:val="18"/>
          <w:szCs w:val="18"/>
        </w:rPr>
        <w:t xml:space="preserve"> </w:t>
      </w:r>
      <w:r w:rsidRPr="00A7501D">
        <w:rPr>
          <w:rFonts w:ascii="Titillium" w:hAnsi="Titillium" w:cs="Calibri"/>
          <w:bCs/>
          <w:i/>
          <w:iCs/>
          <w:sz w:val="18"/>
          <w:szCs w:val="18"/>
        </w:rPr>
        <w:t>ISTAT</w:t>
      </w:r>
      <w:r w:rsidRPr="00A7501D">
        <w:rPr>
          <w:rFonts w:ascii="Titillium" w:hAnsi="Titillium" w:cs="Calibri"/>
          <w:bCs/>
          <w:iCs/>
          <w:sz w:val="18"/>
          <w:szCs w:val="18"/>
        </w:rPr>
        <w:t xml:space="preserve"> _______]</w:t>
      </w:r>
      <w:r w:rsidR="002C3A27" w:rsidRPr="00A7501D">
        <w:rPr>
          <w:rFonts w:ascii="Titillium" w:hAnsi="Titillium" w:cs="Calibri"/>
          <w:bCs/>
          <w:iCs/>
          <w:sz w:val="18"/>
          <w:szCs w:val="18"/>
        </w:rPr>
        <w:t>[</w:t>
      </w:r>
      <w:r w:rsidR="002C3A27" w:rsidRPr="00A7501D">
        <w:rPr>
          <w:rFonts w:ascii="Titillium" w:hAnsi="Titillium" w:cs="Calibri"/>
          <w:bCs/>
          <w:i/>
          <w:iCs/>
          <w:sz w:val="18"/>
          <w:szCs w:val="18"/>
        </w:rPr>
        <w:t>codice</w:t>
      </w:r>
      <w:r w:rsidR="002C3A27" w:rsidRPr="00A7501D">
        <w:rPr>
          <w:rFonts w:ascii="Titillium" w:hAnsi="Titillium" w:cs="Calibri"/>
          <w:bCs/>
          <w:iCs/>
          <w:sz w:val="18"/>
          <w:szCs w:val="18"/>
        </w:rPr>
        <w:t xml:space="preserve"> </w:t>
      </w:r>
      <w:r w:rsidR="002C3A27" w:rsidRPr="00A7501D">
        <w:rPr>
          <w:rFonts w:ascii="Titillium" w:hAnsi="Titillium" w:cs="Calibri"/>
          <w:bCs/>
          <w:i/>
          <w:iCs/>
          <w:sz w:val="18"/>
          <w:szCs w:val="18"/>
        </w:rPr>
        <w:t>NUTS</w:t>
      </w:r>
      <w:r w:rsidR="002C3A27" w:rsidRPr="00A7501D">
        <w:rPr>
          <w:rFonts w:ascii="Titillium" w:hAnsi="Titillium" w:cs="Calibri"/>
          <w:bCs/>
          <w:iCs/>
          <w:sz w:val="18"/>
          <w:szCs w:val="18"/>
        </w:rPr>
        <w:t xml:space="preserve"> _______]</w:t>
      </w:r>
    </w:p>
    <w:p w14:paraId="57BD0EA4" w14:textId="77777777" w:rsidR="00620DFB"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t>CUP: ____</w:t>
      </w:r>
      <w:r w:rsidR="001D167E" w:rsidRPr="00A7501D">
        <w:rPr>
          <w:rFonts w:ascii="Titillium" w:hAnsi="Titillium" w:cs="Calibri"/>
          <w:bCs/>
          <w:iCs/>
          <w:sz w:val="18"/>
          <w:szCs w:val="18"/>
        </w:rPr>
        <w:t>_____</w:t>
      </w:r>
      <w:r w:rsidR="00620DFB" w:rsidRPr="00A7501D">
        <w:rPr>
          <w:rFonts w:ascii="Titillium" w:hAnsi="Titillium" w:cs="Calibri"/>
          <w:bCs/>
          <w:iCs/>
          <w:sz w:val="18"/>
          <w:szCs w:val="18"/>
        </w:rPr>
        <w:t>____</w:t>
      </w:r>
      <w:r w:rsidRPr="00A7501D">
        <w:rPr>
          <w:rFonts w:ascii="Titillium" w:hAnsi="Titillium" w:cs="Calibri"/>
          <w:bCs/>
          <w:iCs/>
          <w:sz w:val="18"/>
          <w:szCs w:val="18"/>
        </w:rPr>
        <w:t>__</w:t>
      </w:r>
      <w:r w:rsidR="00620DFB" w:rsidRPr="00A7501D">
        <w:rPr>
          <w:rFonts w:ascii="Titillium" w:hAnsi="Titillium" w:cs="Calibri"/>
          <w:bCs/>
          <w:iCs/>
          <w:sz w:val="18"/>
          <w:szCs w:val="18"/>
        </w:rPr>
        <w:t xml:space="preserve"> [Indicare laddove disponibile];</w:t>
      </w:r>
    </w:p>
    <w:p w14:paraId="2ED16403" w14:textId="7E100D6B" w:rsidR="00620DFB"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t>CIG: __</w:t>
      </w:r>
      <w:r w:rsidR="001D167E" w:rsidRPr="00A7501D">
        <w:rPr>
          <w:rFonts w:ascii="Titillium" w:hAnsi="Titillium" w:cs="Calibri"/>
          <w:bCs/>
          <w:iCs/>
          <w:sz w:val="18"/>
          <w:szCs w:val="18"/>
        </w:rPr>
        <w:t>_____</w:t>
      </w:r>
      <w:r w:rsidRPr="00A7501D">
        <w:rPr>
          <w:rFonts w:ascii="Titillium" w:hAnsi="Titillium" w:cs="Calibri"/>
          <w:bCs/>
          <w:iCs/>
          <w:sz w:val="18"/>
          <w:szCs w:val="18"/>
        </w:rPr>
        <w:t>_________</w:t>
      </w:r>
      <w:r w:rsidR="00620DFB" w:rsidRPr="00A7501D">
        <w:rPr>
          <w:rFonts w:ascii="Titillium" w:hAnsi="Titillium" w:cs="Calibri"/>
          <w:bCs/>
          <w:iCs/>
          <w:sz w:val="18"/>
          <w:szCs w:val="18"/>
        </w:rPr>
        <w:t xml:space="preserve"> [Indicare laddove disponibile];</w:t>
      </w:r>
    </w:p>
    <w:p w14:paraId="284249BC" w14:textId="026CF6D7" w:rsidR="003514E1" w:rsidRPr="00A7501D" w:rsidRDefault="00620DFB" w:rsidP="003514E1">
      <w:pPr>
        <w:spacing w:before="60" w:after="60"/>
        <w:rPr>
          <w:rFonts w:ascii="Titillium" w:hAnsi="Titillium" w:cs="Calibri"/>
          <w:bCs/>
          <w:iCs/>
          <w:sz w:val="18"/>
          <w:szCs w:val="18"/>
        </w:rPr>
      </w:pPr>
      <w:r w:rsidRPr="00A7501D">
        <w:rPr>
          <w:rFonts w:ascii="Titillium" w:hAnsi="Titillium" w:cs="Calibri"/>
          <w:bCs/>
          <w:iCs/>
          <w:sz w:val="18"/>
          <w:szCs w:val="18"/>
        </w:rPr>
        <w:t>CUI_________________ [Indicare laddove disponibile];</w:t>
      </w:r>
    </w:p>
    <w:p w14:paraId="480B5BCF" w14:textId="77777777" w:rsidR="000D5BE6" w:rsidRPr="00A7501D" w:rsidRDefault="000D5BE6" w:rsidP="002C3A27">
      <w:pPr>
        <w:spacing w:before="60" w:after="60"/>
        <w:rPr>
          <w:rFonts w:ascii="Titillium" w:hAnsi="Titillium"/>
          <w:sz w:val="18"/>
        </w:rPr>
      </w:pPr>
    </w:p>
    <w:p w14:paraId="12138C0A" w14:textId="184340C8" w:rsidR="003514E1" w:rsidRPr="00A7501D" w:rsidRDefault="001D167E" w:rsidP="003514E1">
      <w:pPr>
        <w:spacing w:before="60" w:after="60"/>
        <w:rPr>
          <w:rFonts w:ascii="Titillium" w:hAnsi="Titillium" w:cs="Calibri"/>
          <w:bCs/>
          <w:iCs/>
          <w:sz w:val="18"/>
          <w:szCs w:val="18"/>
        </w:rPr>
      </w:pPr>
      <w:r w:rsidRPr="00A7501D">
        <w:rPr>
          <w:rFonts w:ascii="Titillium" w:hAnsi="Titillium" w:cs="Calibri"/>
          <w:bCs/>
          <w:iCs/>
          <w:sz w:val="18"/>
          <w:szCs w:val="18"/>
        </w:rPr>
        <w:t>L</w:t>
      </w:r>
      <w:r w:rsidR="003514E1" w:rsidRPr="00A7501D">
        <w:rPr>
          <w:rFonts w:ascii="Titillium" w:hAnsi="Titillium" w:cs="Calibri"/>
          <w:bCs/>
          <w:iCs/>
          <w:sz w:val="18"/>
          <w:szCs w:val="18"/>
        </w:rPr>
        <w:t>’avviso per manifestazione di interesse è stato pubblicato in data</w:t>
      </w:r>
      <w:r w:rsidR="00283D3D" w:rsidRPr="00A7501D">
        <w:rPr>
          <w:rFonts w:ascii="Titillium" w:hAnsi="Titillium" w:cs="Calibri"/>
          <w:bCs/>
          <w:iCs/>
          <w:sz w:val="18"/>
          <w:szCs w:val="18"/>
        </w:rPr>
        <w:t xml:space="preserve"> ____________ </w:t>
      </w:r>
      <w:r w:rsidR="00A708EE" w:rsidRPr="00A7501D">
        <w:rPr>
          <w:rFonts w:ascii="Titillium" w:hAnsi="Titillium" w:cs="Calibri"/>
          <w:bCs/>
          <w:iCs/>
          <w:sz w:val="18"/>
          <w:szCs w:val="18"/>
        </w:rPr>
        <w:t>[</w:t>
      </w:r>
      <w:r w:rsidR="00A708EE" w:rsidRPr="00A7501D">
        <w:rPr>
          <w:rFonts w:ascii="Titillium" w:hAnsi="Titillium" w:cs="Calibri"/>
          <w:bCs/>
          <w:i/>
          <w:iCs/>
          <w:sz w:val="18"/>
          <w:szCs w:val="18"/>
        </w:rPr>
        <w:t>Indicare</w:t>
      </w:r>
      <w:r w:rsidR="00A708EE" w:rsidRPr="00A7501D">
        <w:rPr>
          <w:rFonts w:ascii="Titillium" w:hAnsi="Titillium" w:cs="Calibri"/>
          <w:bCs/>
          <w:iCs/>
          <w:sz w:val="18"/>
          <w:szCs w:val="18"/>
        </w:rPr>
        <w:t xml:space="preserve">] </w:t>
      </w:r>
      <w:r w:rsidR="003514E1" w:rsidRPr="00A7501D">
        <w:rPr>
          <w:rFonts w:ascii="Titillium" w:hAnsi="Titillium" w:cs="Calibri"/>
          <w:bCs/>
          <w:iCs/>
          <w:sz w:val="18"/>
          <w:szCs w:val="18"/>
        </w:rPr>
        <w:t>sul profilo del committente ____________________</w:t>
      </w:r>
      <w:r w:rsidR="002A4F87" w:rsidRPr="00A7501D">
        <w:rPr>
          <w:rFonts w:ascii="Titillium" w:hAnsi="Titillium" w:cs="Calibri"/>
          <w:bCs/>
          <w:iCs/>
          <w:sz w:val="18"/>
          <w:szCs w:val="18"/>
        </w:rPr>
        <w:t xml:space="preserve"> </w:t>
      </w:r>
      <w:r w:rsidR="00A708EE" w:rsidRPr="00A7501D">
        <w:rPr>
          <w:rFonts w:ascii="Titillium" w:hAnsi="Titillium" w:cs="Calibri"/>
          <w:bCs/>
          <w:iCs/>
          <w:sz w:val="18"/>
          <w:szCs w:val="18"/>
        </w:rPr>
        <w:t>[</w:t>
      </w:r>
      <w:r w:rsidR="00A708EE" w:rsidRPr="00A7501D">
        <w:rPr>
          <w:rFonts w:ascii="Titillium" w:hAnsi="Titillium" w:cs="Calibri"/>
          <w:bCs/>
          <w:i/>
          <w:iCs/>
          <w:sz w:val="18"/>
          <w:szCs w:val="18"/>
        </w:rPr>
        <w:t>Indicare</w:t>
      </w:r>
      <w:r w:rsidR="00A708EE" w:rsidRPr="00A7501D">
        <w:rPr>
          <w:rFonts w:ascii="Titillium" w:hAnsi="Titillium" w:cs="Calibri"/>
          <w:bCs/>
          <w:iCs/>
          <w:sz w:val="18"/>
          <w:szCs w:val="18"/>
        </w:rPr>
        <w:t>]</w:t>
      </w:r>
      <w:r w:rsidR="003514E1" w:rsidRPr="00A7501D">
        <w:rPr>
          <w:rFonts w:ascii="Titillium" w:hAnsi="Titillium" w:cs="Calibri"/>
          <w:bCs/>
          <w:iCs/>
          <w:sz w:val="18"/>
          <w:szCs w:val="18"/>
        </w:rPr>
        <w:t xml:space="preserve">, sul sito </w:t>
      </w:r>
      <w:hyperlink r:id="rId12" w:history="1">
        <w:r w:rsidR="00A708EE" w:rsidRPr="00A7501D">
          <w:rPr>
            <w:rStyle w:val="Collegamentoipertestuale"/>
            <w:rFonts w:ascii="Titillium" w:hAnsi="Titillium" w:cs="Calibri"/>
            <w:bCs/>
            <w:iCs/>
            <w:color w:val="auto"/>
            <w:sz w:val="18"/>
            <w:szCs w:val="18"/>
          </w:rPr>
          <w:t>www.serviziocontrattipubblici.it</w:t>
        </w:r>
      </w:hyperlink>
      <w:r w:rsidR="00A708EE" w:rsidRPr="00A7501D">
        <w:rPr>
          <w:rFonts w:ascii="Titillium" w:hAnsi="Titillium" w:cs="Calibri"/>
          <w:bCs/>
          <w:iCs/>
          <w:sz w:val="18"/>
          <w:szCs w:val="18"/>
        </w:rPr>
        <w:t xml:space="preserve"> </w:t>
      </w:r>
      <w:r w:rsidR="003514E1" w:rsidRPr="00A7501D">
        <w:rPr>
          <w:rFonts w:ascii="Titillium" w:hAnsi="Titillium" w:cs="Calibri"/>
          <w:bCs/>
          <w:iCs/>
          <w:sz w:val="18"/>
          <w:szCs w:val="18"/>
        </w:rPr>
        <w:t xml:space="preserve">del Ministero delle Infrastrutture e dei Trasporti”, </w:t>
      </w:r>
      <w:r w:rsidR="003514E1" w:rsidRPr="00E176AB">
        <w:rPr>
          <w:rFonts w:ascii="Titillium" w:hAnsi="Titillium" w:cs="Calibri"/>
          <w:bCs/>
          <w:iCs/>
          <w:sz w:val="18"/>
          <w:szCs w:val="18"/>
        </w:rPr>
        <w:t>sulla piattaforma informatica ____________</w:t>
      </w:r>
      <w:r w:rsidR="002A4F87" w:rsidRPr="00A7501D">
        <w:rPr>
          <w:rFonts w:ascii="Titillium" w:hAnsi="Titillium" w:cs="Calibri"/>
          <w:bCs/>
          <w:iCs/>
          <w:sz w:val="18"/>
          <w:szCs w:val="18"/>
        </w:rPr>
        <w:t xml:space="preserve"> </w:t>
      </w:r>
      <w:r w:rsidR="00A708EE" w:rsidRPr="00A7501D">
        <w:rPr>
          <w:rFonts w:ascii="Titillium" w:hAnsi="Titillium" w:cs="Calibri"/>
          <w:bCs/>
          <w:iCs/>
          <w:sz w:val="18"/>
          <w:szCs w:val="18"/>
        </w:rPr>
        <w:t>[</w:t>
      </w:r>
      <w:r w:rsidR="00A708EE" w:rsidRPr="00A7501D">
        <w:rPr>
          <w:rFonts w:ascii="Titillium" w:hAnsi="Titillium" w:cs="Calibri"/>
          <w:bCs/>
          <w:i/>
          <w:iCs/>
          <w:sz w:val="18"/>
          <w:szCs w:val="18"/>
        </w:rPr>
        <w:t>Indicare</w:t>
      </w:r>
      <w:r w:rsidR="00A708EE" w:rsidRPr="00A7501D">
        <w:rPr>
          <w:rFonts w:ascii="Titillium" w:hAnsi="Titillium" w:cs="Calibri"/>
          <w:bCs/>
          <w:iCs/>
          <w:sz w:val="18"/>
          <w:szCs w:val="18"/>
        </w:rPr>
        <w:t xml:space="preserve">] </w:t>
      </w:r>
      <w:r w:rsidR="003514E1" w:rsidRPr="00A7501D">
        <w:rPr>
          <w:rFonts w:ascii="Titillium" w:hAnsi="Titillium" w:cs="Calibri"/>
          <w:bCs/>
          <w:iCs/>
          <w:sz w:val="18"/>
          <w:szCs w:val="18"/>
        </w:rPr>
        <w:t>accessibile all’indirizzo ________________________</w:t>
      </w:r>
      <w:r w:rsidR="002A4F87" w:rsidRPr="00A7501D">
        <w:rPr>
          <w:rFonts w:ascii="Titillium" w:hAnsi="Titillium" w:cs="Calibri"/>
          <w:bCs/>
          <w:iCs/>
          <w:sz w:val="18"/>
          <w:szCs w:val="18"/>
        </w:rPr>
        <w:t xml:space="preserve"> </w:t>
      </w:r>
      <w:r w:rsidR="00A708EE" w:rsidRPr="00A7501D">
        <w:rPr>
          <w:rFonts w:ascii="Titillium" w:hAnsi="Titillium" w:cs="Calibri"/>
          <w:bCs/>
          <w:iCs/>
          <w:sz w:val="18"/>
          <w:szCs w:val="18"/>
        </w:rPr>
        <w:t>[</w:t>
      </w:r>
      <w:r w:rsidR="00A708EE" w:rsidRPr="00A7501D">
        <w:rPr>
          <w:rFonts w:ascii="Titillium" w:hAnsi="Titillium" w:cs="Calibri"/>
          <w:bCs/>
          <w:i/>
          <w:iCs/>
          <w:sz w:val="18"/>
          <w:szCs w:val="18"/>
        </w:rPr>
        <w:t>Indicare</w:t>
      </w:r>
      <w:r w:rsidR="00A708EE" w:rsidRPr="00A7501D">
        <w:rPr>
          <w:rFonts w:ascii="Titillium" w:hAnsi="Titillium" w:cs="Calibri"/>
          <w:bCs/>
          <w:iCs/>
          <w:sz w:val="18"/>
          <w:szCs w:val="18"/>
        </w:rPr>
        <w:t>]</w:t>
      </w:r>
      <w:r w:rsidR="003514E1" w:rsidRPr="00A7501D">
        <w:rPr>
          <w:rFonts w:ascii="Titillium" w:hAnsi="Titillium" w:cs="Calibri"/>
          <w:bCs/>
          <w:iCs/>
          <w:sz w:val="18"/>
          <w:szCs w:val="18"/>
        </w:rPr>
        <w:t>, sulla GURI e all’Albo pretorio del Comune di __________</w:t>
      </w:r>
      <w:r w:rsidR="00A708EE" w:rsidRPr="00A7501D">
        <w:rPr>
          <w:rFonts w:ascii="Titillium" w:hAnsi="Titillium" w:cs="Calibri"/>
          <w:bCs/>
          <w:iCs/>
          <w:sz w:val="18"/>
          <w:szCs w:val="18"/>
        </w:rPr>
        <w:t>[</w:t>
      </w:r>
      <w:r w:rsidR="00A708EE" w:rsidRPr="00A7501D">
        <w:rPr>
          <w:rFonts w:ascii="Titillium" w:hAnsi="Titillium" w:cs="Calibri"/>
          <w:bCs/>
          <w:i/>
          <w:iCs/>
          <w:sz w:val="18"/>
          <w:szCs w:val="18"/>
        </w:rPr>
        <w:t>Indicare</w:t>
      </w:r>
      <w:r w:rsidR="00A708EE" w:rsidRPr="00A7501D">
        <w:rPr>
          <w:rFonts w:ascii="Titillium" w:hAnsi="Titillium" w:cs="Calibri"/>
          <w:bCs/>
          <w:iCs/>
          <w:sz w:val="18"/>
          <w:szCs w:val="18"/>
        </w:rPr>
        <w:t>]</w:t>
      </w:r>
      <w:r w:rsidR="002C3A27" w:rsidRPr="00A7501D">
        <w:rPr>
          <w:rFonts w:ascii="Titillium" w:hAnsi="Titillium" w:cs="Calibri"/>
          <w:bCs/>
          <w:iCs/>
          <w:sz w:val="18"/>
          <w:szCs w:val="18"/>
        </w:rPr>
        <w:t xml:space="preserve"> </w:t>
      </w:r>
      <w:r w:rsidR="003514E1" w:rsidRPr="00A7501D">
        <w:rPr>
          <w:rFonts w:ascii="Titillium" w:hAnsi="Titillium" w:cs="Calibri"/>
          <w:bCs/>
          <w:iCs/>
          <w:sz w:val="18"/>
          <w:szCs w:val="18"/>
        </w:rPr>
        <w:t xml:space="preserve">per una durata di almeno </w:t>
      </w:r>
      <w:r w:rsidR="002A4F87" w:rsidRPr="00A7501D">
        <w:rPr>
          <w:rFonts w:ascii="Titillium" w:hAnsi="Titillium" w:cs="Calibri"/>
          <w:bCs/>
          <w:iCs/>
          <w:sz w:val="18"/>
          <w:szCs w:val="18"/>
        </w:rPr>
        <w:t>______________</w:t>
      </w:r>
      <w:r w:rsidR="003514E1" w:rsidRPr="00A7501D">
        <w:rPr>
          <w:rFonts w:ascii="Titillium" w:hAnsi="Titillium" w:cs="Calibri"/>
          <w:bCs/>
          <w:iCs/>
          <w:sz w:val="18"/>
          <w:szCs w:val="18"/>
        </w:rPr>
        <w:t xml:space="preserve"> </w:t>
      </w:r>
      <w:r w:rsidR="002A4F87" w:rsidRPr="00A7501D">
        <w:rPr>
          <w:rFonts w:ascii="Titillium" w:hAnsi="Titillium" w:cs="Calibri"/>
          <w:bCs/>
          <w:iCs/>
          <w:sz w:val="18"/>
          <w:szCs w:val="18"/>
        </w:rPr>
        <w:t>[</w:t>
      </w:r>
      <w:r w:rsidR="002A4F87" w:rsidRPr="00A7501D">
        <w:rPr>
          <w:rFonts w:ascii="Titillium" w:hAnsi="Titillium" w:cs="Calibri"/>
          <w:bCs/>
          <w:i/>
          <w:iCs/>
          <w:sz w:val="18"/>
          <w:szCs w:val="18"/>
        </w:rPr>
        <w:t>Indicare</w:t>
      </w:r>
      <w:r w:rsidR="002A4F87" w:rsidRPr="00A7501D">
        <w:rPr>
          <w:rFonts w:ascii="Titillium" w:hAnsi="Titillium" w:cs="Calibri"/>
          <w:bCs/>
          <w:iCs/>
          <w:sz w:val="18"/>
          <w:szCs w:val="18"/>
        </w:rPr>
        <w:t xml:space="preserve">] </w:t>
      </w:r>
      <w:r w:rsidR="003514E1" w:rsidRPr="00A7501D">
        <w:rPr>
          <w:rFonts w:ascii="Titillium" w:hAnsi="Titillium" w:cs="Calibri"/>
          <w:bCs/>
          <w:iCs/>
          <w:sz w:val="18"/>
          <w:szCs w:val="18"/>
        </w:rPr>
        <w:t>giorni;</w:t>
      </w:r>
    </w:p>
    <w:p w14:paraId="12F00DD6" w14:textId="37B27219" w:rsidR="003514E1"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t></w:t>
      </w:r>
      <w:r w:rsidRPr="00A7501D">
        <w:rPr>
          <w:rFonts w:ascii="Titillium" w:hAnsi="Titillium" w:cs="Calibri"/>
          <w:bCs/>
          <w:iCs/>
          <w:sz w:val="18"/>
          <w:szCs w:val="18"/>
        </w:rPr>
        <w:tab/>
        <w:t xml:space="preserve">in data </w:t>
      </w:r>
      <w:r w:rsidR="00D47110" w:rsidRPr="00A7501D">
        <w:rPr>
          <w:rFonts w:ascii="Titillium" w:hAnsi="Titillium" w:cs="Calibri"/>
          <w:bCs/>
          <w:iCs/>
          <w:sz w:val="18"/>
          <w:szCs w:val="18"/>
        </w:rPr>
        <w:t xml:space="preserve">____________ </w:t>
      </w:r>
      <w:r w:rsidR="00A708EE" w:rsidRPr="00A7501D">
        <w:rPr>
          <w:rFonts w:ascii="Titillium" w:hAnsi="Titillium" w:cs="Calibri"/>
          <w:bCs/>
          <w:iCs/>
          <w:sz w:val="18"/>
          <w:szCs w:val="18"/>
        </w:rPr>
        <w:t>[</w:t>
      </w:r>
      <w:r w:rsidR="00A708EE" w:rsidRPr="00A7501D">
        <w:rPr>
          <w:rFonts w:ascii="Titillium" w:hAnsi="Titillium" w:cs="Calibri"/>
          <w:bCs/>
          <w:i/>
          <w:iCs/>
          <w:sz w:val="18"/>
          <w:szCs w:val="18"/>
        </w:rPr>
        <w:t>Indicare</w:t>
      </w:r>
      <w:r w:rsidR="00A708EE" w:rsidRPr="00A7501D">
        <w:rPr>
          <w:rFonts w:ascii="Titillium" w:hAnsi="Titillium" w:cs="Calibri"/>
          <w:bCs/>
          <w:iCs/>
          <w:sz w:val="18"/>
          <w:szCs w:val="18"/>
        </w:rPr>
        <w:t xml:space="preserve">] </w:t>
      </w:r>
      <w:r w:rsidRPr="00A7501D">
        <w:rPr>
          <w:rFonts w:ascii="Titillium" w:hAnsi="Titillium" w:cs="Calibri"/>
          <w:bCs/>
          <w:iCs/>
          <w:sz w:val="18"/>
          <w:szCs w:val="18"/>
        </w:rPr>
        <w:t>previo apposito avviso pubblicato sulla piattaforma __________</w:t>
      </w:r>
      <w:r w:rsidR="00414121" w:rsidRPr="00A7501D">
        <w:rPr>
          <w:rFonts w:ascii="Titillium" w:hAnsi="Titillium" w:cs="Calibri"/>
          <w:bCs/>
          <w:iCs/>
          <w:sz w:val="18"/>
          <w:szCs w:val="18"/>
        </w:rPr>
        <w:t>[</w:t>
      </w:r>
      <w:r w:rsidR="00414121" w:rsidRPr="00A7501D">
        <w:rPr>
          <w:rFonts w:ascii="Titillium" w:hAnsi="Titillium" w:cs="Calibri"/>
          <w:bCs/>
          <w:i/>
          <w:iCs/>
          <w:sz w:val="18"/>
          <w:szCs w:val="18"/>
        </w:rPr>
        <w:t>Indicare</w:t>
      </w:r>
      <w:r w:rsidR="00414121" w:rsidRPr="00A7501D">
        <w:rPr>
          <w:rFonts w:ascii="Titillium" w:hAnsi="Titillium" w:cs="Calibri"/>
          <w:bCs/>
          <w:iCs/>
          <w:sz w:val="18"/>
          <w:szCs w:val="18"/>
        </w:rPr>
        <w:t xml:space="preserve">] </w:t>
      </w:r>
      <w:r w:rsidRPr="00A7501D">
        <w:rPr>
          <w:rFonts w:ascii="Titillium" w:hAnsi="Titillium" w:cs="Calibri"/>
          <w:bCs/>
          <w:iCs/>
          <w:sz w:val="18"/>
          <w:szCs w:val="18"/>
        </w:rPr>
        <w:t>sono state espletate le operazioni di verifica finalizzate all’individuazione degli operatori economici da invitare alla procedura negoziata;</w:t>
      </w:r>
    </w:p>
    <w:p w14:paraId="1E4F990B" w14:textId="40EB3613" w:rsidR="003514E1"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lastRenderedPageBreak/>
        <w:t></w:t>
      </w:r>
      <w:r w:rsidRPr="00A7501D">
        <w:rPr>
          <w:rFonts w:ascii="Titillium" w:hAnsi="Titillium" w:cs="Calibri"/>
          <w:bCs/>
          <w:iCs/>
          <w:sz w:val="18"/>
          <w:szCs w:val="18"/>
        </w:rPr>
        <w:tab/>
      </w:r>
      <w:r w:rsidR="00495E2B" w:rsidRPr="00A7501D">
        <w:rPr>
          <w:rFonts w:ascii="Titillium" w:hAnsi="Titillium" w:cs="Calibri"/>
          <w:bCs/>
          <w:iCs/>
          <w:sz w:val="18"/>
          <w:szCs w:val="18"/>
        </w:rPr>
        <w:t>I</w:t>
      </w:r>
      <w:r w:rsidRPr="00A7501D">
        <w:rPr>
          <w:rFonts w:ascii="Titillium" w:hAnsi="Titillium" w:cs="Calibri"/>
          <w:bCs/>
          <w:iCs/>
          <w:sz w:val="18"/>
          <w:szCs w:val="18"/>
        </w:rPr>
        <w:t xml:space="preserve">n data </w:t>
      </w:r>
      <w:r w:rsidR="00346F82" w:rsidRPr="00A7501D">
        <w:rPr>
          <w:rFonts w:ascii="Titillium" w:hAnsi="Titillium" w:cs="Calibri"/>
          <w:bCs/>
          <w:iCs/>
          <w:sz w:val="18"/>
          <w:szCs w:val="18"/>
        </w:rPr>
        <w:t xml:space="preserve">____________ </w:t>
      </w:r>
      <w:r w:rsidR="00E76EFE" w:rsidRPr="00A7501D">
        <w:rPr>
          <w:rFonts w:ascii="Titillium" w:hAnsi="Titillium" w:cs="Calibri"/>
          <w:bCs/>
          <w:iCs/>
          <w:sz w:val="18"/>
          <w:szCs w:val="18"/>
        </w:rPr>
        <w:t>[</w:t>
      </w:r>
      <w:r w:rsidR="00E76EFE" w:rsidRPr="00A7501D">
        <w:rPr>
          <w:rFonts w:ascii="Titillium" w:hAnsi="Titillium" w:cs="Calibri"/>
          <w:bCs/>
          <w:i/>
          <w:iCs/>
          <w:sz w:val="18"/>
          <w:szCs w:val="18"/>
        </w:rPr>
        <w:t>Indicare</w:t>
      </w:r>
      <w:r w:rsidR="00E76EFE" w:rsidRPr="00A7501D">
        <w:rPr>
          <w:rFonts w:ascii="Titillium" w:hAnsi="Titillium" w:cs="Calibri"/>
          <w:bCs/>
          <w:iCs/>
          <w:sz w:val="18"/>
          <w:szCs w:val="18"/>
        </w:rPr>
        <w:t xml:space="preserve">] </w:t>
      </w:r>
      <w:r w:rsidRPr="00A7501D">
        <w:rPr>
          <w:rFonts w:ascii="Titillium" w:hAnsi="Titillium" w:cs="Calibri"/>
          <w:bCs/>
          <w:iCs/>
          <w:sz w:val="18"/>
          <w:szCs w:val="18"/>
        </w:rPr>
        <w:t xml:space="preserve">previo apposito avviso pubblicato sulla piattaforma </w:t>
      </w:r>
      <w:r w:rsidR="00D62D83" w:rsidRPr="00A7501D">
        <w:rPr>
          <w:rFonts w:ascii="Titillium" w:hAnsi="Titillium" w:cs="Calibri"/>
          <w:bCs/>
          <w:iCs/>
          <w:sz w:val="18"/>
          <w:szCs w:val="18"/>
        </w:rPr>
        <w:t xml:space="preserve">____________ </w:t>
      </w:r>
      <w:r w:rsidR="00E76EFE" w:rsidRPr="00A7501D">
        <w:rPr>
          <w:rFonts w:ascii="Titillium" w:hAnsi="Titillium" w:cs="Calibri"/>
          <w:bCs/>
          <w:iCs/>
          <w:sz w:val="18"/>
          <w:szCs w:val="18"/>
        </w:rPr>
        <w:t>[</w:t>
      </w:r>
      <w:r w:rsidR="00E76EFE" w:rsidRPr="00A7501D">
        <w:rPr>
          <w:rFonts w:ascii="Titillium" w:hAnsi="Titillium" w:cs="Calibri"/>
          <w:bCs/>
          <w:i/>
          <w:iCs/>
          <w:sz w:val="18"/>
          <w:szCs w:val="18"/>
        </w:rPr>
        <w:t>Indicare</w:t>
      </w:r>
      <w:r w:rsidR="00E76EFE" w:rsidRPr="00A7501D">
        <w:rPr>
          <w:rFonts w:ascii="Titillium" w:hAnsi="Titillium" w:cs="Calibri"/>
          <w:bCs/>
          <w:iCs/>
          <w:sz w:val="18"/>
          <w:szCs w:val="18"/>
        </w:rPr>
        <w:t xml:space="preserve">] </w:t>
      </w:r>
      <w:r w:rsidRPr="00A7501D">
        <w:rPr>
          <w:rFonts w:ascii="Titillium" w:hAnsi="Titillium" w:cs="Calibri"/>
          <w:bCs/>
          <w:iCs/>
          <w:sz w:val="18"/>
          <w:szCs w:val="18"/>
        </w:rPr>
        <w:t xml:space="preserve">sono state espletate le operazioni di pubblico sorteggio finalizzate all’individuazione di n. </w:t>
      </w:r>
      <w:r w:rsidR="001C119B" w:rsidRPr="00A7501D">
        <w:rPr>
          <w:rFonts w:ascii="Titillium" w:hAnsi="Titillium" w:cs="Calibri"/>
          <w:bCs/>
          <w:iCs/>
          <w:sz w:val="18"/>
          <w:szCs w:val="18"/>
        </w:rPr>
        <w:t xml:space="preserve"> _________ [</w:t>
      </w:r>
      <w:r w:rsidR="001C119B" w:rsidRPr="00A7501D">
        <w:rPr>
          <w:rFonts w:ascii="Titillium" w:hAnsi="Titillium" w:cs="Calibri"/>
          <w:bCs/>
          <w:i/>
          <w:iCs/>
          <w:sz w:val="18"/>
          <w:szCs w:val="18"/>
        </w:rPr>
        <w:t xml:space="preserve">Indicare almeno </w:t>
      </w:r>
      <w:r w:rsidR="00AA781B" w:rsidRPr="00A7501D">
        <w:rPr>
          <w:rFonts w:ascii="Titillium" w:hAnsi="Titillium" w:cs="Calibri"/>
          <w:bCs/>
          <w:i/>
          <w:iCs/>
          <w:sz w:val="18"/>
          <w:szCs w:val="18"/>
        </w:rPr>
        <w:t>5</w:t>
      </w:r>
      <w:r w:rsidR="001C119B" w:rsidRPr="00A7501D">
        <w:rPr>
          <w:rFonts w:ascii="Titillium" w:hAnsi="Titillium" w:cs="Calibri"/>
          <w:bCs/>
          <w:iCs/>
          <w:sz w:val="18"/>
          <w:szCs w:val="18"/>
        </w:rPr>
        <w:t>]</w:t>
      </w:r>
      <w:r w:rsidRPr="00A7501D">
        <w:rPr>
          <w:rFonts w:ascii="Titillium" w:hAnsi="Titillium" w:cs="Calibri"/>
          <w:bCs/>
          <w:iCs/>
          <w:sz w:val="18"/>
          <w:szCs w:val="18"/>
        </w:rPr>
        <w:t xml:space="preserve"> operatori economici da invitare alla procedura negoziata;</w:t>
      </w:r>
    </w:p>
    <w:p w14:paraId="1F15119F" w14:textId="3937B414" w:rsidR="003514E1" w:rsidRPr="00A7501D" w:rsidRDefault="003514E1" w:rsidP="003514E1">
      <w:pPr>
        <w:spacing w:before="60" w:after="60"/>
        <w:rPr>
          <w:rFonts w:ascii="Titillium" w:hAnsi="Titillium" w:cs="Calibri"/>
          <w:bCs/>
          <w:iCs/>
          <w:sz w:val="18"/>
          <w:szCs w:val="18"/>
        </w:rPr>
      </w:pPr>
      <w:r w:rsidRPr="00A7501D">
        <w:rPr>
          <w:rFonts w:ascii="Titillium" w:hAnsi="Titillium" w:cs="Calibri"/>
          <w:bCs/>
          <w:iCs/>
          <w:sz w:val="18"/>
          <w:szCs w:val="18"/>
        </w:rPr>
        <w:t>Con la presente si comunica che a seguito delle espletate operazioni di verifica e di sorteggio di cui in premessa, Codesto Operatore Economico è invitato a presentare l’offerta per l’affidamento ___________</w:t>
      </w:r>
      <w:r w:rsidR="00346F82" w:rsidRPr="00A7501D">
        <w:rPr>
          <w:rFonts w:ascii="Titillium" w:hAnsi="Titillium" w:cs="Calibri"/>
          <w:bCs/>
          <w:iCs/>
          <w:sz w:val="18"/>
          <w:szCs w:val="18"/>
        </w:rPr>
        <w:t xml:space="preserve">_______________________ </w:t>
      </w:r>
      <w:r w:rsidR="004A615B" w:rsidRPr="00A7501D">
        <w:rPr>
          <w:rFonts w:ascii="Titillium" w:hAnsi="Titillium" w:cs="Calibri"/>
          <w:bCs/>
          <w:iCs/>
          <w:sz w:val="18"/>
          <w:szCs w:val="18"/>
        </w:rPr>
        <w:t>[</w:t>
      </w:r>
      <w:r w:rsidR="004A615B" w:rsidRPr="00A7501D">
        <w:rPr>
          <w:rFonts w:ascii="Titillium" w:hAnsi="Titillium" w:cs="Calibri"/>
          <w:bCs/>
          <w:i/>
          <w:iCs/>
          <w:sz w:val="18"/>
          <w:szCs w:val="18"/>
        </w:rPr>
        <w:t>Indicare</w:t>
      </w:r>
      <w:r w:rsidR="004A615B" w:rsidRPr="00A7501D">
        <w:rPr>
          <w:rFonts w:ascii="Titillium" w:hAnsi="Titillium" w:cs="Calibri"/>
          <w:bCs/>
          <w:iCs/>
          <w:sz w:val="18"/>
          <w:szCs w:val="18"/>
        </w:rPr>
        <w:t>]</w:t>
      </w:r>
      <w:r w:rsidRPr="00A7501D">
        <w:rPr>
          <w:rFonts w:ascii="Titillium" w:hAnsi="Titillium" w:cs="Calibri"/>
          <w:bCs/>
          <w:iCs/>
          <w:sz w:val="18"/>
          <w:szCs w:val="18"/>
        </w:rPr>
        <w:t>, dell’intervento di __________________________________</w:t>
      </w:r>
      <w:r w:rsidR="00346F82" w:rsidRPr="00A7501D">
        <w:rPr>
          <w:rFonts w:ascii="Titillium" w:hAnsi="Titillium" w:cs="Calibri"/>
          <w:bCs/>
          <w:iCs/>
          <w:sz w:val="18"/>
          <w:szCs w:val="18"/>
        </w:rPr>
        <w:t xml:space="preserve"> </w:t>
      </w:r>
      <w:r w:rsidR="004A615B" w:rsidRPr="00A7501D">
        <w:rPr>
          <w:rFonts w:ascii="Titillium" w:hAnsi="Titillium" w:cs="Calibri"/>
          <w:bCs/>
          <w:iCs/>
          <w:sz w:val="18"/>
          <w:szCs w:val="18"/>
        </w:rPr>
        <w:t>[</w:t>
      </w:r>
      <w:r w:rsidR="004A615B" w:rsidRPr="00A7501D">
        <w:rPr>
          <w:rFonts w:ascii="Titillium" w:hAnsi="Titillium" w:cs="Calibri"/>
          <w:bCs/>
          <w:i/>
          <w:iCs/>
          <w:sz w:val="18"/>
          <w:szCs w:val="18"/>
        </w:rPr>
        <w:t>Indicare</w:t>
      </w:r>
      <w:r w:rsidR="004A615B" w:rsidRPr="00A7501D">
        <w:rPr>
          <w:rFonts w:ascii="Titillium" w:hAnsi="Titillium" w:cs="Calibri"/>
          <w:bCs/>
          <w:iCs/>
          <w:sz w:val="18"/>
          <w:szCs w:val="18"/>
        </w:rPr>
        <w:t xml:space="preserve">] </w:t>
      </w:r>
      <w:r w:rsidRPr="00A7501D">
        <w:rPr>
          <w:rFonts w:ascii="Titillium" w:hAnsi="Titillium" w:cs="Calibri"/>
          <w:bCs/>
          <w:iCs/>
          <w:sz w:val="18"/>
          <w:szCs w:val="18"/>
        </w:rPr>
        <w:t>nel Comune di ________________</w:t>
      </w:r>
      <w:r w:rsidR="00346F82" w:rsidRPr="00A7501D">
        <w:rPr>
          <w:rFonts w:ascii="Titillium" w:hAnsi="Titillium" w:cs="Calibri"/>
          <w:bCs/>
          <w:iCs/>
          <w:sz w:val="18"/>
          <w:szCs w:val="18"/>
        </w:rPr>
        <w:t xml:space="preserve"> </w:t>
      </w:r>
      <w:r w:rsidR="004A615B" w:rsidRPr="00A7501D">
        <w:rPr>
          <w:rFonts w:ascii="Titillium" w:hAnsi="Titillium" w:cs="Calibri"/>
          <w:bCs/>
          <w:iCs/>
          <w:sz w:val="18"/>
          <w:szCs w:val="18"/>
        </w:rPr>
        <w:t>[</w:t>
      </w:r>
      <w:r w:rsidR="004A615B" w:rsidRPr="00A7501D">
        <w:rPr>
          <w:rFonts w:ascii="Titillium" w:hAnsi="Titillium" w:cs="Calibri"/>
          <w:bCs/>
          <w:i/>
          <w:iCs/>
          <w:sz w:val="18"/>
          <w:szCs w:val="18"/>
        </w:rPr>
        <w:t>Indicare</w:t>
      </w:r>
      <w:r w:rsidR="004A615B" w:rsidRPr="00A7501D">
        <w:rPr>
          <w:rFonts w:ascii="Titillium" w:hAnsi="Titillium" w:cs="Calibri"/>
          <w:bCs/>
          <w:iCs/>
          <w:sz w:val="18"/>
          <w:szCs w:val="18"/>
        </w:rPr>
        <w:t xml:space="preserve">] </w:t>
      </w:r>
      <w:r w:rsidRPr="00A7501D">
        <w:rPr>
          <w:rFonts w:ascii="Titillium" w:hAnsi="Titillium" w:cs="Calibri"/>
          <w:bCs/>
          <w:iCs/>
          <w:sz w:val="18"/>
          <w:szCs w:val="18"/>
        </w:rPr>
        <w:t>- Codice: ____________</w:t>
      </w:r>
      <w:r w:rsidR="00346F82" w:rsidRPr="00A7501D">
        <w:rPr>
          <w:rFonts w:ascii="Titillium" w:hAnsi="Titillium" w:cs="Calibri"/>
          <w:bCs/>
          <w:iCs/>
          <w:sz w:val="18"/>
          <w:szCs w:val="18"/>
        </w:rPr>
        <w:t xml:space="preserve"> </w:t>
      </w:r>
      <w:r w:rsidR="004A615B" w:rsidRPr="00A7501D">
        <w:rPr>
          <w:rFonts w:ascii="Titillium" w:hAnsi="Titillium" w:cs="Calibri"/>
          <w:bCs/>
          <w:iCs/>
          <w:sz w:val="18"/>
          <w:szCs w:val="18"/>
        </w:rPr>
        <w:t>[</w:t>
      </w:r>
      <w:r w:rsidR="004A615B" w:rsidRPr="00A7501D">
        <w:rPr>
          <w:rFonts w:ascii="Titillium" w:hAnsi="Titillium" w:cs="Calibri"/>
          <w:bCs/>
          <w:i/>
          <w:iCs/>
          <w:sz w:val="18"/>
          <w:szCs w:val="18"/>
        </w:rPr>
        <w:t>Indicare</w:t>
      </w:r>
      <w:r w:rsidR="004A615B" w:rsidRPr="00A7501D">
        <w:rPr>
          <w:rFonts w:ascii="Titillium" w:hAnsi="Titillium" w:cs="Calibri"/>
          <w:bCs/>
          <w:iCs/>
          <w:sz w:val="18"/>
          <w:szCs w:val="18"/>
        </w:rPr>
        <w:t xml:space="preserve">] </w:t>
      </w:r>
      <w:r w:rsidRPr="00A7501D">
        <w:rPr>
          <w:rFonts w:ascii="Titillium" w:hAnsi="Titillium" w:cs="Calibri"/>
          <w:bCs/>
          <w:iCs/>
          <w:sz w:val="18"/>
          <w:szCs w:val="18"/>
        </w:rPr>
        <w:t>per l’importo a base di gara pari ad € _________</w:t>
      </w:r>
      <w:r w:rsidR="00346F82" w:rsidRPr="00A7501D">
        <w:rPr>
          <w:rFonts w:ascii="Titillium" w:hAnsi="Titillium" w:cs="Calibri"/>
          <w:bCs/>
          <w:iCs/>
          <w:sz w:val="18"/>
          <w:szCs w:val="18"/>
        </w:rPr>
        <w:t xml:space="preserve"> </w:t>
      </w:r>
      <w:r w:rsidR="004A615B" w:rsidRPr="00A7501D">
        <w:rPr>
          <w:rFonts w:ascii="Titillium" w:hAnsi="Titillium" w:cs="Calibri"/>
          <w:bCs/>
          <w:iCs/>
          <w:sz w:val="18"/>
          <w:szCs w:val="18"/>
        </w:rPr>
        <w:t>[</w:t>
      </w:r>
      <w:r w:rsidR="004A615B" w:rsidRPr="00A7501D">
        <w:rPr>
          <w:rFonts w:ascii="Titillium" w:hAnsi="Titillium" w:cs="Calibri"/>
          <w:bCs/>
          <w:i/>
          <w:iCs/>
          <w:sz w:val="18"/>
          <w:szCs w:val="18"/>
        </w:rPr>
        <w:t>Indicare</w:t>
      </w:r>
      <w:r w:rsidR="004A615B" w:rsidRPr="00A7501D">
        <w:rPr>
          <w:rFonts w:ascii="Titillium" w:hAnsi="Titillium" w:cs="Calibri"/>
          <w:bCs/>
          <w:iCs/>
          <w:sz w:val="18"/>
          <w:szCs w:val="18"/>
        </w:rPr>
        <w:t xml:space="preserve">] </w:t>
      </w:r>
      <w:r w:rsidRPr="00A7501D">
        <w:rPr>
          <w:rFonts w:ascii="Titillium" w:hAnsi="Titillium" w:cs="Calibri"/>
          <w:bCs/>
          <w:iCs/>
          <w:sz w:val="18"/>
          <w:szCs w:val="18"/>
        </w:rPr>
        <w:t>al netto degli oneri ed IVA.</w:t>
      </w:r>
    </w:p>
    <w:p w14:paraId="357529D4" w14:textId="77777777" w:rsidR="004A615B" w:rsidRPr="00A7501D" w:rsidRDefault="004A615B" w:rsidP="003514E1">
      <w:pPr>
        <w:spacing w:before="60" w:after="60"/>
        <w:rPr>
          <w:rFonts w:ascii="Titillium" w:hAnsi="Titillium" w:cs="Calibri"/>
          <w:bCs/>
          <w:iCs/>
          <w:sz w:val="18"/>
          <w:szCs w:val="18"/>
        </w:rPr>
      </w:pPr>
    </w:p>
    <w:p w14:paraId="0E0D38D7" w14:textId="37E53AE2" w:rsidR="006F5DBA" w:rsidRPr="00A7501D" w:rsidRDefault="008816E2">
      <w:pPr>
        <w:pStyle w:val="Testocommento"/>
        <w:spacing w:before="60" w:after="60"/>
        <w:rPr>
          <w:rFonts w:ascii="Titillium" w:hAnsi="Titillium" w:cs="Calibri"/>
          <w:bCs/>
          <w:iCs/>
          <w:sz w:val="18"/>
          <w:szCs w:val="18"/>
          <w:lang w:val="it-IT" w:eastAsia="it-IT"/>
        </w:rPr>
      </w:pPr>
      <w:r w:rsidRPr="00A7501D">
        <w:rPr>
          <w:rFonts w:ascii="Titillium" w:hAnsi="Titillium" w:cs="Calibri"/>
          <w:bCs/>
          <w:iCs/>
          <w:sz w:val="18"/>
          <w:szCs w:val="18"/>
          <w:lang w:val="it-IT" w:eastAsia="it-IT"/>
        </w:rPr>
        <w:t xml:space="preserve">Ai sensi dell’articolo 58 del Codice, la presente procedura è interamente svolta tramite il sistema informatico per le procedure telematiche di acquisto (di seguito Piattaforma) accessibile all’indirizzo </w:t>
      </w:r>
      <w:r w:rsidR="00A76698" w:rsidRPr="00A7501D">
        <w:rPr>
          <w:rFonts w:ascii="Titillium" w:hAnsi="Titillium" w:cs="Calibri"/>
          <w:bCs/>
          <w:iCs/>
          <w:sz w:val="18"/>
          <w:szCs w:val="18"/>
          <w:lang w:val="it-IT" w:eastAsia="it-IT"/>
        </w:rPr>
        <w:t>_____________________</w:t>
      </w:r>
      <w:r w:rsidRPr="00A7501D">
        <w:rPr>
          <w:rFonts w:ascii="Titillium" w:hAnsi="Titillium" w:cs="Calibri"/>
          <w:bCs/>
          <w:iCs/>
          <w:sz w:val="18"/>
          <w:szCs w:val="18"/>
          <w:lang w:val="it-IT" w:eastAsia="it-IT"/>
        </w:rPr>
        <w:t xml:space="preserve"> </w:t>
      </w:r>
      <w:r w:rsidRPr="00A7501D">
        <w:rPr>
          <w:rFonts w:ascii="Titillium" w:hAnsi="Titillium" w:cs="Calibri"/>
          <w:bCs/>
          <w:i/>
          <w:iCs/>
          <w:sz w:val="18"/>
          <w:szCs w:val="18"/>
          <w:lang w:val="it-IT" w:eastAsia="it-IT"/>
        </w:rPr>
        <w:t xml:space="preserve">[indicare] </w:t>
      </w:r>
      <w:r w:rsidRPr="00A7501D">
        <w:rPr>
          <w:rFonts w:ascii="Titillium" w:hAnsi="Titillium" w:cs="Calibri"/>
          <w:bCs/>
          <w:iCs/>
          <w:sz w:val="18"/>
          <w:szCs w:val="18"/>
          <w:lang w:val="it-IT" w:eastAsia="it-IT"/>
        </w:rPr>
        <w:t>e conforme alle prescrizioni dell’articolo 44 del Codice</w:t>
      </w:r>
      <w:r w:rsidR="00F73B02" w:rsidRPr="00A7501D">
        <w:rPr>
          <w:rFonts w:ascii="Titillium" w:hAnsi="Titillium"/>
        </w:rPr>
        <w:t xml:space="preserve"> </w:t>
      </w:r>
      <w:r w:rsidR="000C70DE" w:rsidRPr="00A7501D">
        <w:rPr>
          <w:rFonts w:ascii="Titillium" w:hAnsi="Titillium"/>
          <w:lang w:val="it-IT"/>
        </w:rPr>
        <w:t xml:space="preserve">e del </w:t>
      </w:r>
      <w:r w:rsidR="00F73B02" w:rsidRPr="00A7501D">
        <w:rPr>
          <w:rFonts w:ascii="Titillium" w:hAnsi="Titillium" w:cs="Calibri"/>
          <w:bCs/>
          <w:iCs/>
          <w:sz w:val="18"/>
          <w:szCs w:val="18"/>
          <w:lang w:val="it-IT" w:eastAsia="it-IT"/>
        </w:rPr>
        <w:t>decreto della Presidenza del Consiglio dei Ministri n. 148/</w:t>
      </w:r>
      <w:r w:rsidR="00847E89" w:rsidRPr="00A7501D">
        <w:rPr>
          <w:rFonts w:ascii="Titillium" w:hAnsi="Titillium" w:cs="Calibri"/>
          <w:bCs/>
          <w:iCs/>
          <w:sz w:val="18"/>
          <w:szCs w:val="18"/>
          <w:lang w:val="it-IT" w:eastAsia="it-IT"/>
        </w:rPr>
        <w:t>20</w:t>
      </w:r>
      <w:r w:rsidR="00F73B02" w:rsidRPr="00A7501D">
        <w:rPr>
          <w:rFonts w:ascii="Titillium" w:hAnsi="Titillium" w:cs="Calibri"/>
          <w:bCs/>
          <w:iCs/>
          <w:sz w:val="18"/>
          <w:szCs w:val="18"/>
          <w:lang w:val="it-IT" w:eastAsia="it-IT"/>
        </w:rPr>
        <w:t>21</w:t>
      </w:r>
      <w:r w:rsidRPr="00A7501D">
        <w:rPr>
          <w:rFonts w:ascii="Titillium" w:hAnsi="Titillium" w:cs="Calibri"/>
          <w:bCs/>
          <w:iCs/>
          <w:sz w:val="18"/>
          <w:szCs w:val="18"/>
          <w:lang w:val="it-IT" w:eastAsia="it-IT"/>
        </w:rPr>
        <w:t>. Tramite il sito si accede alla procedura nonché alla documentazione di gara.</w:t>
      </w:r>
    </w:p>
    <w:p w14:paraId="5D18779F" w14:textId="2F4185CF" w:rsidR="00123B60" w:rsidRDefault="00123B60" w:rsidP="000E409A">
      <w:pPr>
        <w:spacing w:before="60" w:after="60"/>
        <w:rPr>
          <w:rFonts w:ascii="Titillium" w:hAnsi="Titillium" w:cs="Calibri"/>
          <w:bCs/>
          <w:iCs/>
          <w:sz w:val="18"/>
          <w:szCs w:val="18"/>
          <w:lang w:eastAsia="it-IT"/>
        </w:rPr>
      </w:pPr>
    </w:p>
    <w:p w14:paraId="7FB7252C" w14:textId="77777777" w:rsidR="00394D7C" w:rsidRPr="00A7501D" w:rsidRDefault="00394D7C" w:rsidP="000E409A">
      <w:pPr>
        <w:spacing w:before="60" w:after="60"/>
        <w:rPr>
          <w:rFonts w:ascii="Titillium" w:hAnsi="Titillium" w:cs="Calibri"/>
          <w:bCs/>
          <w:iCs/>
          <w:sz w:val="18"/>
          <w:szCs w:val="18"/>
          <w:lang w:eastAsia="it-IT"/>
        </w:rPr>
      </w:pPr>
    </w:p>
    <w:p w14:paraId="05FD2F9E" w14:textId="7C32CBB9" w:rsidR="00123B60" w:rsidRPr="00A7501D" w:rsidRDefault="00123B60" w:rsidP="00123B60">
      <w:pPr>
        <w:pStyle w:val="Testocommento"/>
        <w:spacing w:before="60" w:after="60"/>
        <w:rPr>
          <w:rFonts w:ascii="Titillium" w:hAnsi="Titillium" w:cs="Calibri"/>
          <w:bCs/>
          <w:iCs/>
          <w:sz w:val="18"/>
          <w:szCs w:val="18"/>
          <w:lang w:val="it-IT" w:eastAsia="it-IT"/>
        </w:rPr>
      </w:pPr>
      <w:r w:rsidRPr="00A7501D">
        <w:rPr>
          <w:rFonts w:ascii="Titillium" w:hAnsi="Titillium" w:cs="Calibri"/>
          <w:bCs/>
          <w:iCs/>
          <w:sz w:val="18"/>
          <w:szCs w:val="18"/>
          <w:lang w:val="it-IT" w:eastAsia="it-IT"/>
        </w:rPr>
        <w:t xml:space="preserve">La </w:t>
      </w:r>
      <w:r w:rsidRPr="00A7501D">
        <w:rPr>
          <w:rFonts w:ascii="Titillium" w:hAnsi="Titillium" w:cs="Calibri"/>
          <w:b/>
          <w:bCs/>
          <w:iCs/>
          <w:sz w:val="18"/>
          <w:szCs w:val="18"/>
          <w:lang w:val="it-IT" w:eastAsia="it-IT"/>
        </w:rPr>
        <w:t>Stazione appaltante</w:t>
      </w:r>
      <w:r w:rsidRPr="00A7501D">
        <w:rPr>
          <w:rFonts w:ascii="Titillium" w:hAnsi="Titillium" w:cs="Calibri"/>
          <w:bCs/>
          <w:iCs/>
          <w:sz w:val="18"/>
          <w:szCs w:val="18"/>
          <w:lang w:val="it-IT" w:eastAsia="it-IT"/>
        </w:rPr>
        <w:t xml:space="preserve"> è</w:t>
      </w:r>
      <w:r w:rsidRPr="00A7501D">
        <w:rPr>
          <w:rFonts w:ascii="Titillium" w:hAnsi="Titillium"/>
        </w:rPr>
        <w:t xml:space="preserve"> </w:t>
      </w:r>
      <w:r w:rsidR="00F940CF" w:rsidRPr="00A7501D">
        <w:rPr>
          <w:rFonts w:ascii="Titillium" w:hAnsi="Titillium" w:cs="Calibri"/>
          <w:bCs/>
          <w:iCs/>
          <w:sz w:val="18"/>
          <w:szCs w:val="18"/>
        </w:rPr>
        <w:t>________________________</w:t>
      </w:r>
      <w:r w:rsidRPr="00A7501D">
        <w:rPr>
          <w:rFonts w:ascii="Titillium" w:hAnsi="Titillium" w:cs="Calibri"/>
          <w:bCs/>
          <w:iCs/>
          <w:sz w:val="18"/>
          <w:szCs w:val="18"/>
          <w:lang w:val="it-IT" w:eastAsia="it-IT"/>
        </w:rPr>
        <w:t>. [</w:t>
      </w:r>
      <w:r w:rsidRPr="00A7501D">
        <w:rPr>
          <w:rFonts w:ascii="Titillium" w:hAnsi="Titillium" w:cs="Calibri"/>
          <w:bCs/>
          <w:i/>
          <w:iCs/>
          <w:sz w:val="18"/>
          <w:szCs w:val="18"/>
          <w:lang w:val="it-IT" w:eastAsia="it-IT"/>
        </w:rPr>
        <w:t>Indicare</w:t>
      </w:r>
      <w:r w:rsidRPr="00A7501D">
        <w:rPr>
          <w:rFonts w:ascii="Titillium" w:hAnsi="Titillium" w:cs="Calibri"/>
          <w:bCs/>
          <w:iCs/>
          <w:sz w:val="18"/>
          <w:szCs w:val="18"/>
          <w:lang w:val="it-IT" w:eastAsia="it-IT"/>
        </w:rPr>
        <w:t>], sito in via ____________</w:t>
      </w:r>
      <w:r w:rsidR="00F940CF" w:rsidRPr="00A7501D">
        <w:rPr>
          <w:rFonts w:ascii="Titillium" w:hAnsi="Titillium" w:cs="Calibri"/>
          <w:bCs/>
          <w:iCs/>
          <w:sz w:val="18"/>
          <w:szCs w:val="18"/>
          <w:lang w:val="it-IT" w:eastAsia="it-IT"/>
        </w:rPr>
        <w:t xml:space="preserve"> [</w:t>
      </w:r>
      <w:r w:rsidR="00F940CF" w:rsidRPr="00A7501D">
        <w:rPr>
          <w:rFonts w:ascii="Titillium" w:hAnsi="Titillium" w:cs="Calibri"/>
          <w:bCs/>
          <w:i/>
          <w:iCs/>
          <w:sz w:val="18"/>
          <w:szCs w:val="18"/>
          <w:lang w:val="it-IT" w:eastAsia="it-IT"/>
        </w:rPr>
        <w:t>Indicare</w:t>
      </w:r>
      <w:r w:rsidR="00862CA6" w:rsidRPr="00A7501D">
        <w:rPr>
          <w:rFonts w:ascii="Titillium" w:hAnsi="Titillium" w:cs="Calibri"/>
          <w:bCs/>
          <w:i/>
          <w:iCs/>
          <w:sz w:val="18"/>
          <w:szCs w:val="18"/>
          <w:lang w:val="it-IT" w:eastAsia="it-IT"/>
        </w:rPr>
        <w:t xml:space="preserve"> la sede della stazione appaltante</w:t>
      </w:r>
      <w:r w:rsidR="00F940CF" w:rsidRPr="00A7501D">
        <w:rPr>
          <w:rFonts w:ascii="Titillium" w:hAnsi="Titillium" w:cs="Calibri"/>
          <w:bCs/>
          <w:iCs/>
          <w:sz w:val="18"/>
          <w:szCs w:val="18"/>
          <w:lang w:val="it-IT" w:eastAsia="it-IT"/>
        </w:rPr>
        <w:t>]</w:t>
      </w:r>
      <w:r w:rsidRPr="00A7501D">
        <w:rPr>
          <w:rFonts w:ascii="Titillium" w:hAnsi="Titillium" w:cs="Calibri"/>
          <w:bCs/>
          <w:iCs/>
          <w:sz w:val="18"/>
          <w:szCs w:val="18"/>
          <w:lang w:val="it-IT" w:eastAsia="it-IT"/>
        </w:rPr>
        <w:t>, ____________</w:t>
      </w:r>
      <w:r w:rsidR="00F940CF" w:rsidRPr="00A7501D">
        <w:rPr>
          <w:rFonts w:ascii="Titillium" w:hAnsi="Titillium" w:cs="Calibri"/>
          <w:bCs/>
          <w:iCs/>
          <w:sz w:val="18"/>
          <w:szCs w:val="18"/>
          <w:lang w:val="it-IT" w:eastAsia="it-IT"/>
        </w:rPr>
        <w:t xml:space="preserve"> [</w:t>
      </w:r>
      <w:r w:rsidR="00F940CF" w:rsidRPr="00A7501D">
        <w:rPr>
          <w:rFonts w:ascii="Titillium" w:hAnsi="Titillium" w:cs="Calibri"/>
          <w:bCs/>
          <w:i/>
          <w:iCs/>
          <w:sz w:val="18"/>
          <w:szCs w:val="18"/>
          <w:lang w:val="it-IT" w:eastAsia="it-IT"/>
        </w:rPr>
        <w:t>Indicare</w:t>
      </w:r>
      <w:r w:rsidR="00F940CF" w:rsidRPr="00A7501D">
        <w:rPr>
          <w:rFonts w:ascii="Titillium" w:hAnsi="Titillium" w:cs="Calibri"/>
          <w:bCs/>
          <w:iCs/>
          <w:sz w:val="18"/>
          <w:szCs w:val="18"/>
          <w:lang w:val="it-IT" w:eastAsia="it-IT"/>
        </w:rPr>
        <w:t>]</w:t>
      </w:r>
      <w:r w:rsidRPr="00A7501D">
        <w:rPr>
          <w:rFonts w:ascii="Titillium" w:hAnsi="Titillium" w:cs="Calibri"/>
          <w:bCs/>
          <w:iCs/>
          <w:sz w:val="18"/>
          <w:szCs w:val="18"/>
          <w:lang w:val="it-IT" w:eastAsia="it-IT"/>
        </w:rPr>
        <w:t xml:space="preserve"> - C.F. ____________</w:t>
      </w:r>
      <w:r w:rsidR="00F940CF" w:rsidRPr="00A7501D">
        <w:rPr>
          <w:rFonts w:ascii="Titillium" w:hAnsi="Titillium" w:cs="Calibri"/>
          <w:bCs/>
          <w:iCs/>
          <w:sz w:val="18"/>
          <w:szCs w:val="18"/>
          <w:lang w:val="it-IT" w:eastAsia="it-IT"/>
        </w:rPr>
        <w:t xml:space="preserve"> [</w:t>
      </w:r>
      <w:r w:rsidR="00F940CF" w:rsidRPr="00A7501D">
        <w:rPr>
          <w:rFonts w:ascii="Titillium" w:hAnsi="Titillium" w:cs="Calibri"/>
          <w:bCs/>
          <w:i/>
          <w:iCs/>
          <w:sz w:val="18"/>
          <w:szCs w:val="18"/>
          <w:lang w:val="it-IT" w:eastAsia="it-IT"/>
        </w:rPr>
        <w:t>Indicare</w:t>
      </w:r>
      <w:r w:rsidR="00F940CF" w:rsidRPr="00A7501D">
        <w:rPr>
          <w:rFonts w:ascii="Titillium" w:hAnsi="Titillium" w:cs="Calibri"/>
          <w:bCs/>
          <w:iCs/>
          <w:sz w:val="18"/>
          <w:szCs w:val="18"/>
          <w:lang w:val="it-IT" w:eastAsia="it-IT"/>
        </w:rPr>
        <w:t>]</w:t>
      </w:r>
    </w:p>
    <w:p w14:paraId="7BEC298C" w14:textId="06979B26" w:rsidR="00F44159" w:rsidRPr="00A7501D" w:rsidRDefault="00862CA6" w:rsidP="00123B60">
      <w:pPr>
        <w:spacing w:before="60" w:after="60"/>
        <w:rPr>
          <w:rFonts w:ascii="Titillium" w:hAnsi="Titillium" w:cs="Calibri"/>
          <w:bCs/>
          <w:iCs/>
          <w:sz w:val="18"/>
          <w:szCs w:val="18"/>
        </w:rPr>
      </w:pPr>
      <w:r w:rsidRPr="00A7501D">
        <w:rPr>
          <w:rFonts w:ascii="Titillium" w:hAnsi="Titillium" w:cs="Calibri"/>
          <w:bCs/>
          <w:iCs/>
          <w:sz w:val="18"/>
          <w:szCs w:val="18"/>
        </w:rPr>
        <w:t>[</w:t>
      </w:r>
      <w:r w:rsidRPr="00A7501D">
        <w:rPr>
          <w:rFonts w:ascii="Titillium" w:hAnsi="Titillium" w:cs="Calibri"/>
          <w:bCs/>
          <w:i/>
          <w:iCs/>
          <w:sz w:val="18"/>
          <w:szCs w:val="18"/>
        </w:rPr>
        <w:t>Se</w:t>
      </w:r>
      <w:r w:rsidRPr="00A7501D">
        <w:rPr>
          <w:rFonts w:ascii="Titillium" w:hAnsi="Titillium" w:cs="Calibri"/>
          <w:bCs/>
          <w:iCs/>
          <w:sz w:val="18"/>
          <w:szCs w:val="18"/>
        </w:rPr>
        <w:t xml:space="preserve"> </w:t>
      </w:r>
      <w:r w:rsidRPr="00A7501D">
        <w:rPr>
          <w:rFonts w:ascii="Titillium" w:hAnsi="Titillium" w:cs="Calibri"/>
          <w:bCs/>
          <w:i/>
          <w:iCs/>
          <w:sz w:val="18"/>
          <w:szCs w:val="18"/>
        </w:rPr>
        <w:t>nominato</w:t>
      </w:r>
      <w:r w:rsidRPr="00A7501D">
        <w:rPr>
          <w:rFonts w:ascii="Titillium" w:hAnsi="Titillium" w:cs="Calibri"/>
          <w:bCs/>
          <w:iCs/>
          <w:sz w:val="18"/>
          <w:szCs w:val="18"/>
        </w:rPr>
        <w:t xml:space="preserve">] </w:t>
      </w:r>
      <w:r w:rsidR="00F44159" w:rsidRPr="00A7501D">
        <w:rPr>
          <w:rFonts w:ascii="Titillium" w:hAnsi="Titillium" w:cs="Calibri"/>
          <w:bCs/>
          <w:iCs/>
          <w:sz w:val="18"/>
          <w:szCs w:val="18"/>
        </w:rPr>
        <w:t xml:space="preserve">Il </w:t>
      </w:r>
      <w:r w:rsidR="00F44159" w:rsidRPr="00A7501D">
        <w:rPr>
          <w:rFonts w:ascii="Titillium" w:hAnsi="Titillium" w:cs="Calibri"/>
          <w:b/>
          <w:bCs/>
          <w:iCs/>
          <w:sz w:val="18"/>
          <w:szCs w:val="18"/>
        </w:rPr>
        <w:t>Responsabile della procedura di gara</w:t>
      </w:r>
      <w:r w:rsidR="00F44159" w:rsidRPr="00A7501D">
        <w:rPr>
          <w:rFonts w:ascii="Titillium" w:hAnsi="Titillium" w:cs="Calibri"/>
          <w:bCs/>
          <w:iCs/>
          <w:sz w:val="18"/>
          <w:szCs w:val="18"/>
        </w:rPr>
        <w:t xml:space="preserve">, è _______________________________ </w:t>
      </w:r>
      <w:r w:rsidR="00F44159" w:rsidRPr="00A7501D">
        <w:rPr>
          <w:rFonts w:ascii="Titillium" w:hAnsi="Titillium" w:cs="Calibri"/>
          <w:bCs/>
          <w:i/>
          <w:iCs/>
          <w:sz w:val="18"/>
          <w:szCs w:val="18"/>
        </w:rPr>
        <w:t>[indicare nome, cognome, recapiti telefonici e indirizzo email].</w:t>
      </w:r>
    </w:p>
    <w:p w14:paraId="32B8882F" w14:textId="382B4683" w:rsidR="00123B60" w:rsidRPr="00A7501D" w:rsidRDefault="00123B60" w:rsidP="00123B60">
      <w:pPr>
        <w:spacing w:before="60" w:after="60"/>
        <w:rPr>
          <w:rFonts w:ascii="Titillium" w:hAnsi="Titillium"/>
        </w:rPr>
      </w:pPr>
      <w:r w:rsidRPr="00A7501D">
        <w:rPr>
          <w:rFonts w:ascii="Titillium" w:hAnsi="Titillium" w:cs="Calibri"/>
          <w:bCs/>
          <w:iCs/>
          <w:sz w:val="18"/>
          <w:szCs w:val="18"/>
        </w:rPr>
        <w:t xml:space="preserve">Il </w:t>
      </w:r>
      <w:r w:rsidRPr="00A7501D">
        <w:rPr>
          <w:rFonts w:ascii="Titillium" w:hAnsi="Titillium" w:cs="Calibri"/>
          <w:b/>
          <w:bCs/>
          <w:iCs/>
          <w:sz w:val="18"/>
          <w:szCs w:val="18"/>
        </w:rPr>
        <w:t xml:space="preserve">Responsabile </w:t>
      </w:r>
      <w:r w:rsidR="005D5381" w:rsidRPr="00A7501D">
        <w:rPr>
          <w:rFonts w:ascii="Titillium" w:hAnsi="Titillium" w:cs="Calibri"/>
          <w:b/>
          <w:bCs/>
          <w:iCs/>
          <w:sz w:val="18"/>
          <w:szCs w:val="18"/>
        </w:rPr>
        <w:t xml:space="preserve">Unico </w:t>
      </w:r>
      <w:r w:rsidRPr="00A7501D">
        <w:rPr>
          <w:rFonts w:ascii="Titillium" w:hAnsi="Titillium" w:cs="Calibri"/>
          <w:b/>
          <w:bCs/>
          <w:iCs/>
          <w:sz w:val="18"/>
          <w:szCs w:val="18"/>
        </w:rPr>
        <w:t xml:space="preserve">del </w:t>
      </w:r>
      <w:r w:rsidR="005D5381" w:rsidRPr="00A7501D">
        <w:rPr>
          <w:rFonts w:ascii="Titillium" w:hAnsi="Titillium" w:cs="Calibri"/>
          <w:b/>
          <w:bCs/>
          <w:iCs/>
          <w:sz w:val="18"/>
          <w:szCs w:val="18"/>
        </w:rPr>
        <w:t>P</w:t>
      </w:r>
      <w:r w:rsidRPr="00A7501D">
        <w:rPr>
          <w:rFonts w:ascii="Titillium" w:hAnsi="Titillium" w:cs="Calibri"/>
          <w:b/>
          <w:bCs/>
          <w:iCs/>
          <w:sz w:val="18"/>
          <w:szCs w:val="18"/>
        </w:rPr>
        <w:t>rocedimento</w:t>
      </w:r>
      <w:r w:rsidRPr="00A7501D">
        <w:rPr>
          <w:rFonts w:ascii="Titillium" w:hAnsi="Titillium" w:cs="Calibri"/>
          <w:bCs/>
          <w:iCs/>
          <w:sz w:val="18"/>
          <w:szCs w:val="18"/>
        </w:rPr>
        <w:t xml:space="preserve">, ai sensi dell’articolo 31 del Codice, è </w:t>
      </w:r>
      <w:r w:rsidR="00F44159" w:rsidRPr="00A7501D">
        <w:rPr>
          <w:rFonts w:ascii="Titillium" w:hAnsi="Titillium" w:cs="Calibri"/>
          <w:bCs/>
          <w:iCs/>
          <w:sz w:val="18"/>
          <w:szCs w:val="18"/>
        </w:rPr>
        <w:t xml:space="preserve">___________________________ </w:t>
      </w:r>
      <w:r w:rsidRPr="00A7501D">
        <w:rPr>
          <w:rFonts w:ascii="Titillium" w:hAnsi="Titillium" w:cs="Calibri"/>
          <w:bCs/>
          <w:i/>
          <w:iCs/>
          <w:sz w:val="18"/>
          <w:szCs w:val="18"/>
        </w:rPr>
        <w:t>[indicare nome, cognome</w:t>
      </w:r>
      <w:r w:rsidR="005D5381" w:rsidRPr="00A7501D">
        <w:rPr>
          <w:rFonts w:ascii="Titillium" w:hAnsi="Titillium" w:cs="Calibri"/>
          <w:bCs/>
          <w:i/>
          <w:iCs/>
          <w:sz w:val="18"/>
          <w:szCs w:val="18"/>
        </w:rPr>
        <w:t>, recapiti telefonici</w:t>
      </w:r>
      <w:r w:rsidRPr="00A7501D">
        <w:rPr>
          <w:rFonts w:ascii="Titillium" w:hAnsi="Titillium" w:cs="Calibri"/>
          <w:bCs/>
          <w:i/>
          <w:iCs/>
          <w:sz w:val="18"/>
          <w:szCs w:val="18"/>
        </w:rPr>
        <w:t xml:space="preserve"> e indirizzo email].</w:t>
      </w:r>
    </w:p>
    <w:p w14:paraId="7A03EEF8" w14:textId="77777777" w:rsidR="00123B60" w:rsidRPr="00A7501D" w:rsidRDefault="00123B60">
      <w:pPr>
        <w:pStyle w:val="Testocommento"/>
        <w:spacing w:before="60" w:after="60"/>
        <w:rPr>
          <w:rFonts w:ascii="Titillium" w:hAnsi="Titillium" w:cs="Calibri"/>
          <w:bCs/>
          <w:iCs/>
          <w:sz w:val="18"/>
          <w:szCs w:val="18"/>
          <w:lang w:val="it-IT" w:eastAsia="it-IT"/>
        </w:rPr>
      </w:pPr>
    </w:p>
    <w:p w14:paraId="42D74B32" w14:textId="3DC18B00" w:rsidR="005D5381" w:rsidRPr="00A7501D" w:rsidRDefault="005D5381" w:rsidP="005D5381">
      <w:pPr>
        <w:pStyle w:val="Testocommento"/>
        <w:spacing w:before="60" w:after="60"/>
        <w:rPr>
          <w:rFonts w:ascii="Titillium" w:hAnsi="Titillium" w:cs="Calibri"/>
          <w:bCs/>
          <w:iCs/>
          <w:sz w:val="18"/>
          <w:szCs w:val="18"/>
          <w:lang w:val="it-IT" w:eastAsia="it-IT"/>
        </w:rPr>
      </w:pPr>
      <w:r w:rsidRPr="00A7501D">
        <w:rPr>
          <w:rFonts w:ascii="Titillium" w:hAnsi="Titillium" w:cs="Calibri"/>
          <w:bCs/>
          <w:iCs/>
          <w:sz w:val="18"/>
          <w:szCs w:val="18"/>
          <w:lang w:val="it-IT" w:eastAsia="it-IT"/>
        </w:rPr>
        <w:t>L’</w:t>
      </w:r>
      <w:r w:rsidRPr="00A7501D">
        <w:rPr>
          <w:rFonts w:ascii="Titillium" w:hAnsi="Titillium" w:cs="Calibri"/>
          <w:b/>
          <w:bCs/>
          <w:iCs/>
          <w:sz w:val="18"/>
          <w:szCs w:val="18"/>
          <w:lang w:val="it-IT" w:eastAsia="it-IT"/>
        </w:rPr>
        <w:t xml:space="preserve">Ente Committente </w:t>
      </w:r>
      <w:r w:rsidRPr="00A7501D">
        <w:rPr>
          <w:rFonts w:ascii="Titillium" w:hAnsi="Titillium" w:cs="Calibri"/>
          <w:bCs/>
          <w:iCs/>
          <w:sz w:val="18"/>
          <w:szCs w:val="18"/>
          <w:lang w:val="it-IT" w:eastAsia="it-IT"/>
        </w:rPr>
        <w:t>è ________________________. [</w:t>
      </w:r>
      <w:r w:rsidRPr="00A7501D">
        <w:rPr>
          <w:rFonts w:ascii="Titillium" w:hAnsi="Titillium" w:cs="Calibri"/>
          <w:bCs/>
          <w:i/>
          <w:iCs/>
          <w:sz w:val="18"/>
          <w:szCs w:val="18"/>
          <w:lang w:val="it-IT" w:eastAsia="it-IT"/>
        </w:rPr>
        <w:t>Indicare</w:t>
      </w:r>
      <w:r w:rsidRPr="00A7501D">
        <w:rPr>
          <w:rFonts w:ascii="Titillium" w:hAnsi="Titillium" w:cs="Calibri"/>
          <w:bCs/>
          <w:iCs/>
          <w:sz w:val="18"/>
          <w:szCs w:val="18"/>
          <w:lang w:val="it-IT" w:eastAsia="it-IT"/>
        </w:rPr>
        <w:t>], sito in via ____________ [</w:t>
      </w:r>
      <w:r w:rsidRPr="00A7501D">
        <w:rPr>
          <w:rFonts w:ascii="Titillium" w:hAnsi="Titillium" w:cs="Calibri"/>
          <w:bCs/>
          <w:i/>
          <w:iCs/>
          <w:sz w:val="18"/>
          <w:szCs w:val="18"/>
          <w:lang w:val="it-IT" w:eastAsia="it-IT"/>
        </w:rPr>
        <w:t>Indicare</w:t>
      </w:r>
      <w:r w:rsidR="00862CA6" w:rsidRPr="00A7501D">
        <w:rPr>
          <w:rFonts w:ascii="Titillium" w:hAnsi="Titillium" w:cs="Calibri"/>
          <w:bCs/>
          <w:i/>
          <w:iCs/>
          <w:sz w:val="18"/>
          <w:szCs w:val="18"/>
          <w:lang w:val="it-IT" w:eastAsia="it-IT"/>
        </w:rPr>
        <w:t xml:space="preserve"> sede dell’ente committente</w:t>
      </w:r>
      <w:r w:rsidRPr="00A7501D">
        <w:rPr>
          <w:rFonts w:ascii="Titillium" w:hAnsi="Titillium" w:cs="Calibri"/>
          <w:bCs/>
          <w:iCs/>
          <w:sz w:val="18"/>
          <w:szCs w:val="18"/>
          <w:lang w:val="it-IT" w:eastAsia="it-IT"/>
        </w:rPr>
        <w:t>], ____________ [</w:t>
      </w:r>
      <w:r w:rsidRPr="00A7501D">
        <w:rPr>
          <w:rFonts w:ascii="Titillium" w:hAnsi="Titillium" w:cs="Calibri"/>
          <w:bCs/>
          <w:i/>
          <w:iCs/>
          <w:sz w:val="18"/>
          <w:szCs w:val="18"/>
          <w:lang w:val="it-IT" w:eastAsia="it-IT"/>
        </w:rPr>
        <w:t>Indicare</w:t>
      </w:r>
      <w:r w:rsidRPr="00A7501D">
        <w:rPr>
          <w:rFonts w:ascii="Titillium" w:hAnsi="Titillium" w:cs="Calibri"/>
          <w:bCs/>
          <w:iCs/>
          <w:sz w:val="18"/>
          <w:szCs w:val="18"/>
          <w:lang w:val="it-IT" w:eastAsia="it-IT"/>
        </w:rPr>
        <w:t>] - C.F. ____________ [</w:t>
      </w:r>
      <w:r w:rsidRPr="00A7501D">
        <w:rPr>
          <w:rFonts w:ascii="Titillium" w:hAnsi="Titillium" w:cs="Calibri"/>
          <w:bCs/>
          <w:i/>
          <w:iCs/>
          <w:sz w:val="18"/>
          <w:szCs w:val="18"/>
          <w:lang w:val="it-IT" w:eastAsia="it-IT"/>
        </w:rPr>
        <w:t>Indicare</w:t>
      </w:r>
      <w:r w:rsidRPr="00A7501D">
        <w:rPr>
          <w:rFonts w:ascii="Titillium" w:hAnsi="Titillium" w:cs="Calibri"/>
          <w:bCs/>
          <w:iCs/>
          <w:sz w:val="18"/>
          <w:szCs w:val="18"/>
          <w:lang w:val="it-IT" w:eastAsia="it-IT"/>
        </w:rPr>
        <w:t>]</w:t>
      </w:r>
    </w:p>
    <w:p w14:paraId="1CE973BC" w14:textId="77777777" w:rsidR="005D5381" w:rsidRPr="00A7501D" w:rsidRDefault="005D5381" w:rsidP="005D5381">
      <w:pPr>
        <w:pStyle w:val="Testocommento"/>
        <w:spacing w:before="60" w:after="60"/>
        <w:rPr>
          <w:rFonts w:ascii="Titillium" w:hAnsi="Titillium" w:cs="Calibri"/>
          <w:bCs/>
          <w:iCs/>
          <w:sz w:val="18"/>
          <w:szCs w:val="18"/>
          <w:lang w:val="it-IT" w:eastAsia="it-IT"/>
        </w:rPr>
      </w:pPr>
    </w:p>
    <w:p w14:paraId="516B3EAF" w14:textId="6A824020" w:rsidR="007E0068" w:rsidRPr="00A7501D" w:rsidRDefault="007E0068" w:rsidP="005D5381">
      <w:pPr>
        <w:pStyle w:val="Testocommento"/>
        <w:spacing w:before="60" w:after="60"/>
        <w:rPr>
          <w:rFonts w:ascii="Titillium" w:hAnsi="Titillium" w:cs="Calibri"/>
          <w:bCs/>
          <w:iCs/>
          <w:sz w:val="18"/>
          <w:szCs w:val="18"/>
          <w:lang w:val="it-IT" w:eastAsia="it-IT"/>
        </w:rPr>
      </w:pPr>
      <w:r w:rsidRPr="00A7501D">
        <w:rPr>
          <w:rFonts w:ascii="Titillium" w:hAnsi="Titillium" w:cs="Calibri"/>
          <w:bCs/>
          <w:iCs/>
          <w:sz w:val="18"/>
          <w:szCs w:val="18"/>
          <w:lang w:val="it-IT" w:eastAsia="it-IT"/>
        </w:rPr>
        <w:t>[</w:t>
      </w:r>
      <w:r w:rsidRPr="00A7501D">
        <w:rPr>
          <w:rFonts w:ascii="Titillium" w:hAnsi="Titillium" w:cs="Calibri"/>
          <w:bCs/>
          <w:i/>
          <w:iCs/>
          <w:sz w:val="18"/>
          <w:szCs w:val="18"/>
          <w:lang w:val="it-IT" w:eastAsia="it-IT"/>
        </w:rPr>
        <w:t>Altri soggetti della stazione appaltante che supportano l’attività dei Responsabili</w:t>
      </w:r>
      <w:r w:rsidRPr="00A7501D">
        <w:rPr>
          <w:rFonts w:ascii="Titillium" w:hAnsi="Titillium" w:cs="Calibri"/>
          <w:bCs/>
          <w:iCs/>
          <w:sz w:val="18"/>
          <w:szCs w:val="18"/>
          <w:lang w:val="it-IT" w:eastAsia="it-IT"/>
        </w:rPr>
        <w:t xml:space="preserve">] </w:t>
      </w:r>
    </w:p>
    <w:p w14:paraId="3DA7DB59" w14:textId="54D6BEE4" w:rsidR="00B9027A" w:rsidRPr="00A7501D" w:rsidRDefault="00B9027A" w:rsidP="00B9027A">
      <w:pPr>
        <w:pStyle w:val="Testocommento"/>
        <w:numPr>
          <w:ilvl w:val="3"/>
          <w:numId w:val="4"/>
        </w:numPr>
        <w:spacing w:before="60" w:after="60"/>
        <w:ind w:left="426"/>
        <w:rPr>
          <w:rFonts w:ascii="Titillium" w:hAnsi="Titillium" w:cs="Calibri"/>
          <w:bCs/>
          <w:iCs/>
          <w:sz w:val="18"/>
          <w:szCs w:val="18"/>
          <w:lang w:val="it-IT" w:eastAsia="it-IT"/>
        </w:rPr>
      </w:pPr>
      <w:r w:rsidRPr="00A7501D">
        <w:rPr>
          <w:rFonts w:ascii="Titillium" w:hAnsi="Titillium" w:cs="Calibri"/>
          <w:bCs/>
          <w:iCs/>
          <w:sz w:val="18"/>
          <w:szCs w:val="18"/>
          <w:lang w:val="it-IT" w:eastAsia="it-IT"/>
        </w:rPr>
        <w:t>____________________________</w:t>
      </w:r>
      <w:r w:rsidR="00CD02BA" w:rsidRPr="00A7501D">
        <w:rPr>
          <w:rFonts w:ascii="Titillium" w:hAnsi="Titillium" w:cs="Calibri"/>
          <w:bCs/>
          <w:iCs/>
          <w:sz w:val="18"/>
          <w:szCs w:val="18"/>
          <w:lang w:val="it-IT" w:eastAsia="it-IT"/>
        </w:rPr>
        <w:t>_</w:t>
      </w:r>
      <w:r w:rsidRPr="00A7501D">
        <w:rPr>
          <w:rFonts w:ascii="Titillium" w:hAnsi="Titillium" w:cs="Calibri"/>
          <w:bCs/>
          <w:iCs/>
          <w:sz w:val="18"/>
          <w:szCs w:val="18"/>
          <w:lang w:val="it-IT" w:eastAsia="it-IT"/>
        </w:rPr>
        <w:t>_______ [</w:t>
      </w:r>
      <w:r w:rsidRPr="00A7501D">
        <w:rPr>
          <w:rFonts w:ascii="Titillium" w:hAnsi="Titillium" w:cs="Calibri"/>
          <w:bCs/>
          <w:i/>
          <w:iCs/>
          <w:sz w:val="18"/>
          <w:szCs w:val="18"/>
          <w:lang w:val="it-IT" w:eastAsia="it-IT"/>
        </w:rPr>
        <w:t>indicare nome, cognome, recapiti telefonici e indirizzo email</w:t>
      </w:r>
      <w:r w:rsidRPr="00A7501D">
        <w:rPr>
          <w:rFonts w:ascii="Titillium" w:hAnsi="Titillium" w:cs="Calibri"/>
          <w:bCs/>
          <w:iCs/>
          <w:sz w:val="18"/>
          <w:szCs w:val="18"/>
          <w:lang w:val="it-IT" w:eastAsia="it-IT"/>
        </w:rPr>
        <w:t>].</w:t>
      </w:r>
    </w:p>
    <w:p w14:paraId="7977698A" w14:textId="6ABB23FE" w:rsidR="00B9027A" w:rsidRPr="00A7501D" w:rsidRDefault="00B9027A" w:rsidP="00B9027A">
      <w:pPr>
        <w:pStyle w:val="Testocommento"/>
        <w:numPr>
          <w:ilvl w:val="3"/>
          <w:numId w:val="4"/>
        </w:numPr>
        <w:spacing w:before="60" w:after="60"/>
        <w:ind w:left="426"/>
        <w:rPr>
          <w:rFonts w:ascii="Titillium" w:hAnsi="Titillium" w:cs="Calibri"/>
          <w:bCs/>
          <w:iCs/>
          <w:sz w:val="18"/>
          <w:szCs w:val="18"/>
          <w:lang w:val="it-IT" w:eastAsia="it-IT"/>
        </w:rPr>
      </w:pPr>
      <w:r w:rsidRPr="00A7501D">
        <w:rPr>
          <w:rFonts w:ascii="Titillium" w:hAnsi="Titillium" w:cs="Calibri"/>
          <w:bCs/>
          <w:iCs/>
          <w:sz w:val="18"/>
          <w:szCs w:val="18"/>
          <w:lang w:val="it-IT" w:eastAsia="it-IT"/>
        </w:rPr>
        <w:t>________________________________</w:t>
      </w:r>
      <w:r w:rsidR="00CD02BA" w:rsidRPr="00A7501D">
        <w:rPr>
          <w:rFonts w:ascii="Titillium" w:hAnsi="Titillium" w:cs="Calibri"/>
          <w:bCs/>
          <w:iCs/>
          <w:sz w:val="18"/>
          <w:szCs w:val="18"/>
          <w:lang w:val="it-IT" w:eastAsia="it-IT"/>
        </w:rPr>
        <w:t>_</w:t>
      </w:r>
      <w:r w:rsidRPr="00A7501D">
        <w:rPr>
          <w:rFonts w:ascii="Titillium" w:hAnsi="Titillium" w:cs="Calibri"/>
          <w:bCs/>
          <w:iCs/>
          <w:sz w:val="18"/>
          <w:szCs w:val="18"/>
          <w:lang w:val="it-IT" w:eastAsia="it-IT"/>
        </w:rPr>
        <w:t>___ [</w:t>
      </w:r>
      <w:r w:rsidRPr="00A7501D">
        <w:rPr>
          <w:rFonts w:ascii="Titillium" w:hAnsi="Titillium" w:cs="Calibri"/>
          <w:bCs/>
          <w:i/>
          <w:iCs/>
          <w:sz w:val="18"/>
          <w:szCs w:val="18"/>
          <w:lang w:val="it-IT" w:eastAsia="it-IT"/>
        </w:rPr>
        <w:t>indicare nome, cognome, recapiti telefonici e indirizzo email</w:t>
      </w:r>
      <w:r w:rsidRPr="00A7501D">
        <w:rPr>
          <w:rFonts w:ascii="Titillium" w:hAnsi="Titillium" w:cs="Calibri"/>
          <w:bCs/>
          <w:iCs/>
          <w:sz w:val="18"/>
          <w:szCs w:val="18"/>
          <w:lang w:val="it-IT" w:eastAsia="it-IT"/>
        </w:rPr>
        <w:t>].</w:t>
      </w:r>
    </w:p>
    <w:p w14:paraId="7518C6AB" w14:textId="5118F7E7" w:rsidR="00B9027A" w:rsidRPr="00A7501D" w:rsidRDefault="00B9027A" w:rsidP="00B9027A">
      <w:pPr>
        <w:pStyle w:val="Testocommento"/>
        <w:numPr>
          <w:ilvl w:val="3"/>
          <w:numId w:val="4"/>
        </w:numPr>
        <w:spacing w:before="60" w:after="60"/>
        <w:ind w:left="426"/>
        <w:rPr>
          <w:rFonts w:ascii="Titillium" w:hAnsi="Titillium" w:cs="Calibri"/>
          <w:bCs/>
          <w:iCs/>
          <w:sz w:val="18"/>
          <w:szCs w:val="18"/>
          <w:lang w:val="it-IT" w:eastAsia="it-IT"/>
        </w:rPr>
      </w:pPr>
      <w:r w:rsidRPr="00A7501D">
        <w:rPr>
          <w:rFonts w:ascii="Titillium" w:hAnsi="Titillium" w:cs="Calibri"/>
          <w:bCs/>
          <w:iCs/>
          <w:sz w:val="18"/>
          <w:szCs w:val="18"/>
          <w:lang w:val="it-IT" w:eastAsia="it-IT"/>
        </w:rPr>
        <w:t>______________________________</w:t>
      </w:r>
      <w:r w:rsidR="00CD02BA" w:rsidRPr="00A7501D">
        <w:rPr>
          <w:rFonts w:ascii="Titillium" w:hAnsi="Titillium" w:cs="Calibri"/>
          <w:bCs/>
          <w:iCs/>
          <w:sz w:val="18"/>
          <w:szCs w:val="18"/>
          <w:lang w:val="it-IT" w:eastAsia="it-IT"/>
        </w:rPr>
        <w:t>_</w:t>
      </w:r>
      <w:r w:rsidRPr="00A7501D">
        <w:rPr>
          <w:rFonts w:ascii="Titillium" w:hAnsi="Titillium" w:cs="Calibri"/>
          <w:bCs/>
          <w:iCs/>
          <w:sz w:val="18"/>
          <w:szCs w:val="18"/>
          <w:lang w:val="it-IT" w:eastAsia="it-IT"/>
        </w:rPr>
        <w:t>_____ [</w:t>
      </w:r>
      <w:r w:rsidRPr="00A7501D">
        <w:rPr>
          <w:rFonts w:ascii="Titillium" w:hAnsi="Titillium" w:cs="Calibri"/>
          <w:bCs/>
          <w:i/>
          <w:iCs/>
          <w:sz w:val="18"/>
          <w:szCs w:val="18"/>
          <w:lang w:val="it-IT" w:eastAsia="it-IT"/>
        </w:rPr>
        <w:t>indicare nome, cognome, recapiti telefonici e indirizzo email</w:t>
      </w:r>
      <w:r w:rsidRPr="00A7501D">
        <w:rPr>
          <w:rFonts w:ascii="Titillium" w:hAnsi="Titillium" w:cs="Calibri"/>
          <w:bCs/>
          <w:iCs/>
          <w:sz w:val="18"/>
          <w:szCs w:val="18"/>
          <w:lang w:val="it-IT" w:eastAsia="it-IT"/>
        </w:rPr>
        <w:t>].</w:t>
      </w:r>
    </w:p>
    <w:p w14:paraId="45697341" w14:textId="77777777" w:rsidR="00B9027A" w:rsidRPr="00A7501D" w:rsidRDefault="00B9027A" w:rsidP="00B9027A">
      <w:pPr>
        <w:pStyle w:val="Testocommento"/>
        <w:spacing w:before="60" w:after="60"/>
        <w:ind w:left="426"/>
        <w:rPr>
          <w:rFonts w:ascii="Titillium" w:hAnsi="Titillium" w:cs="Calibri"/>
          <w:bCs/>
          <w:iCs/>
          <w:sz w:val="18"/>
          <w:szCs w:val="18"/>
          <w:lang w:val="it-IT" w:eastAsia="it-IT"/>
        </w:rPr>
      </w:pPr>
    </w:p>
    <w:p w14:paraId="44F552FA" w14:textId="77777777" w:rsidR="005D5381" w:rsidRPr="00A7501D" w:rsidRDefault="005D5381">
      <w:pPr>
        <w:pStyle w:val="Testocommento"/>
        <w:spacing w:before="60" w:after="60"/>
        <w:rPr>
          <w:rFonts w:ascii="Titillium" w:hAnsi="Titillium" w:cs="Calibri"/>
          <w:bCs/>
          <w:iCs/>
          <w:sz w:val="18"/>
          <w:szCs w:val="18"/>
          <w:lang w:val="it-IT" w:eastAsia="it-IT"/>
        </w:rPr>
      </w:pPr>
    </w:p>
    <w:p w14:paraId="485625FD" w14:textId="7BFC8C41" w:rsidR="009C29FF" w:rsidRDefault="009C29FF">
      <w:pPr>
        <w:spacing w:line="240" w:lineRule="auto"/>
        <w:jc w:val="left"/>
        <w:rPr>
          <w:rFonts w:ascii="Titillium" w:hAnsi="Titillium"/>
          <w:caps/>
          <w:sz w:val="18"/>
          <w:szCs w:val="18"/>
        </w:rPr>
      </w:pPr>
      <w:r w:rsidRPr="00A7501D">
        <w:rPr>
          <w:rFonts w:ascii="Titillium" w:hAnsi="Titillium"/>
          <w:caps/>
          <w:sz w:val="18"/>
          <w:szCs w:val="18"/>
        </w:rPr>
        <w:br w:type="page"/>
      </w:r>
    </w:p>
    <w:p w14:paraId="229D9C84" w14:textId="3917D858" w:rsidR="00394D7C" w:rsidRDefault="00394D7C">
      <w:pPr>
        <w:spacing w:line="240" w:lineRule="auto"/>
        <w:jc w:val="left"/>
        <w:rPr>
          <w:rFonts w:ascii="Titillium" w:hAnsi="Titillium"/>
          <w:caps/>
          <w:sz w:val="18"/>
          <w:szCs w:val="18"/>
        </w:rPr>
      </w:pPr>
    </w:p>
    <w:p w14:paraId="62D38507" w14:textId="77777777" w:rsidR="00394D7C" w:rsidRPr="00A7501D" w:rsidRDefault="00394D7C">
      <w:pPr>
        <w:spacing w:line="240" w:lineRule="auto"/>
        <w:jc w:val="left"/>
        <w:rPr>
          <w:rFonts w:ascii="Titillium" w:hAnsi="Titillium"/>
          <w:b/>
          <w:bCs/>
          <w:iCs/>
          <w:sz w:val="18"/>
          <w:szCs w:val="18"/>
          <w:lang w:val="x-none"/>
        </w:rPr>
      </w:pPr>
    </w:p>
    <w:p w14:paraId="639E5ADB" w14:textId="3FA216EC" w:rsidR="004C53A8" w:rsidRPr="00A7501D" w:rsidRDefault="000D68B4" w:rsidP="000C0FB7">
      <w:pPr>
        <w:pStyle w:val="Titolo2"/>
        <w:numPr>
          <w:ilvl w:val="0"/>
          <w:numId w:val="2"/>
        </w:numPr>
        <w:spacing w:after="200"/>
        <w:ind w:left="426" w:hanging="426"/>
        <w:rPr>
          <w:rFonts w:ascii="Titillium" w:hAnsi="Titillium"/>
          <w:caps w:val="0"/>
          <w:sz w:val="18"/>
          <w:szCs w:val="18"/>
        </w:rPr>
      </w:pPr>
      <w:bookmarkStart w:id="137" w:name="_Toc103851434"/>
      <w:r w:rsidRPr="00A7501D">
        <w:rPr>
          <w:rFonts w:ascii="Titillium" w:hAnsi="Titillium"/>
          <w:caps w:val="0"/>
          <w:sz w:val="18"/>
          <w:szCs w:val="18"/>
        </w:rPr>
        <w:t>PIATTAFORMA TELEMATICA</w:t>
      </w:r>
      <w:bookmarkEnd w:id="137"/>
      <w:r w:rsidRPr="00A7501D">
        <w:rPr>
          <w:rFonts w:ascii="Titillium" w:hAnsi="Titillium"/>
          <w:caps w:val="0"/>
          <w:sz w:val="18"/>
          <w:szCs w:val="18"/>
        </w:rPr>
        <w:t xml:space="preserve"> </w:t>
      </w:r>
    </w:p>
    <w:p w14:paraId="63DE2E98" w14:textId="708EA500" w:rsidR="00745D68" w:rsidRPr="00D11C3A" w:rsidRDefault="00745D68" w:rsidP="00D11C3A">
      <w:pPr>
        <w:tabs>
          <w:tab w:val="left" w:pos="567"/>
        </w:tabs>
        <w:spacing w:before="60" w:after="60"/>
        <w:rPr>
          <w:rFonts w:ascii="Titillium" w:hAnsi="Titillium"/>
          <w:caps/>
        </w:rPr>
      </w:pPr>
      <w:r w:rsidRPr="00FE3492">
        <w:rPr>
          <w:rFonts w:ascii="Titillium" w:hAnsi="Titillium" w:cs="Calibri"/>
          <w:bCs/>
          <w:iCs/>
          <w:sz w:val="18"/>
          <w:szCs w:val="18"/>
        </w:rPr>
        <w:t>[</w:t>
      </w:r>
      <w:r w:rsidRPr="00FE3492">
        <w:rPr>
          <w:rFonts w:ascii="Titillium" w:hAnsi="Titillium" w:cs="Calibri"/>
          <w:bCs/>
          <w:i/>
          <w:iCs/>
          <w:sz w:val="18"/>
          <w:szCs w:val="18"/>
        </w:rPr>
        <w:t>In relazione ai contenuti del presente paragrafo è possibile far riferimento a quelli definiti nell’omonimo paragrafo del Bando tipo n. 1 di ANAC - aggiornato con Delibera n. 154 del 16 marzo 2022</w:t>
      </w:r>
      <w:r w:rsidRPr="008C2961">
        <w:rPr>
          <w:rFonts w:ascii="Titillium" w:hAnsi="Titillium" w:cs="Calibri"/>
          <w:bCs/>
          <w:iCs/>
          <w:sz w:val="18"/>
          <w:szCs w:val="18"/>
        </w:rPr>
        <w:t>]</w:t>
      </w:r>
    </w:p>
    <w:p w14:paraId="60411546" w14:textId="77777777" w:rsidR="00BA1078" w:rsidRPr="00A7501D" w:rsidRDefault="00BA1078" w:rsidP="00BA1078">
      <w:pPr>
        <w:pStyle w:val="Default"/>
        <w:rPr>
          <w:rFonts w:ascii="Titillium" w:hAnsi="Titillium"/>
          <w:color w:val="auto"/>
        </w:rPr>
      </w:pPr>
      <w:bookmarkStart w:id="138" w:name="_Toc7655658811111"/>
      <w:bookmarkStart w:id="139" w:name="_Toc7655652711111"/>
      <w:bookmarkStart w:id="140" w:name="_Toc7655646611111"/>
      <w:bookmarkStart w:id="141" w:name="_Toc7655640511111"/>
      <w:bookmarkStart w:id="142" w:name="_Toc763991861111111111111111111111"/>
      <w:bookmarkStart w:id="143" w:name="_Toc7655658911111"/>
      <w:bookmarkStart w:id="144" w:name="_Toc7655652811111"/>
      <w:bookmarkStart w:id="145" w:name="_Toc7655646711111"/>
      <w:bookmarkStart w:id="146" w:name="_Toc7655640611111"/>
      <w:bookmarkStart w:id="147" w:name="_Toc763991871111111111111111111111"/>
      <w:bookmarkStart w:id="148" w:name="_Toc7655659011111"/>
      <w:bookmarkStart w:id="149" w:name="_Toc7655652911111"/>
      <w:bookmarkStart w:id="150" w:name="_Toc7655646811111"/>
      <w:bookmarkStart w:id="151" w:name="_Toc7655640711111"/>
      <w:bookmarkStart w:id="152" w:name="_Toc763991881111111111111111111111"/>
      <w:bookmarkStart w:id="153" w:name="_Toc7655659111111"/>
      <w:bookmarkStart w:id="154" w:name="_Toc7655653011111"/>
      <w:bookmarkStart w:id="155" w:name="_Toc7655646911111"/>
      <w:bookmarkStart w:id="156" w:name="_Toc7655640811111"/>
      <w:bookmarkStart w:id="157" w:name="_Toc76399189111111111111111111111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8E4F3DA" w14:textId="4A050631" w:rsidR="004C53A8" w:rsidRPr="00A7501D" w:rsidRDefault="00870286" w:rsidP="00D11C3A">
      <w:pPr>
        <w:pStyle w:val="Titolo2"/>
        <w:numPr>
          <w:ilvl w:val="0"/>
          <w:numId w:val="48"/>
        </w:numPr>
        <w:spacing w:after="200"/>
        <w:rPr>
          <w:rFonts w:ascii="Titillium" w:hAnsi="Titillium"/>
        </w:rPr>
      </w:pPr>
      <w:bookmarkStart w:id="158" w:name="_Toc482101909"/>
      <w:bookmarkStart w:id="159" w:name="_Toc103851438"/>
      <w:bookmarkEnd w:id="158"/>
      <w:r w:rsidRPr="00A7501D">
        <w:rPr>
          <w:rFonts w:ascii="Titillium" w:hAnsi="Titillium"/>
          <w:sz w:val="18"/>
          <w:szCs w:val="18"/>
        </w:rPr>
        <w:t>DOCUMENTAZIONE DI GARA</w:t>
      </w:r>
      <w:r w:rsidRPr="00E176AB">
        <w:rPr>
          <w:rFonts w:ascii="Titillium" w:hAnsi="Titillium"/>
          <w:sz w:val="18"/>
          <w:szCs w:val="18"/>
          <w:lang w:val="it-IT"/>
        </w:rPr>
        <w:t>,</w:t>
      </w:r>
      <w:r w:rsidRPr="00E176AB">
        <w:rPr>
          <w:rFonts w:ascii="Titillium" w:hAnsi="Titillium"/>
          <w:sz w:val="18"/>
          <w:szCs w:val="18"/>
        </w:rPr>
        <w:t xml:space="preserve"> CHIARIMENTI</w:t>
      </w:r>
      <w:r w:rsidRPr="00A7501D">
        <w:rPr>
          <w:rFonts w:ascii="Titillium" w:hAnsi="Titillium"/>
          <w:sz w:val="18"/>
          <w:szCs w:val="18"/>
          <w:lang w:val="it-IT"/>
        </w:rPr>
        <w:t xml:space="preserve"> E COMUNICAZIONI</w:t>
      </w:r>
      <w:bookmarkEnd w:id="159"/>
    </w:p>
    <w:p w14:paraId="026BD960" w14:textId="3C5AD9BA" w:rsidR="004C53A8" w:rsidRPr="00A7501D" w:rsidRDefault="004C667D" w:rsidP="00F561DA">
      <w:pPr>
        <w:pStyle w:val="Titolo3"/>
        <w:numPr>
          <w:ilvl w:val="1"/>
          <w:numId w:val="48"/>
        </w:numPr>
        <w:ind w:left="426" w:hanging="426"/>
        <w:rPr>
          <w:rFonts w:ascii="Titillium" w:hAnsi="Titillium"/>
          <w:iCs/>
          <w:sz w:val="18"/>
          <w:szCs w:val="18"/>
        </w:rPr>
      </w:pPr>
      <w:bookmarkStart w:id="160" w:name="_Toc103851439"/>
      <w:r w:rsidRPr="00A7501D">
        <w:rPr>
          <w:rFonts w:ascii="Titillium" w:hAnsi="Titillium"/>
          <w:iCs/>
          <w:sz w:val="18"/>
          <w:szCs w:val="18"/>
        </w:rPr>
        <w:t>DOCUMENTI DI GARA</w:t>
      </w:r>
      <w:bookmarkEnd w:id="160"/>
    </w:p>
    <w:p w14:paraId="7E7EEFFE" w14:textId="77777777" w:rsidR="004C53A8" w:rsidRPr="00A7501D" w:rsidRDefault="00870286">
      <w:pPr>
        <w:spacing w:before="60" w:after="60"/>
        <w:rPr>
          <w:rFonts w:ascii="Titillium" w:hAnsi="Titillium" w:cs="Calibri"/>
          <w:sz w:val="18"/>
          <w:szCs w:val="18"/>
        </w:rPr>
      </w:pPr>
      <w:r w:rsidRPr="00A7501D">
        <w:rPr>
          <w:rFonts w:ascii="Titillium" w:hAnsi="Titillium" w:cs="Calibri"/>
          <w:sz w:val="18"/>
          <w:szCs w:val="18"/>
        </w:rPr>
        <w:t>La documentazione di gara comprende:</w:t>
      </w:r>
    </w:p>
    <w:p w14:paraId="6A7084D6" w14:textId="16B3CF11" w:rsidR="004C53A8" w:rsidRPr="00A7501D" w:rsidRDefault="00E1158D" w:rsidP="00F561DA">
      <w:pPr>
        <w:numPr>
          <w:ilvl w:val="2"/>
          <w:numId w:val="9"/>
        </w:numPr>
        <w:spacing w:before="60" w:after="60"/>
        <w:ind w:left="709" w:hanging="283"/>
        <w:jc w:val="left"/>
        <w:rPr>
          <w:rFonts w:ascii="Titillium" w:hAnsi="Titillium" w:cs="Calibri"/>
          <w:bCs/>
          <w:iCs/>
          <w:sz w:val="18"/>
          <w:szCs w:val="18"/>
          <w:lang w:eastAsia="it-IT"/>
        </w:rPr>
      </w:pPr>
      <w:r w:rsidRPr="00A7501D">
        <w:rPr>
          <w:rFonts w:ascii="Titillium" w:hAnsi="Titillium" w:cs="Calibri"/>
          <w:bCs/>
          <w:iCs/>
          <w:sz w:val="18"/>
          <w:szCs w:val="18"/>
          <w:lang w:eastAsia="it-IT"/>
        </w:rPr>
        <w:t>lettera di invito;</w:t>
      </w:r>
    </w:p>
    <w:p w14:paraId="79A4E918" w14:textId="37915C43" w:rsidR="004C53A8" w:rsidRPr="00A7501D" w:rsidRDefault="00E1158D" w:rsidP="00F561DA">
      <w:pPr>
        <w:numPr>
          <w:ilvl w:val="2"/>
          <w:numId w:val="9"/>
        </w:numPr>
        <w:spacing w:before="60" w:after="60"/>
        <w:ind w:left="709" w:hanging="283"/>
        <w:rPr>
          <w:rFonts w:ascii="Titillium" w:hAnsi="Titillium" w:cs="Calibri"/>
          <w:bCs/>
          <w:iCs/>
          <w:sz w:val="18"/>
          <w:szCs w:val="18"/>
          <w:lang w:eastAsia="it-IT"/>
        </w:rPr>
      </w:pPr>
      <w:r w:rsidRPr="00A7501D">
        <w:rPr>
          <w:rFonts w:ascii="Titillium" w:hAnsi="Titillium" w:cs="Calibri"/>
          <w:bCs/>
          <w:iCs/>
          <w:sz w:val="18"/>
          <w:szCs w:val="18"/>
          <w:lang w:eastAsia="it-IT"/>
        </w:rPr>
        <w:t>d</w:t>
      </w:r>
      <w:r w:rsidR="00870286" w:rsidRPr="00A7501D">
        <w:rPr>
          <w:rFonts w:ascii="Titillium" w:hAnsi="Titillium" w:cs="Calibri"/>
          <w:bCs/>
          <w:iCs/>
          <w:sz w:val="18"/>
          <w:szCs w:val="18"/>
          <w:lang w:eastAsia="it-IT"/>
        </w:rPr>
        <w:t xml:space="preserve">isciplinare di gara; </w:t>
      </w:r>
    </w:p>
    <w:p w14:paraId="468F3860" w14:textId="3386F0A2" w:rsidR="004C53A8" w:rsidRPr="00A7501D" w:rsidRDefault="00870286" w:rsidP="00F561DA">
      <w:pPr>
        <w:numPr>
          <w:ilvl w:val="2"/>
          <w:numId w:val="9"/>
        </w:numPr>
        <w:spacing w:before="60" w:after="60"/>
        <w:ind w:left="709" w:hanging="283"/>
        <w:rPr>
          <w:rFonts w:ascii="Titillium" w:hAnsi="Titillium"/>
        </w:rPr>
      </w:pPr>
      <w:r w:rsidRPr="00A7501D">
        <w:rPr>
          <w:rFonts w:ascii="Titillium" w:hAnsi="Titillium" w:cs="Calibri"/>
          <w:bCs/>
          <w:iCs/>
          <w:sz w:val="18"/>
          <w:szCs w:val="18"/>
          <w:lang w:eastAsia="it-IT"/>
        </w:rPr>
        <w:t>schema di domanda di partecipazione;</w:t>
      </w:r>
    </w:p>
    <w:p w14:paraId="5E8D4DDB" w14:textId="44C5A461" w:rsidR="00E1158D" w:rsidRPr="00A7501D" w:rsidRDefault="00E1158D" w:rsidP="00F561DA">
      <w:pPr>
        <w:numPr>
          <w:ilvl w:val="2"/>
          <w:numId w:val="9"/>
        </w:numPr>
        <w:spacing w:before="60" w:after="60"/>
        <w:ind w:left="709" w:hanging="283"/>
        <w:rPr>
          <w:rFonts w:ascii="Titillium" w:hAnsi="Titillium" w:cs="Calibri"/>
          <w:bCs/>
          <w:iCs/>
          <w:sz w:val="18"/>
          <w:szCs w:val="18"/>
          <w:lang w:eastAsia="it-IT"/>
        </w:rPr>
      </w:pPr>
      <w:r w:rsidRPr="00A7501D">
        <w:rPr>
          <w:rFonts w:ascii="Titillium" w:hAnsi="Titillium" w:cs="Calibri"/>
          <w:bCs/>
          <w:iCs/>
          <w:sz w:val="18"/>
          <w:szCs w:val="18"/>
          <w:lang w:eastAsia="it-IT"/>
        </w:rPr>
        <w:t>tabella dichiarazione requisiti professionali;</w:t>
      </w:r>
    </w:p>
    <w:p w14:paraId="35851C83" w14:textId="1A27A01E" w:rsidR="001B0323" w:rsidRPr="00A7501D" w:rsidRDefault="001B0323" w:rsidP="00F561DA">
      <w:pPr>
        <w:numPr>
          <w:ilvl w:val="2"/>
          <w:numId w:val="9"/>
        </w:numPr>
        <w:spacing w:before="60" w:after="60"/>
        <w:ind w:left="709" w:hanging="283"/>
        <w:rPr>
          <w:rFonts w:ascii="Titillium" w:hAnsi="Titillium" w:cs="Calibri"/>
          <w:bCs/>
          <w:iCs/>
          <w:sz w:val="18"/>
          <w:szCs w:val="18"/>
          <w:lang w:eastAsia="it-IT"/>
        </w:rPr>
      </w:pPr>
      <w:r w:rsidRPr="00A7501D">
        <w:rPr>
          <w:rFonts w:ascii="Titillium" w:hAnsi="Titillium" w:cs="Calibri"/>
          <w:bCs/>
          <w:iCs/>
          <w:sz w:val="18"/>
          <w:szCs w:val="18"/>
          <w:lang w:eastAsia="it-IT"/>
        </w:rPr>
        <w:t>capitolato speciale descrittivo e prestazionale;</w:t>
      </w:r>
    </w:p>
    <w:p w14:paraId="4705C9C9" w14:textId="7D365225" w:rsidR="001B0323" w:rsidRPr="00A7501D" w:rsidRDefault="001B0323" w:rsidP="00F561DA">
      <w:pPr>
        <w:numPr>
          <w:ilvl w:val="2"/>
          <w:numId w:val="9"/>
        </w:numPr>
        <w:spacing w:before="60" w:after="60"/>
        <w:ind w:left="709" w:hanging="283"/>
        <w:rPr>
          <w:rFonts w:ascii="Titillium" w:hAnsi="Titillium" w:cs="Calibri"/>
          <w:bCs/>
          <w:iCs/>
          <w:sz w:val="18"/>
          <w:szCs w:val="18"/>
          <w:lang w:eastAsia="it-IT"/>
        </w:rPr>
      </w:pPr>
      <w:r w:rsidRPr="00A7501D">
        <w:rPr>
          <w:rFonts w:ascii="Titillium" w:hAnsi="Titillium" w:cs="Calibri"/>
          <w:bCs/>
          <w:iCs/>
          <w:sz w:val="18"/>
          <w:szCs w:val="18"/>
          <w:lang w:eastAsia="it-IT"/>
        </w:rPr>
        <w:t>schema di contratto;</w:t>
      </w:r>
    </w:p>
    <w:p w14:paraId="7F72A20C" w14:textId="77777777" w:rsidR="004C53A8" w:rsidRPr="00A7501D" w:rsidRDefault="00870286" w:rsidP="00F561DA">
      <w:pPr>
        <w:numPr>
          <w:ilvl w:val="2"/>
          <w:numId w:val="9"/>
        </w:numPr>
        <w:spacing w:before="60" w:after="60"/>
        <w:ind w:left="709" w:hanging="283"/>
        <w:rPr>
          <w:rFonts w:ascii="Titillium" w:hAnsi="Titillium" w:cs="Calibri"/>
          <w:bCs/>
          <w:iCs/>
          <w:sz w:val="18"/>
          <w:szCs w:val="18"/>
          <w:lang w:eastAsia="it-IT"/>
        </w:rPr>
      </w:pPr>
      <w:r w:rsidRPr="00A7501D">
        <w:rPr>
          <w:rFonts w:ascii="Titillium" w:hAnsi="Titillium" w:cs="Calibri"/>
          <w:bCs/>
          <w:iCs/>
          <w:sz w:val="18"/>
          <w:szCs w:val="18"/>
          <w:lang w:eastAsia="it-IT"/>
        </w:rPr>
        <w:t>documento di gara unico europeo in formato elettronico;</w:t>
      </w:r>
    </w:p>
    <w:p w14:paraId="7F2E853B" w14:textId="1B8E0B61" w:rsidR="007E27C6" w:rsidRPr="00A7501D" w:rsidRDefault="007E27C6" w:rsidP="00F561DA">
      <w:pPr>
        <w:numPr>
          <w:ilvl w:val="2"/>
          <w:numId w:val="9"/>
        </w:numPr>
        <w:spacing w:before="60" w:after="60"/>
        <w:ind w:left="709" w:hanging="283"/>
        <w:rPr>
          <w:rFonts w:ascii="Titillium" w:hAnsi="Titillium" w:cs="Calibri"/>
          <w:bCs/>
          <w:iCs/>
          <w:sz w:val="18"/>
          <w:szCs w:val="18"/>
          <w:lang w:eastAsia="it-IT"/>
        </w:rPr>
      </w:pPr>
      <w:r w:rsidRPr="00A7501D">
        <w:rPr>
          <w:rFonts w:ascii="Titillium" w:hAnsi="Titillium" w:cs="Calibri"/>
          <w:bCs/>
          <w:iCs/>
          <w:sz w:val="18"/>
          <w:szCs w:val="18"/>
          <w:lang w:eastAsia="it-IT"/>
        </w:rPr>
        <w:t>scheda di fattibilità tecnico-economica;</w:t>
      </w:r>
    </w:p>
    <w:p w14:paraId="69B394EA" w14:textId="7FCB8A35" w:rsidR="00955456" w:rsidRPr="00A7501D" w:rsidRDefault="00955456" w:rsidP="00F561DA">
      <w:pPr>
        <w:numPr>
          <w:ilvl w:val="2"/>
          <w:numId w:val="9"/>
        </w:numPr>
        <w:spacing w:before="60" w:after="60"/>
        <w:ind w:left="709" w:hanging="283"/>
        <w:rPr>
          <w:rFonts w:ascii="Titillium" w:hAnsi="Titillium" w:cs="Calibri"/>
          <w:bCs/>
          <w:iCs/>
          <w:sz w:val="18"/>
          <w:szCs w:val="18"/>
          <w:lang w:eastAsia="it-IT"/>
        </w:rPr>
      </w:pPr>
      <w:r w:rsidRPr="00A7501D">
        <w:rPr>
          <w:rFonts w:ascii="Titillium" w:hAnsi="Titillium" w:cs="Calibri"/>
          <w:bCs/>
          <w:iCs/>
          <w:sz w:val="18"/>
          <w:szCs w:val="18"/>
          <w:lang w:eastAsia="it-IT"/>
        </w:rPr>
        <w:t xml:space="preserve">Protocollo di Legalità sottoscritto il 26 luglio 2017 tra il Commissario straordinario del Governo, la Struttura di Missione e la Centrale Unica di Committenza Agenzia Nazionale per l’Attrazione degli Investimenti e lo Sviluppo d’Impresa S.P.A. </w:t>
      </w:r>
      <w:r w:rsidR="00B71710" w:rsidRPr="00A7501D">
        <w:rPr>
          <w:rFonts w:ascii="Titillium" w:hAnsi="Titillium" w:cs="Calibri"/>
          <w:bCs/>
          <w:iCs/>
          <w:sz w:val="18"/>
          <w:szCs w:val="18"/>
          <w:lang w:eastAsia="it-IT"/>
        </w:rPr>
        <w:t>– Invitalia, la cui mancata accettazione nella lettera di incarico, costituisce causa di esclusione dalla gara, ai sensi dell’art. 1, comma 17 della legge n. 190 del 2012;</w:t>
      </w:r>
    </w:p>
    <w:p w14:paraId="6BBFAB21" w14:textId="604273C5" w:rsidR="004C53A8" w:rsidRPr="00A7501D" w:rsidRDefault="00870286" w:rsidP="00F561DA">
      <w:pPr>
        <w:numPr>
          <w:ilvl w:val="2"/>
          <w:numId w:val="9"/>
        </w:numPr>
        <w:spacing w:before="60" w:after="60"/>
        <w:ind w:left="709" w:hanging="283"/>
        <w:rPr>
          <w:rFonts w:ascii="Titillium" w:hAnsi="Titillium"/>
        </w:rPr>
      </w:pPr>
      <w:r w:rsidRPr="00A7501D">
        <w:rPr>
          <w:rFonts w:ascii="Titillium" w:eastAsia="Calibri" w:hAnsi="Titillium" w:cs="Book-Antiqua,Bold"/>
          <w:bCs/>
          <w:iCs/>
          <w:sz w:val="18"/>
          <w:szCs w:val="18"/>
          <w:lang w:eastAsia="it-IT"/>
        </w:rPr>
        <w:t xml:space="preserve">istruzioni operative per accedere alla Piattaforma e regole tecniche per l’utilizzo della stessa </w:t>
      </w:r>
      <w:r w:rsidRPr="00A7501D">
        <w:rPr>
          <w:rFonts w:ascii="Titillium" w:eastAsia="Calibri" w:hAnsi="Titillium" w:cs="Book-Antiqua,Bold"/>
          <w:bCs/>
          <w:i/>
          <w:iCs/>
          <w:sz w:val="18"/>
          <w:szCs w:val="18"/>
          <w:lang w:eastAsia="it-IT"/>
        </w:rPr>
        <w:t>[indicare il documento nel quale sono riportate le indicazioni operative e le informazioni per accedere ed utilizzare la Piattaforma, ad esempio Istruzioni tecniche o Manuale utente</w:t>
      </w:r>
      <w:r w:rsidR="00CF0C59" w:rsidRPr="00A7501D">
        <w:rPr>
          <w:rFonts w:ascii="Titillium" w:eastAsia="Calibri" w:hAnsi="Titillium" w:cs="Book-Antiqua,Bold"/>
          <w:bCs/>
          <w:i/>
          <w:iCs/>
          <w:sz w:val="18"/>
          <w:szCs w:val="18"/>
          <w:lang w:eastAsia="it-IT"/>
        </w:rPr>
        <w:t xml:space="preserve"> ovvero il link dove è possibile trovare tale documentazione</w:t>
      </w:r>
      <w:r w:rsidRPr="00A7501D">
        <w:rPr>
          <w:rFonts w:ascii="Titillium" w:eastAsia="Calibri" w:hAnsi="Titillium" w:cs="Book-Antiqua,Bold"/>
          <w:bCs/>
          <w:i/>
          <w:iCs/>
          <w:sz w:val="18"/>
          <w:szCs w:val="18"/>
          <w:lang w:eastAsia="it-IT"/>
        </w:rPr>
        <w:t>]</w:t>
      </w:r>
      <w:r w:rsidRPr="00A7501D">
        <w:rPr>
          <w:rFonts w:ascii="Titillium" w:hAnsi="Titillium" w:cs="Calibri"/>
          <w:bCs/>
          <w:sz w:val="18"/>
          <w:szCs w:val="18"/>
          <w:lang w:eastAsia="it-IT"/>
        </w:rPr>
        <w:t>;</w:t>
      </w:r>
    </w:p>
    <w:p w14:paraId="124D0559" w14:textId="77777777" w:rsidR="00772A7C" w:rsidRPr="00A7501D" w:rsidRDefault="00772A7C" w:rsidP="00F561DA">
      <w:pPr>
        <w:numPr>
          <w:ilvl w:val="2"/>
          <w:numId w:val="9"/>
        </w:numPr>
        <w:spacing w:before="60" w:after="60"/>
        <w:ind w:left="709" w:hanging="283"/>
        <w:rPr>
          <w:rFonts w:ascii="Titillium" w:hAnsi="Titillium"/>
        </w:rPr>
      </w:pPr>
      <w:r w:rsidRPr="00A7501D">
        <w:rPr>
          <w:rFonts w:ascii="Titillium" w:hAnsi="Titillium" w:cs="Calibri"/>
          <w:bCs/>
          <w:iCs/>
          <w:sz w:val="18"/>
          <w:szCs w:val="18"/>
          <w:lang w:eastAsia="it-IT"/>
        </w:rPr>
        <w:t xml:space="preserve">... </w:t>
      </w:r>
      <w:r w:rsidRPr="00A7501D">
        <w:rPr>
          <w:rFonts w:ascii="Titillium" w:hAnsi="Titillium" w:cs="Calibri"/>
          <w:bCs/>
          <w:i/>
          <w:iCs/>
          <w:sz w:val="18"/>
          <w:szCs w:val="18"/>
          <w:lang w:eastAsia="it-IT"/>
        </w:rPr>
        <w:t>[indicare eventuali altri allegati, ad esempio modello/schema per la presentazione dell’offerta economica/lista prezzi/dettaglio economico, e in caso di applicazione della clausola sociale l’elenco del personale da riassorbire];</w:t>
      </w:r>
    </w:p>
    <w:p w14:paraId="497DDF57" w14:textId="79729B5C" w:rsidR="004C53A8" w:rsidRPr="00A7501D" w:rsidRDefault="00870286" w:rsidP="00F561DA">
      <w:pPr>
        <w:numPr>
          <w:ilvl w:val="2"/>
          <w:numId w:val="9"/>
        </w:numPr>
        <w:spacing w:before="60" w:after="60"/>
        <w:ind w:left="709" w:hanging="283"/>
        <w:rPr>
          <w:rFonts w:ascii="Titillium" w:hAnsi="Titillium"/>
        </w:rPr>
      </w:pPr>
      <w:r w:rsidRPr="00A7501D">
        <w:rPr>
          <w:rFonts w:ascii="Titillium" w:hAnsi="Titillium"/>
          <w:b/>
          <w:bCs/>
          <w:i/>
          <w:sz w:val="18"/>
          <w:szCs w:val="18"/>
          <w:lang w:eastAsia="it-IT"/>
        </w:rPr>
        <w:t>[</w:t>
      </w:r>
      <w:r w:rsidR="00772A7C" w:rsidRPr="00A7501D">
        <w:rPr>
          <w:rFonts w:ascii="Titillium" w:hAnsi="Titillium" w:cs="Calibri"/>
          <w:b/>
          <w:bCs/>
          <w:i/>
          <w:iCs/>
          <w:sz w:val="18"/>
          <w:szCs w:val="18"/>
        </w:rPr>
        <w:t>in caso di servizi per i quali è vigente un decreto sui CAM</w:t>
      </w:r>
      <w:r w:rsidRPr="00A7501D">
        <w:rPr>
          <w:rFonts w:ascii="Titillium" w:hAnsi="Titillium"/>
          <w:b/>
          <w:bCs/>
          <w:i/>
          <w:sz w:val="18"/>
          <w:szCs w:val="18"/>
          <w:lang w:eastAsia="it-IT"/>
        </w:rPr>
        <w:t>]</w:t>
      </w:r>
      <w:r w:rsidRPr="00A7501D">
        <w:rPr>
          <w:rFonts w:ascii="Titillium" w:hAnsi="Titillium"/>
          <w:sz w:val="18"/>
          <w:szCs w:val="18"/>
          <w:lang w:eastAsia="it-IT"/>
        </w:rPr>
        <w:t xml:space="preserve"> </w:t>
      </w:r>
      <w:r w:rsidR="00772A7C" w:rsidRPr="00A7501D">
        <w:rPr>
          <w:rFonts w:ascii="Titillium" w:hAnsi="Titillium"/>
          <w:sz w:val="18"/>
          <w:szCs w:val="18"/>
          <w:lang w:eastAsia="it-IT"/>
        </w:rPr>
        <w:t>relazione metodologica relativa ai CAM da applicare;</w:t>
      </w:r>
    </w:p>
    <w:p w14:paraId="65A529E3" w14:textId="177EBA6B" w:rsidR="003E6215" w:rsidRPr="00A7501D" w:rsidRDefault="00870286">
      <w:pPr>
        <w:spacing w:before="60" w:after="60"/>
        <w:rPr>
          <w:rFonts w:ascii="Titillium" w:hAnsi="Titillium" w:cs="Calibri"/>
          <w:i/>
          <w:sz w:val="18"/>
          <w:szCs w:val="18"/>
        </w:rPr>
      </w:pPr>
      <w:r w:rsidRPr="00A7501D">
        <w:rPr>
          <w:rFonts w:ascii="Titillium" w:hAnsi="Titillium" w:cs="Calibri"/>
          <w:sz w:val="18"/>
          <w:szCs w:val="18"/>
        </w:rPr>
        <w:t xml:space="preserve">La documentazione di gara è </w:t>
      </w:r>
      <w:r w:rsidR="00AB22F3" w:rsidRPr="00A7501D">
        <w:rPr>
          <w:rFonts w:ascii="Titillium" w:hAnsi="Titillium" w:cs="Calibri"/>
          <w:sz w:val="18"/>
          <w:szCs w:val="18"/>
        </w:rPr>
        <w:t xml:space="preserve">accessibile gratuitamente, per via elettronica, </w:t>
      </w:r>
      <w:r w:rsidRPr="00A7501D">
        <w:rPr>
          <w:rFonts w:ascii="Titillium" w:hAnsi="Titillium" w:cs="Calibri"/>
          <w:sz w:val="18"/>
          <w:szCs w:val="18"/>
        </w:rPr>
        <w:t xml:space="preserve">sul </w:t>
      </w:r>
      <w:r w:rsidR="00A1302C" w:rsidRPr="00A7501D">
        <w:rPr>
          <w:rFonts w:ascii="Titillium" w:hAnsi="Titillium" w:cs="Calibri"/>
          <w:sz w:val="18"/>
          <w:szCs w:val="18"/>
        </w:rPr>
        <w:t>profilo della stazione appaltante, nella sezione “Amministrazione trasparente</w:t>
      </w:r>
      <w:r w:rsidR="001F0977" w:rsidRPr="00A7501D">
        <w:rPr>
          <w:rFonts w:ascii="Titillium" w:hAnsi="Titillium" w:cs="Calibri"/>
          <w:sz w:val="18"/>
          <w:szCs w:val="18"/>
        </w:rPr>
        <w:t>”, al seguente link:</w:t>
      </w:r>
      <w:r w:rsidR="00522F9E" w:rsidRPr="00A7501D">
        <w:rPr>
          <w:rFonts w:ascii="Titillium" w:hAnsi="Titillium" w:cs="Calibri"/>
          <w:sz w:val="18"/>
          <w:szCs w:val="18"/>
        </w:rPr>
        <w:t xml:space="preserve"> </w:t>
      </w:r>
      <w:r w:rsidR="009E1466" w:rsidRPr="00A7501D">
        <w:rPr>
          <w:rFonts w:ascii="Titillium" w:hAnsi="Titillium" w:cs="Calibri"/>
          <w:sz w:val="18"/>
          <w:szCs w:val="18"/>
        </w:rPr>
        <w:t>_____________</w:t>
      </w:r>
      <w:r w:rsidRPr="00A7501D">
        <w:rPr>
          <w:rFonts w:ascii="Titillium" w:hAnsi="Titillium" w:cs="Calibri"/>
          <w:sz w:val="18"/>
          <w:szCs w:val="18"/>
        </w:rPr>
        <w:t xml:space="preserve"> </w:t>
      </w:r>
      <w:r w:rsidRPr="00A7501D">
        <w:rPr>
          <w:rFonts w:ascii="Titillium" w:hAnsi="Titillium" w:cs="Calibri"/>
          <w:i/>
          <w:sz w:val="18"/>
          <w:szCs w:val="18"/>
        </w:rPr>
        <w:t>[indicare il link dal quale è possibile consultare la documentazione]</w:t>
      </w:r>
      <w:r w:rsidRPr="00A7501D">
        <w:rPr>
          <w:rFonts w:ascii="Titillium" w:hAnsi="Titillium"/>
          <w:sz w:val="18"/>
          <w:szCs w:val="18"/>
        </w:rPr>
        <w:t xml:space="preserve"> </w:t>
      </w:r>
      <w:r w:rsidRPr="00A7501D">
        <w:rPr>
          <w:rFonts w:ascii="Titillium" w:hAnsi="Titillium" w:cs="Calibri"/>
          <w:sz w:val="18"/>
          <w:szCs w:val="18"/>
        </w:rPr>
        <w:t xml:space="preserve">e </w:t>
      </w:r>
      <w:r w:rsidR="00F570C2" w:rsidRPr="00A7501D">
        <w:rPr>
          <w:rFonts w:ascii="Titillium" w:hAnsi="Titillium" w:cs="Calibri"/>
          <w:sz w:val="18"/>
          <w:szCs w:val="18"/>
        </w:rPr>
        <w:t>sulla</w:t>
      </w:r>
      <w:r w:rsidR="004A1488" w:rsidRPr="00A7501D">
        <w:rPr>
          <w:rFonts w:ascii="Titillium" w:hAnsi="Titillium" w:cs="Calibri"/>
          <w:sz w:val="18"/>
          <w:szCs w:val="18"/>
        </w:rPr>
        <w:t xml:space="preserve"> Piattaforma</w:t>
      </w:r>
      <w:r w:rsidR="00F570C2" w:rsidRPr="00A7501D">
        <w:rPr>
          <w:rFonts w:ascii="Titillium" w:hAnsi="Titillium" w:cs="Calibri"/>
          <w:sz w:val="18"/>
          <w:szCs w:val="18"/>
        </w:rPr>
        <w:t xml:space="preserve"> </w:t>
      </w:r>
      <w:r w:rsidR="003B6290" w:rsidRPr="00A7501D">
        <w:rPr>
          <w:rFonts w:ascii="Titillium" w:hAnsi="Titillium" w:cs="Calibri"/>
          <w:sz w:val="18"/>
          <w:szCs w:val="18"/>
        </w:rPr>
        <w:t xml:space="preserve">___________________ </w:t>
      </w:r>
      <w:r w:rsidRPr="00A7501D">
        <w:rPr>
          <w:rFonts w:ascii="Titillium" w:hAnsi="Titillium" w:cs="Calibri"/>
          <w:i/>
          <w:sz w:val="18"/>
          <w:szCs w:val="18"/>
        </w:rPr>
        <w:t>[indicare l</w:t>
      </w:r>
      <w:r w:rsidR="00BA1078" w:rsidRPr="00A7501D">
        <w:rPr>
          <w:rFonts w:ascii="Titillium" w:hAnsi="Titillium" w:cs="Calibri"/>
          <w:i/>
          <w:sz w:val="18"/>
          <w:szCs w:val="18"/>
        </w:rPr>
        <w:t>’apposita sezione</w:t>
      </w:r>
      <w:r w:rsidRPr="00A7501D">
        <w:rPr>
          <w:rFonts w:ascii="Titillium" w:hAnsi="Titillium" w:cs="Calibri"/>
          <w:i/>
          <w:sz w:val="18"/>
          <w:szCs w:val="18"/>
        </w:rPr>
        <w:t>].</w:t>
      </w:r>
    </w:p>
    <w:p w14:paraId="005B7AF0" w14:textId="2DD6903F" w:rsidR="009B6018" w:rsidRPr="00A7501D" w:rsidRDefault="009B6018" w:rsidP="009B6018">
      <w:pPr>
        <w:spacing w:before="60" w:after="60"/>
        <w:rPr>
          <w:rFonts w:ascii="Titillium" w:hAnsi="Titillium" w:cs="Calibri"/>
          <w:bCs/>
          <w:iCs/>
          <w:sz w:val="18"/>
          <w:szCs w:val="18"/>
        </w:rPr>
      </w:pPr>
      <w:r w:rsidRPr="00A7501D">
        <w:rPr>
          <w:rFonts w:ascii="Titillium" w:hAnsi="Titillium" w:cs="Calibri"/>
          <w:b/>
          <w:bCs/>
          <w:iCs/>
          <w:sz w:val="18"/>
          <w:szCs w:val="18"/>
        </w:rPr>
        <w:t>[</w:t>
      </w:r>
      <w:r w:rsidRPr="00A7501D">
        <w:rPr>
          <w:rFonts w:ascii="Titillium" w:hAnsi="Titillium" w:cs="Calibri"/>
          <w:b/>
          <w:bCs/>
          <w:i/>
          <w:iCs/>
          <w:sz w:val="18"/>
          <w:szCs w:val="18"/>
        </w:rPr>
        <w:t>in caso di servizi per i quali è vigente un decreto sui CAM</w:t>
      </w:r>
      <w:r w:rsidRPr="00A7501D">
        <w:rPr>
          <w:rFonts w:ascii="Titillium" w:hAnsi="Titillium" w:cs="Calibri"/>
          <w:b/>
          <w:bCs/>
          <w:iCs/>
          <w:sz w:val="18"/>
          <w:szCs w:val="18"/>
        </w:rPr>
        <w:t xml:space="preserve">] </w:t>
      </w:r>
      <w:r w:rsidRPr="00A7501D">
        <w:rPr>
          <w:rFonts w:ascii="Titillium" w:hAnsi="Titillium" w:cs="Calibri"/>
          <w:bCs/>
          <w:iCs/>
          <w:sz w:val="18"/>
          <w:szCs w:val="18"/>
        </w:rPr>
        <w:t>la documentazione tecnica dovrà essere redatta tenendo conto delle specifiche tecniche e delle clausole contrattuali contenute nei criteri ambientali minimi (CAM) di cui al d.m. 11 ottobre 2017 recante «Criteri ambientali minimi per l’affidamento di servizi di progettazione e lavori per la nuova costruzione, ristrutturazione e manutenzione di edifici pubblici» oppure altro d.m. di riferimento emanato dal Ministero dell’Ambiente della Tutela del Territorio e del Mare.</w:t>
      </w:r>
    </w:p>
    <w:p w14:paraId="76F915E7" w14:textId="45785FBC" w:rsidR="00736F8B" w:rsidRDefault="009B6018" w:rsidP="009B6018">
      <w:pPr>
        <w:spacing w:before="60" w:after="60"/>
        <w:rPr>
          <w:rFonts w:ascii="Titillium" w:hAnsi="Titillium"/>
          <w:sz w:val="18"/>
        </w:rPr>
      </w:pPr>
      <w:r w:rsidRPr="00A7501D">
        <w:rPr>
          <w:rFonts w:ascii="Titillium" w:hAnsi="Titillium" w:cs="Calibri"/>
          <w:bCs/>
          <w:iCs/>
          <w:sz w:val="18"/>
          <w:szCs w:val="18"/>
        </w:rPr>
        <w:t>La progettazione dovrà essere redatta mediante l’utilizzo del “</w:t>
      </w:r>
      <w:r w:rsidRPr="00A7501D">
        <w:rPr>
          <w:rFonts w:ascii="Titillium" w:hAnsi="Titillium" w:cs="Calibri"/>
          <w:bCs/>
          <w:i/>
          <w:iCs/>
          <w:sz w:val="18"/>
          <w:szCs w:val="18"/>
        </w:rPr>
        <w:t>Prezziario unico del cratere del Centro Italia</w:t>
      </w:r>
      <w:r w:rsidRPr="00A7501D">
        <w:rPr>
          <w:rFonts w:ascii="Titillium" w:hAnsi="Titillium" w:cs="Calibri"/>
          <w:bCs/>
          <w:iCs/>
          <w:sz w:val="18"/>
          <w:szCs w:val="18"/>
        </w:rPr>
        <w:t>”, di cui all’</w:t>
      </w:r>
      <w:r w:rsidR="00736F8B" w:rsidRPr="00736F8B">
        <w:rPr>
          <w:rFonts w:ascii="Titillium" w:hAnsi="Titillium"/>
          <w:sz w:val="18"/>
        </w:rPr>
        <w:t>allegato 3 O O.C.S.R. 78/2019, come modificato dalle Ordinanze Commissariali n. 118/2021 e 123/2021</w:t>
      </w:r>
      <w:r w:rsidR="00736F8B">
        <w:rPr>
          <w:rFonts w:ascii="Titillium" w:hAnsi="Titillium"/>
          <w:sz w:val="18"/>
        </w:rPr>
        <w:t>.</w:t>
      </w:r>
    </w:p>
    <w:p w14:paraId="2899ED97" w14:textId="6AAFFD40" w:rsidR="00975863" w:rsidRPr="00D11C3A" w:rsidRDefault="00975863" w:rsidP="00D11C3A">
      <w:pPr>
        <w:pBdr>
          <w:top w:val="single" w:sz="4" w:space="1" w:color="auto"/>
          <w:left w:val="single" w:sz="4" w:space="4" w:color="auto"/>
          <w:bottom w:val="single" w:sz="4" w:space="1" w:color="auto"/>
          <w:right w:val="single" w:sz="4" w:space="4" w:color="auto"/>
        </w:pBdr>
        <w:spacing w:before="60" w:after="60"/>
        <w:rPr>
          <w:rFonts w:ascii="Titillium" w:hAnsi="Titillium"/>
          <w:i/>
          <w:sz w:val="18"/>
        </w:rPr>
      </w:pPr>
      <w:r>
        <w:rPr>
          <w:rFonts w:ascii="Titillium" w:hAnsi="Titillium"/>
          <w:i/>
          <w:sz w:val="18"/>
        </w:rPr>
        <w:lastRenderedPageBreak/>
        <w:t xml:space="preserve">N.B. è stata recentemente emanata l’Ordinanza Speciale n. 126 del 28 aprile 2022 recante </w:t>
      </w:r>
      <w:r w:rsidRPr="00975863">
        <w:rPr>
          <w:rFonts w:ascii="Titillium" w:hAnsi="Titillium"/>
          <w:i/>
          <w:sz w:val="18"/>
        </w:rPr>
        <w:t>“Misure in materia di eccezionale aumento dei costi delle materie prime nella ricostruzione ed</w:t>
      </w:r>
      <w:r>
        <w:rPr>
          <w:rFonts w:ascii="Titillium" w:hAnsi="Titillium"/>
          <w:i/>
          <w:sz w:val="18"/>
        </w:rPr>
        <w:t xml:space="preserve"> </w:t>
      </w:r>
      <w:r w:rsidRPr="00975863">
        <w:rPr>
          <w:rFonts w:ascii="Titillium" w:hAnsi="Titillium"/>
          <w:i/>
          <w:sz w:val="18"/>
        </w:rPr>
        <w:t>altre disposizioni e modifiche e integrazioni ad altre ordinanze vigenti”</w:t>
      </w:r>
      <w:r>
        <w:rPr>
          <w:rFonts w:ascii="Titillium" w:hAnsi="Titillium"/>
          <w:i/>
          <w:sz w:val="18"/>
        </w:rPr>
        <w:t>. Per gli affidamenti esperiti successivamente alla data della sua entrata in vigore costituirà il riferimento per le attività di progettazione.</w:t>
      </w:r>
    </w:p>
    <w:p w14:paraId="6A787BE5" w14:textId="77777777" w:rsidR="00975863" w:rsidRPr="00D11C3A" w:rsidRDefault="00975863">
      <w:pPr>
        <w:spacing w:before="60" w:after="60"/>
        <w:rPr>
          <w:rFonts w:ascii="Titillium" w:hAnsi="Titillium"/>
          <w:sz w:val="18"/>
        </w:rPr>
      </w:pPr>
    </w:p>
    <w:p w14:paraId="46782853" w14:textId="103CC702" w:rsidR="004C53A8" w:rsidRPr="00A7501D" w:rsidRDefault="004C667D" w:rsidP="00F561DA">
      <w:pPr>
        <w:pStyle w:val="Titolo3"/>
        <w:numPr>
          <w:ilvl w:val="1"/>
          <w:numId w:val="48"/>
        </w:numPr>
        <w:ind w:left="426" w:hanging="426"/>
        <w:rPr>
          <w:rFonts w:ascii="Titillium" w:hAnsi="Titillium"/>
        </w:rPr>
      </w:pPr>
      <w:bookmarkStart w:id="161" w:name="_Toc103851440"/>
      <w:r w:rsidRPr="00A7501D">
        <w:rPr>
          <w:rFonts w:ascii="Titillium" w:hAnsi="Titillium"/>
          <w:caps w:val="0"/>
          <w:sz w:val="18"/>
          <w:szCs w:val="18"/>
          <w:lang w:val="it-IT"/>
        </w:rPr>
        <w:t>C</w:t>
      </w:r>
      <w:r w:rsidRPr="00A7501D">
        <w:rPr>
          <w:rFonts w:ascii="Titillium" w:hAnsi="Titillium"/>
          <w:caps w:val="0"/>
          <w:sz w:val="18"/>
          <w:szCs w:val="18"/>
        </w:rPr>
        <w:t>HIARIMENTI</w:t>
      </w:r>
      <w:bookmarkEnd w:id="161"/>
    </w:p>
    <w:p w14:paraId="0AAFD704" w14:textId="16C15C2D" w:rsidR="004C53A8" w:rsidRPr="00A7501D" w:rsidRDefault="00870286">
      <w:pPr>
        <w:spacing w:before="60" w:after="60"/>
        <w:rPr>
          <w:rFonts w:ascii="Titillium" w:hAnsi="Titillium"/>
        </w:rPr>
      </w:pPr>
      <w:r w:rsidRPr="00A7501D">
        <w:rPr>
          <w:rFonts w:ascii="Titillium" w:hAnsi="Titillium" w:cs="Calibri"/>
          <w:sz w:val="18"/>
          <w:szCs w:val="18"/>
        </w:rPr>
        <w:t xml:space="preserve">É possibile ottenere chiarimenti sulla presente procedura mediante la proposizione di quesiti scritti da inoltrare almeno </w:t>
      </w:r>
      <w:r w:rsidR="009E1466" w:rsidRPr="00A7501D">
        <w:rPr>
          <w:rFonts w:ascii="Titillium" w:hAnsi="Titillium" w:cs="Calibri"/>
          <w:sz w:val="18"/>
          <w:szCs w:val="18"/>
        </w:rPr>
        <w:t>_____________</w:t>
      </w:r>
      <w:r w:rsidRPr="00A7501D">
        <w:rPr>
          <w:rFonts w:ascii="Titillium" w:hAnsi="Titillium" w:cs="Calibri"/>
          <w:sz w:val="18"/>
          <w:szCs w:val="18"/>
        </w:rPr>
        <w:t xml:space="preserve"> </w:t>
      </w:r>
      <w:r w:rsidRPr="00A7501D">
        <w:rPr>
          <w:rFonts w:ascii="Titillium" w:hAnsi="Titillium" w:cs="Calibri"/>
          <w:i/>
          <w:sz w:val="18"/>
          <w:szCs w:val="18"/>
        </w:rPr>
        <w:t>[indicare il numero di giorni, ad esempio 10]</w:t>
      </w:r>
      <w:r w:rsidR="00472411" w:rsidRPr="00A7501D">
        <w:rPr>
          <w:rFonts w:ascii="Titillium" w:hAnsi="Titillium" w:cs="Calibri"/>
          <w:sz w:val="18"/>
          <w:szCs w:val="18"/>
        </w:rPr>
        <w:t xml:space="preserve"> </w:t>
      </w:r>
      <w:r w:rsidRPr="00A7501D">
        <w:rPr>
          <w:rFonts w:ascii="Titillium" w:hAnsi="Titillium" w:cs="Calibri"/>
          <w:sz w:val="18"/>
          <w:szCs w:val="18"/>
        </w:rPr>
        <w:t xml:space="preserve">giorni prima della scadenza del termine fissato per la presentazione delle offerte in via telematica attraverso la sezione della Piattaforma riservata alle richieste di chiarimenti </w:t>
      </w:r>
      <w:r w:rsidRPr="00A7501D">
        <w:rPr>
          <w:rFonts w:ascii="Titillium" w:hAnsi="Titillium" w:cs="Calibri"/>
          <w:i/>
          <w:sz w:val="18"/>
          <w:szCs w:val="18"/>
        </w:rPr>
        <w:t xml:space="preserve">[indicare </w:t>
      </w:r>
      <w:r w:rsidR="00F570C2" w:rsidRPr="00A7501D">
        <w:rPr>
          <w:rFonts w:ascii="Titillium" w:hAnsi="Titillium" w:cs="Calibri"/>
          <w:i/>
          <w:sz w:val="18"/>
          <w:szCs w:val="18"/>
        </w:rPr>
        <w:t xml:space="preserve">la Sezione/Area ovvero il </w:t>
      </w:r>
      <w:r w:rsidRPr="00A7501D">
        <w:rPr>
          <w:rFonts w:ascii="Titillium" w:hAnsi="Titillium" w:cs="Calibri"/>
          <w:i/>
          <w:sz w:val="18"/>
          <w:szCs w:val="18"/>
        </w:rPr>
        <w:t>link all’area chiarimenti]</w:t>
      </w:r>
      <w:r w:rsidRPr="00A7501D">
        <w:rPr>
          <w:rFonts w:ascii="Titillium" w:hAnsi="Titillium" w:cs="Calibri"/>
          <w:sz w:val="18"/>
          <w:szCs w:val="18"/>
        </w:rPr>
        <w:t>, previa registrazione alla Piattaforma stessa.</w:t>
      </w:r>
    </w:p>
    <w:p w14:paraId="41E4396F" w14:textId="7EFBCE41" w:rsidR="00CD43C4" w:rsidRPr="00A7501D" w:rsidRDefault="00870286">
      <w:pPr>
        <w:spacing w:before="60" w:after="60"/>
        <w:rPr>
          <w:rFonts w:ascii="Titillium" w:hAnsi="Titillium" w:cs="Calibri"/>
          <w:i/>
          <w:sz w:val="18"/>
          <w:szCs w:val="18"/>
        </w:rPr>
      </w:pPr>
      <w:r w:rsidRPr="00A7501D">
        <w:rPr>
          <w:rFonts w:ascii="Titillium" w:hAnsi="Titillium" w:cs="Calibri"/>
          <w:sz w:val="18"/>
          <w:szCs w:val="18"/>
        </w:rPr>
        <w:t xml:space="preserve">Le richieste di chiarimenti </w:t>
      </w:r>
      <w:r w:rsidR="00C95AAE" w:rsidRPr="00A7501D">
        <w:rPr>
          <w:rFonts w:ascii="Titillium" w:hAnsi="Titillium" w:cs="Calibri"/>
          <w:sz w:val="18"/>
          <w:szCs w:val="18"/>
        </w:rPr>
        <w:t xml:space="preserve">e le relative risposte </w:t>
      </w:r>
      <w:r w:rsidRPr="00A7501D">
        <w:rPr>
          <w:rFonts w:ascii="Titillium" w:hAnsi="Titillium" w:cs="Calibri"/>
          <w:sz w:val="18"/>
          <w:szCs w:val="18"/>
        </w:rPr>
        <w:t>sono formulate esclusivamente in lingua italiana.</w:t>
      </w:r>
      <w:r w:rsidR="00840480" w:rsidRPr="00A7501D">
        <w:rPr>
          <w:rFonts w:ascii="Titillium" w:hAnsi="Titillium" w:cs="Calibri"/>
          <w:sz w:val="18"/>
          <w:szCs w:val="18"/>
        </w:rPr>
        <w:t xml:space="preserve"> </w:t>
      </w:r>
      <w:r w:rsidRPr="00A7501D">
        <w:rPr>
          <w:rFonts w:ascii="Titillium" w:hAnsi="Titillium" w:cs="Calibri"/>
          <w:i/>
          <w:iCs/>
          <w:sz w:val="18"/>
          <w:szCs w:val="18"/>
        </w:rPr>
        <w:t>[</w:t>
      </w:r>
      <w:r w:rsidR="00F570C2" w:rsidRPr="00A7501D">
        <w:rPr>
          <w:rFonts w:ascii="Titillium" w:hAnsi="Titillium" w:cs="Calibri"/>
          <w:i/>
          <w:iCs/>
          <w:sz w:val="18"/>
          <w:szCs w:val="18"/>
        </w:rPr>
        <w:t>in a</w:t>
      </w:r>
      <w:r w:rsidRPr="00A7501D">
        <w:rPr>
          <w:rFonts w:ascii="Titillium" w:hAnsi="Titillium" w:cs="Calibri"/>
          <w:i/>
          <w:iCs/>
          <w:sz w:val="18"/>
          <w:szCs w:val="18"/>
        </w:rPr>
        <w:t>lternativa</w:t>
      </w:r>
      <w:r w:rsidRPr="00A7501D">
        <w:rPr>
          <w:rFonts w:ascii="Titillium" w:hAnsi="Titillium" w:cs="Calibri"/>
          <w:b/>
          <w:i/>
          <w:iCs/>
          <w:sz w:val="18"/>
          <w:szCs w:val="18"/>
        </w:rPr>
        <w:t xml:space="preserve"> </w:t>
      </w:r>
      <w:r w:rsidRPr="00A7501D">
        <w:rPr>
          <w:rFonts w:ascii="Titillium" w:hAnsi="Titillium" w:cs="Calibri"/>
          <w:i/>
          <w:iCs/>
          <w:sz w:val="18"/>
          <w:szCs w:val="18"/>
        </w:rPr>
        <w:t xml:space="preserve">in caso di </w:t>
      </w:r>
      <w:r w:rsidR="00331E4A" w:rsidRPr="00A7501D">
        <w:rPr>
          <w:rFonts w:ascii="Titillium" w:hAnsi="Titillium" w:cs="Calibri"/>
          <w:i/>
          <w:iCs/>
          <w:sz w:val="18"/>
          <w:szCs w:val="18"/>
        </w:rPr>
        <w:t>bilinguismo</w:t>
      </w:r>
      <w:r w:rsidRPr="00A7501D">
        <w:rPr>
          <w:rFonts w:ascii="Titillium" w:hAnsi="Titillium" w:cs="Calibri"/>
          <w:i/>
          <w:iCs/>
          <w:sz w:val="18"/>
          <w:szCs w:val="18"/>
        </w:rPr>
        <w:t>]</w:t>
      </w:r>
      <w:r w:rsidRPr="00A7501D">
        <w:rPr>
          <w:rFonts w:ascii="Titillium" w:hAnsi="Titillium" w:cs="Calibri"/>
          <w:b/>
          <w:sz w:val="18"/>
          <w:szCs w:val="18"/>
        </w:rPr>
        <w:t xml:space="preserve"> </w:t>
      </w:r>
      <w:r w:rsidRPr="00A7501D">
        <w:rPr>
          <w:rFonts w:ascii="Titillium" w:hAnsi="Titillium" w:cs="Calibri"/>
          <w:sz w:val="18"/>
          <w:szCs w:val="18"/>
        </w:rPr>
        <w:t xml:space="preserve">Le richieste di </w:t>
      </w:r>
      <w:r w:rsidR="00E11EBF" w:rsidRPr="00A7501D">
        <w:rPr>
          <w:rFonts w:ascii="Titillium" w:hAnsi="Titillium" w:cs="Calibri"/>
          <w:sz w:val="18"/>
          <w:szCs w:val="18"/>
        </w:rPr>
        <w:t>chiarimenti e</w:t>
      </w:r>
      <w:r w:rsidR="00C95AAE" w:rsidRPr="00A7501D">
        <w:rPr>
          <w:rFonts w:ascii="Titillium" w:hAnsi="Titillium" w:cs="Calibri"/>
          <w:sz w:val="18"/>
          <w:szCs w:val="18"/>
        </w:rPr>
        <w:t xml:space="preserve"> le relative risposte </w:t>
      </w:r>
      <w:r w:rsidRPr="00A7501D">
        <w:rPr>
          <w:rFonts w:ascii="Titillium" w:hAnsi="Titillium" w:cs="Calibri"/>
          <w:sz w:val="18"/>
          <w:szCs w:val="18"/>
        </w:rPr>
        <w:t>sono formulate in lingua italiana</w:t>
      </w:r>
      <w:r w:rsidR="00CD43C4" w:rsidRPr="00A7501D">
        <w:rPr>
          <w:rFonts w:ascii="Titillium" w:hAnsi="Titillium" w:cs="Calibri"/>
          <w:sz w:val="18"/>
          <w:szCs w:val="18"/>
        </w:rPr>
        <w:t xml:space="preserve"> </w:t>
      </w:r>
      <w:r w:rsidR="00721252" w:rsidRPr="00A7501D">
        <w:rPr>
          <w:rFonts w:ascii="Titillium" w:hAnsi="Titillium" w:cs="Calibri"/>
          <w:i/>
          <w:sz w:val="18"/>
          <w:szCs w:val="18"/>
        </w:rPr>
        <w:t>[</w:t>
      </w:r>
      <w:r w:rsidR="006E0AE1" w:rsidRPr="00A7501D">
        <w:rPr>
          <w:rFonts w:ascii="Titillium" w:hAnsi="Titillium" w:cs="Calibri"/>
          <w:i/>
          <w:sz w:val="18"/>
          <w:szCs w:val="18"/>
        </w:rPr>
        <w:t xml:space="preserve">eventuale] </w:t>
      </w:r>
      <w:r w:rsidR="006E0AE1" w:rsidRPr="00A7501D">
        <w:rPr>
          <w:rFonts w:ascii="Titillium" w:hAnsi="Titillium" w:cs="Calibri"/>
          <w:sz w:val="18"/>
          <w:szCs w:val="18"/>
        </w:rPr>
        <w:t>o</w:t>
      </w:r>
      <w:r w:rsidR="00721252" w:rsidRPr="00A7501D">
        <w:rPr>
          <w:rFonts w:ascii="Titillium" w:hAnsi="Titillium" w:cs="Calibri"/>
          <w:sz w:val="18"/>
          <w:szCs w:val="18"/>
        </w:rPr>
        <w:t xml:space="preserve"> </w:t>
      </w:r>
      <w:r w:rsidR="009E1466" w:rsidRPr="00A7501D">
        <w:rPr>
          <w:rFonts w:ascii="Titillium" w:hAnsi="Titillium" w:cs="Calibri"/>
          <w:sz w:val="18"/>
          <w:szCs w:val="18"/>
        </w:rPr>
        <w:t>_____________ [</w:t>
      </w:r>
      <w:r w:rsidR="00331E4A" w:rsidRPr="00A7501D">
        <w:rPr>
          <w:rFonts w:ascii="Titillium" w:hAnsi="Titillium" w:cs="Calibri"/>
          <w:i/>
          <w:sz w:val="18"/>
          <w:szCs w:val="18"/>
        </w:rPr>
        <w:t>indicare l’altra lingua]</w:t>
      </w:r>
      <w:r w:rsidRPr="00A7501D">
        <w:rPr>
          <w:rFonts w:ascii="Titillium" w:hAnsi="Titillium" w:cs="Calibri"/>
          <w:i/>
          <w:sz w:val="18"/>
          <w:szCs w:val="18"/>
        </w:rPr>
        <w:t>.</w:t>
      </w:r>
    </w:p>
    <w:p w14:paraId="40FDC326" w14:textId="4DCD3547" w:rsidR="004C53A8" w:rsidRPr="00A7501D" w:rsidRDefault="00F25D3D">
      <w:pPr>
        <w:spacing w:before="60" w:after="60"/>
        <w:rPr>
          <w:rFonts w:ascii="Titillium" w:hAnsi="Titillium"/>
        </w:rPr>
      </w:pPr>
      <w:r w:rsidRPr="00A7501D">
        <w:rPr>
          <w:rFonts w:ascii="Titillium" w:hAnsi="Titillium" w:cs="Calibri"/>
          <w:sz w:val="18"/>
          <w:szCs w:val="18"/>
        </w:rPr>
        <w:t>L</w:t>
      </w:r>
      <w:r w:rsidR="00870286" w:rsidRPr="00A7501D">
        <w:rPr>
          <w:rFonts w:ascii="Titillium" w:hAnsi="Titillium" w:cs="Calibri"/>
          <w:sz w:val="18"/>
          <w:szCs w:val="18"/>
        </w:rPr>
        <w:t>e risposte a</w:t>
      </w:r>
      <w:r w:rsidRPr="00A7501D">
        <w:rPr>
          <w:rFonts w:ascii="Titillium" w:hAnsi="Titillium" w:cs="Calibri"/>
          <w:sz w:val="18"/>
          <w:szCs w:val="18"/>
        </w:rPr>
        <w:t xml:space="preserve">lle </w:t>
      </w:r>
      <w:r w:rsidR="00870286" w:rsidRPr="00A7501D">
        <w:rPr>
          <w:rFonts w:ascii="Titillium" w:hAnsi="Titillium" w:cs="Calibri"/>
          <w:sz w:val="18"/>
          <w:szCs w:val="18"/>
        </w:rPr>
        <w:t xml:space="preserve">richieste </w:t>
      </w:r>
      <w:r w:rsidRPr="00A7501D">
        <w:rPr>
          <w:rFonts w:ascii="Titillium" w:hAnsi="Titillium" w:cs="Calibri"/>
          <w:sz w:val="18"/>
          <w:szCs w:val="18"/>
        </w:rPr>
        <w:t xml:space="preserve">di chiarimenti </w:t>
      </w:r>
      <w:r w:rsidR="00870286" w:rsidRPr="00A7501D">
        <w:rPr>
          <w:rFonts w:ascii="Titillium" w:hAnsi="Titillium" w:cs="Calibri"/>
          <w:sz w:val="18"/>
          <w:szCs w:val="18"/>
        </w:rPr>
        <w:t xml:space="preserve">presentate in tempo utile sono fornite in formato elettronico almeno </w:t>
      </w:r>
      <w:r w:rsidR="00CF0C59" w:rsidRPr="00A7501D">
        <w:rPr>
          <w:rFonts w:ascii="Titillium" w:hAnsi="Titillium" w:cs="Calibri"/>
          <w:sz w:val="18"/>
          <w:szCs w:val="18"/>
        </w:rPr>
        <w:t xml:space="preserve">6 giorni </w:t>
      </w:r>
      <w:r w:rsidR="006F6EA9" w:rsidRPr="00A7501D">
        <w:rPr>
          <w:rFonts w:ascii="Titillium" w:hAnsi="Titillium" w:cs="Calibri"/>
          <w:i/>
          <w:sz w:val="18"/>
          <w:szCs w:val="18"/>
        </w:rPr>
        <w:t>[</w:t>
      </w:r>
      <w:r w:rsidR="00CF0C59" w:rsidRPr="00A7501D">
        <w:rPr>
          <w:rFonts w:ascii="Titillium" w:hAnsi="Titillium" w:cs="Calibri"/>
          <w:bCs/>
          <w:i/>
          <w:sz w:val="18"/>
          <w:szCs w:val="18"/>
        </w:rPr>
        <w:t>o in alternativa</w:t>
      </w:r>
      <w:r w:rsidR="00CF0C59" w:rsidRPr="00A7501D">
        <w:rPr>
          <w:rFonts w:ascii="Titillium" w:hAnsi="Titillium" w:cs="Calibri"/>
          <w:b/>
          <w:i/>
          <w:sz w:val="18"/>
          <w:szCs w:val="18"/>
        </w:rPr>
        <w:t xml:space="preserve"> </w:t>
      </w:r>
      <w:r w:rsidR="006F6EA9" w:rsidRPr="00A7501D">
        <w:rPr>
          <w:rFonts w:ascii="Titillium" w:hAnsi="Titillium" w:cs="Calibri"/>
          <w:i/>
          <w:sz w:val="18"/>
          <w:szCs w:val="18"/>
        </w:rPr>
        <w:t xml:space="preserve">4 giorni, </w:t>
      </w:r>
      <w:r w:rsidR="00CF0C59" w:rsidRPr="00A7501D">
        <w:rPr>
          <w:rFonts w:ascii="Titillium" w:hAnsi="Titillium" w:cs="Calibri"/>
          <w:i/>
          <w:sz w:val="18"/>
          <w:szCs w:val="18"/>
        </w:rPr>
        <w:t>per le procedure accelerate, tra le quali quelle dell’articolo 8, comma 1, lettera c) del decreto legge n. 76/2</w:t>
      </w:r>
      <w:r w:rsidR="006F6EA9" w:rsidRPr="00A7501D">
        <w:rPr>
          <w:rFonts w:ascii="Titillium" w:hAnsi="Titillium" w:cs="Calibri"/>
          <w:i/>
          <w:sz w:val="18"/>
          <w:szCs w:val="18"/>
        </w:rPr>
        <w:t>0</w:t>
      </w:r>
      <w:r w:rsidR="006F6EA9" w:rsidRPr="00A7501D">
        <w:rPr>
          <w:rFonts w:ascii="Titillium" w:hAnsi="Titillium" w:cs="Calibri"/>
          <w:b/>
          <w:i/>
          <w:sz w:val="18"/>
          <w:szCs w:val="18"/>
        </w:rPr>
        <w:t>]</w:t>
      </w:r>
      <w:r w:rsidR="00CF0C59" w:rsidRPr="00A7501D">
        <w:rPr>
          <w:rFonts w:ascii="Titillium" w:hAnsi="Titillium" w:cs="Calibri"/>
          <w:sz w:val="18"/>
          <w:szCs w:val="18"/>
        </w:rPr>
        <w:t xml:space="preserve"> </w:t>
      </w:r>
      <w:r w:rsidR="00870286" w:rsidRPr="00A7501D">
        <w:rPr>
          <w:rFonts w:ascii="Titillium" w:hAnsi="Titillium" w:cs="Calibri"/>
          <w:sz w:val="18"/>
          <w:szCs w:val="18"/>
        </w:rPr>
        <w:t>prima della scadenza del termine fissato per la presentazione delle offerte, mediante pubblicazione</w:t>
      </w:r>
      <w:r w:rsidR="00CD43C4" w:rsidRPr="00A7501D">
        <w:rPr>
          <w:rFonts w:ascii="Titillium" w:hAnsi="Titillium" w:cs="Calibri"/>
          <w:sz w:val="18"/>
          <w:szCs w:val="18"/>
        </w:rPr>
        <w:t xml:space="preserve"> delle richieste </w:t>
      </w:r>
      <w:r w:rsidR="00870286" w:rsidRPr="00A7501D">
        <w:rPr>
          <w:rFonts w:ascii="Titillium" w:hAnsi="Titillium" w:cs="Calibri"/>
          <w:sz w:val="18"/>
          <w:szCs w:val="18"/>
        </w:rPr>
        <w:t xml:space="preserve">in forma anonima </w:t>
      </w:r>
      <w:r w:rsidR="00CD43C4" w:rsidRPr="00A7501D">
        <w:rPr>
          <w:rFonts w:ascii="Titillium" w:hAnsi="Titillium" w:cs="Calibri"/>
          <w:sz w:val="18"/>
          <w:szCs w:val="18"/>
        </w:rPr>
        <w:t xml:space="preserve">e delle relative risposte </w:t>
      </w:r>
      <w:r w:rsidR="00870286" w:rsidRPr="00A7501D">
        <w:rPr>
          <w:rFonts w:ascii="Titillium" w:hAnsi="Titillium" w:cs="Calibri"/>
          <w:sz w:val="18"/>
          <w:szCs w:val="18"/>
        </w:rPr>
        <w:t>sulla Piattaforma</w:t>
      </w:r>
      <w:r w:rsidR="00CD43C4" w:rsidRPr="00A7501D">
        <w:rPr>
          <w:rFonts w:ascii="Titillium" w:hAnsi="Titillium" w:cs="Calibri"/>
          <w:sz w:val="18"/>
          <w:szCs w:val="18"/>
        </w:rPr>
        <w:t xml:space="preserve"> </w:t>
      </w:r>
      <w:r w:rsidR="00B33D81" w:rsidRPr="00A7501D">
        <w:rPr>
          <w:rFonts w:ascii="Titillium" w:hAnsi="Titillium" w:cs="Calibri"/>
          <w:sz w:val="18"/>
          <w:szCs w:val="18"/>
        </w:rPr>
        <w:t>_____________</w:t>
      </w:r>
      <w:r w:rsidR="00B33D81" w:rsidRPr="00A7501D">
        <w:rPr>
          <w:rFonts w:ascii="Titillium" w:hAnsi="Titillium" w:cs="Calibri"/>
          <w:i/>
          <w:sz w:val="18"/>
          <w:szCs w:val="18"/>
        </w:rPr>
        <w:t xml:space="preserve"> </w:t>
      </w:r>
      <w:r w:rsidR="00870286" w:rsidRPr="00A7501D">
        <w:rPr>
          <w:rFonts w:ascii="Titillium" w:hAnsi="Titillium" w:cs="Calibri"/>
          <w:i/>
          <w:sz w:val="18"/>
          <w:szCs w:val="18"/>
        </w:rPr>
        <w:t xml:space="preserve">[indicare </w:t>
      </w:r>
      <w:r w:rsidRPr="00A7501D">
        <w:rPr>
          <w:rFonts w:ascii="Titillium" w:hAnsi="Titillium" w:cs="Calibri"/>
          <w:i/>
          <w:sz w:val="18"/>
          <w:szCs w:val="18"/>
        </w:rPr>
        <w:t>l’apposita sezione</w:t>
      </w:r>
      <w:r w:rsidR="00870286" w:rsidRPr="00A7501D">
        <w:rPr>
          <w:rFonts w:ascii="Titillium" w:hAnsi="Titillium" w:cs="Calibri"/>
          <w:i/>
          <w:sz w:val="18"/>
          <w:szCs w:val="18"/>
        </w:rPr>
        <w:t>]</w:t>
      </w:r>
      <w:r w:rsidR="00870286" w:rsidRPr="00A7501D">
        <w:rPr>
          <w:rFonts w:ascii="Titillium" w:hAnsi="Titillium" w:cs="Calibri"/>
          <w:sz w:val="18"/>
          <w:szCs w:val="18"/>
        </w:rPr>
        <w:t xml:space="preserve"> e sul sito istituzionale </w:t>
      </w:r>
      <w:r w:rsidR="00B33D81" w:rsidRPr="00A7501D">
        <w:rPr>
          <w:rFonts w:ascii="Titillium" w:hAnsi="Titillium" w:cs="Calibri"/>
          <w:sz w:val="18"/>
          <w:szCs w:val="18"/>
        </w:rPr>
        <w:t>_____________</w:t>
      </w:r>
      <w:r w:rsidR="00870286" w:rsidRPr="00A7501D">
        <w:rPr>
          <w:rFonts w:ascii="Titillium" w:hAnsi="Titillium" w:cs="Calibri"/>
          <w:sz w:val="18"/>
          <w:szCs w:val="18"/>
        </w:rPr>
        <w:t xml:space="preserve"> </w:t>
      </w:r>
      <w:r w:rsidR="00870286" w:rsidRPr="00A7501D">
        <w:rPr>
          <w:rFonts w:ascii="Titillium" w:hAnsi="Titillium" w:cs="Calibri"/>
          <w:i/>
          <w:sz w:val="18"/>
          <w:szCs w:val="18"/>
        </w:rPr>
        <w:t>[indicare il link dal quale è possibile consultare i chiarimenti]</w:t>
      </w:r>
      <w:r w:rsidR="00870286" w:rsidRPr="00A7501D">
        <w:rPr>
          <w:rFonts w:ascii="Titillium" w:hAnsi="Titillium" w:cs="Calibri"/>
          <w:sz w:val="18"/>
          <w:szCs w:val="18"/>
        </w:rPr>
        <w:t>.</w:t>
      </w:r>
      <w:r w:rsidR="00870286" w:rsidRPr="00A7501D">
        <w:rPr>
          <w:rFonts w:ascii="Titillium" w:hAnsi="Titillium" w:cs="Calibri"/>
          <w:b/>
          <w:sz w:val="18"/>
          <w:szCs w:val="18"/>
        </w:rPr>
        <w:t xml:space="preserve"> </w:t>
      </w:r>
      <w:r w:rsidR="00870286" w:rsidRPr="00A7501D">
        <w:rPr>
          <w:rFonts w:ascii="Titillium" w:hAnsi="Titillium" w:cs="Calibri"/>
          <w:sz w:val="18"/>
          <w:szCs w:val="18"/>
        </w:rPr>
        <w:t xml:space="preserve">Si invitano i concorrenti a visionare costantemente tale </w:t>
      </w:r>
      <w:r w:rsidR="00235BC8" w:rsidRPr="00A7501D">
        <w:rPr>
          <w:rFonts w:ascii="Titillium" w:hAnsi="Titillium" w:cs="Calibri"/>
          <w:sz w:val="18"/>
          <w:szCs w:val="18"/>
        </w:rPr>
        <w:t>sezione della</w:t>
      </w:r>
      <w:r w:rsidR="00870286" w:rsidRPr="00A7501D">
        <w:rPr>
          <w:rFonts w:ascii="Titillium" w:hAnsi="Titillium" w:cs="Calibri"/>
          <w:sz w:val="18"/>
          <w:szCs w:val="18"/>
        </w:rPr>
        <w:t xml:space="preserve"> Piattaforma o il sito istituzionale.</w:t>
      </w:r>
    </w:p>
    <w:p w14:paraId="35BEF1BB" w14:textId="77777777" w:rsidR="00EC6709" w:rsidRPr="00A7501D" w:rsidRDefault="00EC6709">
      <w:pPr>
        <w:spacing w:before="60" w:after="60"/>
        <w:rPr>
          <w:rFonts w:ascii="Titillium" w:hAnsi="Titillium" w:cs="Calibri"/>
          <w:sz w:val="18"/>
          <w:szCs w:val="18"/>
        </w:rPr>
      </w:pPr>
      <w:r w:rsidRPr="00A7501D">
        <w:rPr>
          <w:rFonts w:ascii="Titillium" w:hAnsi="Titillium" w:cs="Calibri"/>
          <w:b/>
          <w:i/>
          <w:sz w:val="18"/>
          <w:szCs w:val="18"/>
        </w:rPr>
        <w:t>[Eventuale, se la Piattaforma lo consente</w:t>
      </w:r>
      <w:r w:rsidRPr="00A7501D">
        <w:rPr>
          <w:rFonts w:ascii="Titillium" w:hAnsi="Titillium" w:cs="Calibri"/>
          <w:b/>
          <w:sz w:val="18"/>
          <w:szCs w:val="18"/>
        </w:rPr>
        <w:t xml:space="preserve">] </w:t>
      </w:r>
      <w:r w:rsidRPr="00A7501D">
        <w:rPr>
          <w:rFonts w:ascii="Titillium" w:hAnsi="Titillium" w:cs="Calibri"/>
          <w:sz w:val="18"/>
          <w:szCs w:val="18"/>
        </w:rPr>
        <w:t xml:space="preserve">La Piattaforma invia automaticamente agli operatori economici una segnalazione di avviso. </w:t>
      </w:r>
    </w:p>
    <w:p w14:paraId="62344EC9" w14:textId="4E80941D" w:rsidR="004C53A8" w:rsidRPr="00A7501D" w:rsidRDefault="00870286">
      <w:pPr>
        <w:spacing w:before="60" w:after="60"/>
        <w:rPr>
          <w:rFonts w:ascii="Titillium" w:hAnsi="Titillium" w:cs="Calibri"/>
          <w:sz w:val="18"/>
          <w:szCs w:val="18"/>
        </w:rPr>
      </w:pPr>
      <w:r w:rsidRPr="00A7501D">
        <w:rPr>
          <w:rFonts w:ascii="Titillium" w:hAnsi="Titillium" w:cs="Calibri"/>
          <w:sz w:val="18"/>
          <w:szCs w:val="18"/>
        </w:rPr>
        <w:t>Non viene fornita risposta alle richieste presentate con modalità diverse da quelle sopra indicate.</w:t>
      </w:r>
    </w:p>
    <w:p w14:paraId="0BBF67E3" w14:textId="77777777" w:rsidR="004C53A8" w:rsidRPr="00A7501D"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rsidRPr="00A7501D" w14:paraId="4E440B17" w14:textId="77777777">
        <w:tc>
          <w:tcPr>
            <w:tcW w:w="9210" w:type="dxa"/>
            <w:tcBorders>
              <w:top w:val="single" w:sz="4" w:space="0" w:color="000000"/>
              <w:left w:val="single" w:sz="4" w:space="0" w:color="000000"/>
              <w:bottom w:val="single" w:sz="4" w:space="0" w:color="000000"/>
              <w:right w:val="single" w:sz="4" w:space="0" w:color="000000"/>
            </w:tcBorders>
          </w:tcPr>
          <w:p w14:paraId="49013466" w14:textId="50EBCE98" w:rsidR="004C53A8" w:rsidRPr="00A7501D" w:rsidRDefault="00870286" w:rsidP="001B7E2D">
            <w:pPr>
              <w:spacing w:before="60" w:after="60"/>
              <w:rPr>
                <w:rFonts w:ascii="Titillium" w:hAnsi="Titillium" w:cs="Calibri"/>
                <w:i/>
                <w:sz w:val="18"/>
                <w:szCs w:val="18"/>
              </w:rPr>
            </w:pPr>
            <w:r w:rsidRPr="00A7501D">
              <w:rPr>
                <w:rFonts w:ascii="Titillium" w:hAnsi="Titillium" w:cs="Calibri"/>
                <w:i/>
                <w:sz w:val="18"/>
                <w:szCs w:val="18"/>
              </w:rPr>
              <w:t xml:space="preserve">N.B. </w:t>
            </w:r>
            <w:r w:rsidR="001B7E2D" w:rsidRPr="00A7501D">
              <w:rPr>
                <w:rFonts w:ascii="Titillium" w:hAnsi="Titillium" w:cs="Calibri"/>
                <w:i/>
                <w:sz w:val="18"/>
                <w:szCs w:val="18"/>
              </w:rPr>
              <w:t>I</w:t>
            </w:r>
            <w:r w:rsidRPr="00A7501D">
              <w:rPr>
                <w:rFonts w:ascii="Titillium" w:hAnsi="Titillium" w:cs="Calibri"/>
                <w:i/>
                <w:sz w:val="18"/>
                <w:szCs w:val="18"/>
              </w:rPr>
              <w:t>n caso di appalti particolarmente complessi sotto il profilo tecnico, la stazione appaltante può stabilire un termine di risposta alle richieste di chiarimenti ant</w:t>
            </w:r>
            <w:r w:rsidR="00672998" w:rsidRPr="00A7501D">
              <w:rPr>
                <w:rFonts w:ascii="Titillium" w:hAnsi="Titillium" w:cs="Calibri"/>
                <w:i/>
                <w:sz w:val="18"/>
                <w:szCs w:val="18"/>
              </w:rPr>
              <w:t>icipato rispetto a</w:t>
            </w:r>
            <w:r w:rsidRPr="00A7501D">
              <w:rPr>
                <w:rFonts w:ascii="Titillium" w:hAnsi="Titillium" w:cs="Calibri"/>
                <w:i/>
                <w:sz w:val="18"/>
                <w:szCs w:val="18"/>
              </w:rPr>
              <w:t xml:space="preserve"> quello minimo di sei giorni imposto dalla norma</w:t>
            </w:r>
            <w:r w:rsidR="00672998" w:rsidRPr="00A7501D">
              <w:rPr>
                <w:rFonts w:ascii="Titillium" w:hAnsi="Titillium" w:cs="Calibri"/>
                <w:i/>
                <w:sz w:val="18"/>
                <w:szCs w:val="18"/>
              </w:rPr>
              <w:t xml:space="preserve"> (ad esempio 7, 8, giorni prima della scadenza del termine di presentazione dell’offerta)</w:t>
            </w:r>
            <w:r w:rsidRPr="00A7501D">
              <w:rPr>
                <w:rFonts w:ascii="Titillium" w:hAnsi="Titillium" w:cs="Calibri"/>
                <w:i/>
                <w:sz w:val="18"/>
                <w:szCs w:val="18"/>
              </w:rPr>
              <w:t xml:space="preserve">, adeguando </w:t>
            </w:r>
            <w:r w:rsidR="00672998" w:rsidRPr="00A7501D">
              <w:rPr>
                <w:rFonts w:ascii="Titillium" w:hAnsi="Titillium" w:cs="Calibri"/>
                <w:i/>
                <w:sz w:val="18"/>
                <w:szCs w:val="18"/>
              </w:rPr>
              <w:t xml:space="preserve">contestualmente </w:t>
            </w:r>
            <w:r w:rsidRPr="00A7501D">
              <w:rPr>
                <w:rFonts w:ascii="Titillium" w:hAnsi="Titillium" w:cs="Calibri"/>
                <w:i/>
                <w:sz w:val="18"/>
                <w:szCs w:val="18"/>
              </w:rPr>
              <w:t xml:space="preserve">il termine per la proposizione delle richieste di chiarimento. </w:t>
            </w:r>
          </w:p>
        </w:tc>
      </w:tr>
    </w:tbl>
    <w:p w14:paraId="236A49A0" w14:textId="77777777" w:rsidR="004C53A8" w:rsidRPr="00A7501D" w:rsidRDefault="004C53A8">
      <w:pPr>
        <w:spacing w:before="60" w:after="60"/>
        <w:rPr>
          <w:rFonts w:ascii="Titillium" w:hAnsi="Titillium" w:cs="Calibri"/>
          <w:sz w:val="18"/>
          <w:szCs w:val="18"/>
        </w:rPr>
      </w:pPr>
    </w:p>
    <w:p w14:paraId="3F97318D" w14:textId="7F57A073" w:rsidR="004C53A8" w:rsidRPr="00A7501D" w:rsidRDefault="004C667D" w:rsidP="00F561DA">
      <w:pPr>
        <w:pStyle w:val="Titolo3"/>
        <w:numPr>
          <w:ilvl w:val="1"/>
          <w:numId w:val="48"/>
        </w:numPr>
        <w:ind w:left="426" w:hanging="426"/>
        <w:rPr>
          <w:rFonts w:ascii="Titillium" w:hAnsi="Titillium"/>
        </w:rPr>
      </w:pPr>
      <w:bookmarkStart w:id="162" w:name="_Ref495492927"/>
      <w:bookmarkStart w:id="163" w:name="_Ref495492879"/>
      <w:bookmarkStart w:id="164" w:name="_Toc103851441"/>
      <w:r w:rsidRPr="00A7501D">
        <w:rPr>
          <w:rFonts w:ascii="Titillium" w:hAnsi="Titillium"/>
          <w:caps w:val="0"/>
          <w:sz w:val="18"/>
          <w:szCs w:val="18"/>
          <w:lang w:val="it-IT"/>
        </w:rPr>
        <w:t>C</w:t>
      </w:r>
      <w:r w:rsidRPr="00A7501D">
        <w:rPr>
          <w:rFonts w:ascii="Titillium" w:hAnsi="Titillium"/>
          <w:caps w:val="0"/>
          <w:sz w:val="18"/>
          <w:szCs w:val="18"/>
        </w:rPr>
        <w:t>OMUNICAZIONI</w:t>
      </w:r>
      <w:bookmarkEnd w:id="162"/>
      <w:bookmarkEnd w:id="163"/>
      <w:bookmarkEnd w:id="164"/>
    </w:p>
    <w:p w14:paraId="2654D16E" w14:textId="46EB5AFA" w:rsidR="004C53A8" w:rsidRPr="00A7501D" w:rsidRDefault="00870286">
      <w:pPr>
        <w:spacing w:before="60" w:after="60"/>
        <w:rPr>
          <w:rFonts w:ascii="Titillium" w:hAnsi="Titillium" w:cs="Calibri"/>
          <w:sz w:val="18"/>
          <w:szCs w:val="18"/>
        </w:rPr>
      </w:pPr>
      <w:r w:rsidRPr="00A7501D">
        <w:rPr>
          <w:rFonts w:ascii="Titillium" w:hAnsi="Titillium" w:cs="Calibri"/>
          <w:sz w:val="18"/>
          <w:szCs w:val="18"/>
        </w:rPr>
        <w:t>Tutte le comunicazioni e gli scambi di informazioni di cui alla presente procedura sono eseguiti utilizzando mezzi di comunicazione elettronici</w:t>
      </w:r>
      <w:r w:rsidR="00373F22" w:rsidRPr="00A7501D">
        <w:rPr>
          <w:rFonts w:ascii="Titillium" w:hAnsi="Titillium" w:cs="Calibri"/>
          <w:sz w:val="18"/>
          <w:szCs w:val="18"/>
        </w:rPr>
        <w:t>.</w:t>
      </w:r>
    </w:p>
    <w:p w14:paraId="1EF32F52" w14:textId="29C367A3" w:rsidR="004C53A8" w:rsidRPr="00A7501D" w:rsidRDefault="001F63D3">
      <w:pPr>
        <w:spacing w:before="60" w:after="60"/>
        <w:rPr>
          <w:rFonts w:ascii="Titillium" w:hAnsi="Titillium"/>
        </w:rPr>
      </w:pPr>
      <w:r w:rsidRPr="00A7501D">
        <w:rPr>
          <w:rFonts w:ascii="Titillium" w:hAnsi="Titillium" w:cs="Calibri"/>
          <w:sz w:val="18"/>
          <w:szCs w:val="18"/>
        </w:rPr>
        <w:t>L</w:t>
      </w:r>
      <w:r w:rsidR="00870286" w:rsidRPr="00A7501D">
        <w:rPr>
          <w:rFonts w:ascii="Titillium" w:hAnsi="Titillium" w:cs="Calibri"/>
          <w:sz w:val="18"/>
          <w:szCs w:val="18"/>
        </w:rPr>
        <w:t>e comunicazioni tra stazione appaltante e operatori economici avvengono</w:t>
      </w:r>
      <w:r w:rsidR="00870286" w:rsidRPr="00A7501D">
        <w:rPr>
          <w:rFonts w:ascii="Titillium" w:hAnsi="Titillium"/>
        </w:rPr>
        <w:t xml:space="preserve"> </w:t>
      </w:r>
      <w:r w:rsidR="00870286" w:rsidRPr="00A7501D">
        <w:rPr>
          <w:rFonts w:ascii="Titillium" w:hAnsi="Titillium"/>
          <w:sz w:val="18"/>
          <w:szCs w:val="18"/>
        </w:rPr>
        <w:t>tramite la</w:t>
      </w:r>
      <w:r w:rsidR="00870286" w:rsidRPr="00A7501D">
        <w:rPr>
          <w:rFonts w:ascii="Titillium" w:hAnsi="Titillium" w:cs="Calibri"/>
          <w:sz w:val="18"/>
          <w:szCs w:val="18"/>
        </w:rPr>
        <w:t xml:space="preserve"> Piattaforma e sono accessibili nella ...</w:t>
      </w:r>
      <w:r w:rsidR="00870286" w:rsidRPr="00A7501D">
        <w:rPr>
          <w:rFonts w:ascii="Titillium" w:hAnsi="Titillium" w:cs="Calibri"/>
          <w:i/>
          <w:sz w:val="18"/>
          <w:szCs w:val="18"/>
        </w:rPr>
        <w:t xml:space="preserve"> [</w:t>
      </w:r>
      <w:r w:rsidR="00BA6CB0" w:rsidRPr="00A7501D">
        <w:rPr>
          <w:rFonts w:ascii="Titillium" w:hAnsi="Titillium" w:cs="Calibri"/>
          <w:i/>
          <w:sz w:val="18"/>
          <w:szCs w:val="18"/>
        </w:rPr>
        <w:t xml:space="preserve">indicare l’apposita sezione della Piattaforma </w:t>
      </w:r>
      <w:r w:rsidR="00870286" w:rsidRPr="00A7501D">
        <w:rPr>
          <w:rFonts w:ascii="Titillium" w:hAnsi="Titillium" w:cs="Calibri"/>
          <w:i/>
          <w:sz w:val="18"/>
          <w:szCs w:val="18"/>
        </w:rPr>
        <w:t>ove sono accessibili le comunicazioni e gli scambi di informazione]</w:t>
      </w:r>
      <w:r w:rsidR="00870286" w:rsidRPr="00A7501D">
        <w:rPr>
          <w:rFonts w:ascii="Titillium" w:hAnsi="Titillium" w:cs="Calibri"/>
          <w:sz w:val="18"/>
          <w:szCs w:val="18"/>
        </w:rPr>
        <w:t xml:space="preserve">. </w:t>
      </w:r>
      <w:r w:rsidR="006F6EA9" w:rsidRPr="00A7501D">
        <w:rPr>
          <w:rFonts w:ascii="Titillium" w:hAnsi="Titillium" w:cs="Calibri"/>
          <w:sz w:val="18"/>
          <w:szCs w:val="18"/>
        </w:rPr>
        <w:t xml:space="preserve">È </w:t>
      </w:r>
      <w:r w:rsidR="00870286" w:rsidRPr="00A7501D">
        <w:rPr>
          <w:rFonts w:ascii="Titillium" w:hAnsi="Titillium" w:cs="Calibri"/>
          <w:sz w:val="18"/>
          <w:szCs w:val="18"/>
        </w:rPr>
        <w:t>onere esclusivo dell’operatore economico prenderne visione</w:t>
      </w:r>
      <w:r w:rsidR="00954345" w:rsidRPr="00A7501D">
        <w:rPr>
          <w:rFonts w:ascii="Titillium" w:hAnsi="Titillium" w:cs="Calibri"/>
          <w:sz w:val="18"/>
          <w:szCs w:val="18"/>
        </w:rPr>
        <w:t>.</w:t>
      </w:r>
      <w:r w:rsidR="00CD43C4" w:rsidRPr="00A7501D">
        <w:rPr>
          <w:rFonts w:ascii="Titillium" w:hAnsi="Titillium" w:cs="Calibri"/>
          <w:sz w:val="18"/>
          <w:szCs w:val="18"/>
        </w:rPr>
        <w:t xml:space="preserve"> </w:t>
      </w:r>
      <w:r w:rsidR="00CD43C4" w:rsidRPr="00A7501D">
        <w:rPr>
          <w:rFonts w:ascii="Titillium" w:hAnsi="Titillium" w:cs="Calibri"/>
          <w:i/>
          <w:sz w:val="18"/>
          <w:szCs w:val="18"/>
        </w:rPr>
        <w:t>[Eventuale, se la Piattaforma lo consente</w:t>
      </w:r>
      <w:r w:rsidR="00CD43C4" w:rsidRPr="00A7501D">
        <w:rPr>
          <w:rFonts w:ascii="Titillium" w:hAnsi="Titillium" w:cs="Calibri"/>
          <w:sz w:val="18"/>
          <w:szCs w:val="18"/>
        </w:rPr>
        <w:t>] La Piattaforma invia automaticamente agli operatori economici una segnalazione di avviso</w:t>
      </w:r>
      <w:r w:rsidR="00870286" w:rsidRPr="00A7501D">
        <w:rPr>
          <w:rFonts w:ascii="Titillium" w:hAnsi="Titillium" w:cs="Calibri"/>
          <w:sz w:val="18"/>
          <w:szCs w:val="18"/>
        </w:rPr>
        <w:t>.</w:t>
      </w:r>
      <w:r w:rsidR="00CB3F05" w:rsidRPr="00A7501D">
        <w:rPr>
          <w:rFonts w:ascii="Titillium" w:hAnsi="Titillium" w:cs="Calibri"/>
          <w:sz w:val="18"/>
          <w:szCs w:val="18"/>
        </w:rPr>
        <w:t xml:space="preserve"> </w:t>
      </w:r>
    </w:p>
    <w:p w14:paraId="1394CD43" w14:textId="3530865F" w:rsidR="00AB22F3" w:rsidRPr="00A7501D" w:rsidRDefault="00870286" w:rsidP="00A066C2">
      <w:pPr>
        <w:spacing w:before="60" w:after="60"/>
        <w:rPr>
          <w:rFonts w:ascii="Titillium" w:hAnsi="Titillium"/>
          <w:sz w:val="18"/>
          <w:szCs w:val="18"/>
        </w:rPr>
      </w:pPr>
      <w:r w:rsidRPr="00A7501D">
        <w:rPr>
          <w:rFonts w:ascii="Titillium" w:hAnsi="Titillium" w:cs="Calibri"/>
          <w:sz w:val="18"/>
          <w:szCs w:val="18"/>
        </w:rPr>
        <w:t>Le comunicazioni</w:t>
      </w:r>
      <w:r w:rsidR="002C3A27" w:rsidRPr="00A7501D">
        <w:rPr>
          <w:rFonts w:ascii="Titillium" w:hAnsi="Titillium" w:cs="Calibri"/>
          <w:sz w:val="18"/>
          <w:szCs w:val="18"/>
        </w:rPr>
        <w:t xml:space="preserve"> </w:t>
      </w:r>
      <w:r w:rsidR="00A066C2" w:rsidRPr="00A7501D">
        <w:rPr>
          <w:rFonts w:ascii="Titillium" w:hAnsi="Titillium" w:cs="Calibri"/>
          <w:sz w:val="18"/>
          <w:szCs w:val="18"/>
        </w:rPr>
        <w:t>relative: a) all'aggiudicazion</w:t>
      </w:r>
      <w:r w:rsidR="00F36360" w:rsidRPr="00A7501D">
        <w:rPr>
          <w:rFonts w:ascii="Titillium" w:hAnsi="Titillium" w:cs="Calibri"/>
          <w:sz w:val="18"/>
          <w:szCs w:val="18"/>
        </w:rPr>
        <w:t>e;</w:t>
      </w:r>
      <w:r w:rsidR="00A066C2" w:rsidRPr="00A7501D">
        <w:rPr>
          <w:rFonts w:ascii="Titillium" w:hAnsi="Titillium" w:cs="Calibri"/>
          <w:sz w:val="18"/>
          <w:szCs w:val="18"/>
        </w:rPr>
        <w:t xml:space="preserve"> b) all'esclusione; c) alla decisione di non aggiudicare </w:t>
      </w:r>
      <w:r w:rsidR="00F36360" w:rsidRPr="00A7501D">
        <w:rPr>
          <w:rFonts w:ascii="Titillium" w:hAnsi="Titillium" w:cs="Calibri"/>
          <w:sz w:val="18"/>
          <w:szCs w:val="18"/>
        </w:rPr>
        <w:t>l’</w:t>
      </w:r>
      <w:r w:rsidR="00A066C2" w:rsidRPr="00A7501D">
        <w:rPr>
          <w:rFonts w:ascii="Titillium" w:hAnsi="Titillium" w:cs="Calibri"/>
          <w:sz w:val="18"/>
          <w:szCs w:val="18"/>
        </w:rPr>
        <w:t xml:space="preserve"> appalto; d) alla data di avvenuta stipulazione del contratto con l'aggiudicatario</w:t>
      </w:r>
      <w:r w:rsidR="00FA595A" w:rsidRPr="00A7501D">
        <w:rPr>
          <w:rFonts w:ascii="Titillium" w:hAnsi="Titillium" w:cs="Calibri"/>
          <w:sz w:val="18"/>
          <w:szCs w:val="18"/>
        </w:rPr>
        <w:t>; e)</w:t>
      </w:r>
      <w:r w:rsidR="002C3A27" w:rsidRPr="00A7501D">
        <w:rPr>
          <w:rFonts w:ascii="Titillium" w:hAnsi="Titillium" w:cs="Calibri"/>
          <w:sz w:val="18"/>
          <w:szCs w:val="18"/>
        </w:rPr>
        <w:t xml:space="preserve"> </w:t>
      </w:r>
      <w:r w:rsidR="00FA595A" w:rsidRPr="00A7501D">
        <w:rPr>
          <w:rFonts w:ascii="Titillium" w:hAnsi="Titillium" w:cs="Calibri"/>
          <w:sz w:val="18"/>
          <w:szCs w:val="18"/>
        </w:rPr>
        <w:t>all’attivazione del soccorso istruttorio; f)</w:t>
      </w:r>
      <w:r w:rsidR="002C3A27" w:rsidRPr="00A7501D">
        <w:rPr>
          <w:rFonts w:ascii="Titillium" w:hAnsi="Titillium" w:cs="Calibri"/>
          <w:sz w:val="18"/>
          <w:szCs w:val="18"/>
        </w:rPr>
        <w:t xml:space="preserve"> </w:t>
      </w:r>
      <w:r w:rsidR="00FA595A" w:rsidRPr="00A7501D">
        <w:rPr>
          <w:rFonts w:ascii="Titillium" w:hAnsi="Titillium" w:cs="Calibri"/>
          <w:sz w:val="18"/>
          <w:szCs w:val="18"/>
        </w:rPr>
        <w:t>al subprocedimento di verifica dell’anomalia dell’offerta anomala; g)</w:t>
      </w:r>
      <w:r w:rsidR="002C3A27" w:rsidRPr="00A7501D">
        <w:rPr>
          <w:rFonts w:ascii="Titillium" w:hAnsi="Titillium" w:cs="Calibri"/>
          <w:sz w:val="18"/>
          <w:szCs w:val="18"/>
        </w:rPr>
        <w:t xml:space="preserve"> </w:t>
      </w:r>
      <w:r w:rsidR="00FA595A" w:rsidRPr="00A7501D">
        <w:rPr>
          <w:rFonts w:ascii="Titillium" w:hAnsi="Titillium" w:cs="Calibri"/>
          <w:sz w:val="18"/>
          <w:szCs w:val="18"/>
        </w:rPr>
        <w:t>alla richiesta di offerta migliorativa</w:t>
      </w:r>
      <w:r w:rsidR="008C1761" w:rsidRPr="00A7501D">
        <w:rPr>
          <w:rFonts w:ascii="Titillium" w:hAnsi="Titillium" w:cs="Calibri"/>
          <w:sz w:val="18"/>
          <w:szCs w:val="18"/>
        </w:rPr>
        <w:t xml:space="preserve">; h) </w:t>
      </w:r>
      <w:r w:rsidR="00FA595A" w:rsidRPr="00A7501D">
        <w:rPr>
          <w:rFonts w:ascii="Titillium" w:hAnsi="Titillium" w:cs="Calibri"/>
          <w:sz w:val="18"/>
          <w:szCs w:val="18"/>
        </w:rPr>
        <w:t>al sorteggio di cui all’articolo 21</w:t>
      </w:r>
      <w:r w:rsidR="008C1761" w:rsidRPr="00A7501D">
        <w:rPr>
          <w:rFonts w:ascii="Titillium" w:hAnsi="Titillium" w:cs="Calibri"/>
          <w:sz w:val="18"/>
          <w:szCs w:val="18"/>
        </w:rPr>
        <w:t>;</w:t>
      </w:r>
      <w:r w:rsidR="00FA595A" w:rsidRPr="00A7501D">
        <w:rPr>
          <w:rFonts w:ascii="Titillium" w:hAnsi="Titillium" w:cs="Calibri"/>
          <w:sz w:val="18"/>
          <w:szCs w:val="18"/>
        </w:rPr>
        <w:t xml:space="preserve"> </w:t>
      </w:r>
      <w:r w:rsidR="00BA6CB0" w:rsidRPr="00A7501D">
        <w:rPr>
          <w:rFonts w:ascii="Titillium" w:hAnsi="Titillium" w:cs="Calibri"/>
          <w:sz w:val="18"/>
          <w:szCs w:val="18"/>
        </w:rPr>
        <w:t xml:space="preserve">avvengono utilizzando </w:t>
      </w:r>
      <w:r w:rsidR="00A117A5" w:rsidRPr="00A7501D">
        <w:rPr>
          <w:rFonts w:ascii="Titillium" w:hAnsi="Titillium"/>
          <w:sz w:val="18"/>
          <w:szCs w:val="18"/>
        </w:rPr>
        <w:t>il domicilio digitale presente negli indici di cui agli articoli 6-bis e 6-ter del decreto legislativo n.</w:t>
      </w:r>
      <w:r w:rsidR="00954345" w:rsidRPr="00A7501D">
        <w:rPr>
          <w:rFonts w:ascii="Titillium" w:hAnsi="Titillium"/>
          <w:sz w:val="18"/>
          <w:szCs w:val="18"/>
        </w:rPr>
        <w:t xml:space="preserve"> </w:t>
      </w:r>
      <w:r w:rsidR="00A117A5" w:rsidRPr="00A7501D">
        <w:rPr>
          <w:rFonts w:ascii="Titillium" w:hAnsi="Titillium"/>
          <w:sz w:val="18"/>
          <w:szCs w:val="18"/>
        </w:rPr>
        <w:t xml:space="preserve">82/05 </w:t>
      </w:r>
      <w:r w:rsidRPr="00A7501D">
        <w:rPr>
          <w:rFonts w:ascii="Titillium" w:hAnsi="Titillium"/>
          <w:sz w:val="18"/>
          <w:szCs w:val="18"/>
        </w:rPr>
        <w:t xml:space="preserve">o, per gli operatori economici transfrontalieri, </w:t>
      </w:r>
      <w:r w:rsidR="00EC6709" w:rsidRPr="00A7501D">
        <w:rPr>
          <w:rFonts w:ascii="Titillium" w:hAnsi="Titillium"/>
          <w:sz w:val="18"/>
          <w:szCs w:val="18"/>
        </w:rPr>
        <w:t xml:space="preserve">attraverso un </w:t>
      </w:r>
      <w:r w:rsidRPr="00A7501D">
        <w:rPr>
          <w:rFonts w:ascii="Titillium" w:hAnsi="Titillium"/>
          <w:sz w:val="18"/>
          <w:szCs w:val="18"/>
        </w:rPr>
        <w:t>indirizzo di servizio elettronico di recapito certificato qualificato ai sensi del Regolamento eIDAS</w:t>
      </w:r>
      <w:r w:rsidR="00EC6709" w:rsidRPr="00A7501D">
        <w:rPr>
          <w:rFonts w:ascii="Titillium" w:hAnsi="Titillium"/>
          <w:sz w:val="18"/>
          <w:szCs w:val="18"/>
        </w:rPr>
        <w:t>. Se l’operatore economico non è presente nei predetti indici elegge domicilio digitale speciale presso la stessa Piattaforma e le comunicazioni di cui sopra sono effettuate utilizzando tale domicilio digitale</w:t>
      </w:r>
      <w:r w:rsidRPr="00A7501D">
        <w:rPr>
          <w:rFonts w:ascii="Titillium" w:hAnsi="Titillium"/>
          <w:sz w:val="18"/>
          <w:szCs w:val="18"/>
        </w:rPr>
        <w:t>.</w:t>
      </w:r>
      <w:r w:rsidR="009651A3" w:rsidRPr="00A7501D">
        <w:rPr>
          <w:rFonts w:ascii="Titillium" w:hAnsi="Titillium"/>
          <w:sz w:val="18"/>
          <w:szCs w:val="18"/>
        </w:rPr>
        <w:t xml:space="preserve"> </w:t>
      </w:r>
    </w:p>
    <w:p w14:paraId="5630921F" w14:textId="073CD964" w:rsidR="00F2262B" w:rsidRPr="00A7501D" w:rsidRDefault="00F2262B" w:rsidP="00A066C2">
      <w:pPr>
        <w:spacing w:before="60" w:after="60"/>
        <w:rPr>
          <w:rFonts w:ascii="Titillium" w:hAnsi="Titillium"/>
          <w:sz w:val="18"/>
          <w:szCs w:val="18"/>
        </w:rPr>
      </w:pPr>
      <w:r w:rsidRPr="00A7501D">
        <w:rPr>
          <w:rFonts w:ascii="Titillium" w:hAnsi="Titillium"/>
          <w:b/>
          <w:i/>
          <w:sz w:val="18"/>
          <w:szCs w:val="18"/>
        </w:rPr>
        <w:lastRenderedPageBreak/>
        <w:t>[In alternativa]</w:t>
      </w:r>
      <w:r w:rsidR="002C3A27" w:rsidRPr="00A7501D">
        <w:rPr>
          <w:rFonts w:ascii="Titillium" w:hAnsi="Titillium"/>
          <w:sz w:val="18"/>
          <w:szCs w:val="18"/>
        </w:rPr>
        <w:t xml:space="preserve"> </w:t>
      </w:r>
      <w:r w:rsidR="008C1761" w:rsidRPr="00A7501D">
        <w:rPr>
          <w:rFonts w:ascii="Titillium" w:hAnsi="Titillium" w:cs="Calibri"/>
          <w:sz w:val="18"/>
          <w:szCs w:val="18"/>
        </w:rPr>
        <w:t xml:space="preserve">Le </w:t>
      </w:r>
      <w:r w:rsidR="00E11EBF" w:rsidRPr="00A7501D">
        <w:rPr>
          <w:rFonts w:ascii="Titillium" w:hAnsi="Titillium" w:cs="Calibri"/>
          <w:sz w:val="18"/>
          <w:szCs w:val="18"/>
        </w:rPr>
        <w:t>comunicazioni relative</w:t>
      </w:r>
      <w:r w:rsidR="008C1761" w:rsidRPr="00A7501D">
        <w:rPr>
          <w:rFonts w:ascii="Titillium" w:hAnsi="Titillium" w:cs="Calibri"/>
          <w:sz w:val="18"/>
          <w:szCs w:val="18"/>
        </w:rPr>
        <w:t>: a) all'aggiudicazione; b) all'esclusione; c) alla decisione di non aggiudicare l’appalto; d) alla data di avvenuta stipulazione del contratto con l'aggiudicatario</w:t>
      </w:r>
      <w:r w:rsidR="00FF0BFA" w:rsidRPr="00A7501D">
        <w:rPr>
          <w:rFonts w:ascii="Titillium" w:hAnsi="Titillium" w:cs="Calibri"/>
          <w:sz w:val="18"/>
          <w:szCs w:val="18"/>
        </w:rPr>
        <w:t>;</w:t>
      </w:r>
      <w:r w:rsidR="008C1761" w:rsidRPr="00A7501D">
        <w:rPr>
          <w:rFonts w:ascii="Titillium" w:hAnsi="Titillium" w:cs="Calibri"/>
          <w:sz w:val="18"/>
          <w:szCs w:val="18"/>
        </w:rPr>
        <w:t xml:space="preserve"> </w:t>
      </w:r>
      <w:r w:rsidR="00CB3F05" w:rsidRPr="00A7501D">
        <w:rPr>
          <w:rFonts w:ascii="Titillium" w:hAnsi="Titillium" w:cs="Calibri"/>
          <w:sz w:val="18"/>
          <w:szCs w:val="18"/>
        </w:rPr>
        <w:t xml:space="preserve">avvengono utilizzando </w:t>
      </w:r>
      <w:r w:rsidR="00EE1906" w:rsidRPr="00A7501D">
        <w:rPr>
          <w:rFonts w:ascii="Titillium" w:hAnsi="Titillium" w:cs="Calibri"/>
          <w:sz w:val="18"/>
          <w:szCs w:val="18"/>
        </w:rPr>
        <w:t>il domicilio digitale presente negli indici di cui agli articoli 6-bis e 6-ter del decreto legislativo n.82/05</w:t>
      </w:r>
      <w:r w:rsidR="008C1761" w:rsidRPr="00A7501D">
        <w:rPr>
          <w:rFonts w:ascii="Titillium" w:hAnsi="Titillium"/>
          <w:sz w:val="18"/>
          <w:szCs w:val="18"/>
        </w:rPr>
        <w:t xml:space="preserve"> o, per gli operatori economici transfrontalieri, </w:t>
      </w:r>
      <w:r w:rsidR="00EC6709" w:rsidRPr="00A7501D">
        <w:rPr>
          <w:rFonts w:ascii="Titillium" w:hAnsi="Titillium"/>
          <w:sz w:val="18"/>
          <w:szCs w:val="18"/>
        </w:rPr>
        <w:t xml:space="preserve">attraverso un </w:t>
      </w:r>
      <w:r w:rsidR="008C1761" w:rsidRPr="00A7501D">
        <w:rPr>
          <w:rFonts w:ascii="Titillium" w:hAnsi="Titillium"/>
          <w:sz w:val="18"/>
          <w:szCs w:val="18"/>
        </w:rPr>
        <w:t xml:space="preserve">indirizzo di servizio elettronico di recapito certificato qualificato ai sensi del Regolamento </w:t>
      </w:r>
      <w:r w:rsidR="00EC6709" w:rsidRPr="00A7501D">
        <w:rPr>
          <w:rFonts w:ascii="Titillium" w:hAnsi="Titillium"/>
          <w:sz w:val="18"/>
          <w:szCs w:val="18"/>
        </w:rPr>
        <w:t>eIDAS.</w:t>
      </w:r>
      <w:r w:rsidR="00EC6709" w:rsidRPr="00A7501D">
        <w:rPr>
          <w:rFonts w:ascii="Titillium" w:hAnsi="Titillium"/>
        </w:rPr>
        <w:t xml:space="preserve"> </w:t>
      </w:r>
      <w:r w:rsidR="00EC6709" w:rsidRPr="00A7501D">
        <w:rPr>
          <w:rFonts w:ascii="Titillium" w:hAnsi="Titillium"/>
          <w:sz w:val="18"/>
          <w:szCs w:val="18"/>
        </w:rPr>
        <w:t>Se l’operatore economico non è presente nei predetti indici elegge domicilio digitale speciale presso la stessa Piattaforma e le comunicazioni di cui sopra sono effettuate utilizzando tale domicilio digitale</w:t>
      </w:r>
      <w:r w:rsidR="00174E7A" w:rsidRPr="00A7501D">
        <w:rPr>
          <w:rFonts w:ascii="Titillium" w:hAnsi="Titillium"/>
          <w:sz w:val="18"/>
          <w:szCs w:val="18"/>
        </w:rPr>
        <w:t>.</w:t>
      </w:r>
      <w:r w:rsidR="00414909" w:rsidRPr="00A7501D">
        <w:rPr>
          <w:rFonts w:ascii="Titillium" w:hAnsi="Titillium"/>
          <w:sz w:val="18"/>
          <w:szCs w:val="18"/>
        </w:rPr>
        <w:t xml:space="preserve"> </w:t>
      </w:r>
      <w:r w:rsidRPr="00A7501D">
        <w:rPr>
          <w:rFonts w:ascii="Titillium" w:hAnsi="Titillium"/>
          <w:sz w:val="18"/>
          <w:szCs w:val="18"/>
        </w:rPr>
        <w:t>Le comunicazioni relative all’attivazione del soccorso istruttorio</w:t>
      </w:r>
      <w:r w:rsidR="00FF0BFA" w:rsidRPr="00A7501D">
        <w:rPr>
          <w:rFonts w:ascii="Titillium" w:hAnsi="Titillium"/>
          <w:sz w:val="18"/>
          <w:szCs w:val="18"/>
        </w:rPr>
        <w:t>;</w:t>
      </w:r>
      <w:r w:rsidRPr="00A7501D">
        <w:rPr>
          <w:rFonts w:ascii="Titillium" w:hAnsi="Titillium"/>
          <w:sz w:val="18"/>
          <w:szCs w:val="18"/>
        </w:rPr>
        <w:t xml:space="preserve"> al subprocedimento di verifica dell’anomalia dell’offerta anomala</w:t>
      </w:r>
      <w:r w:rsidR="00FF0BFA" w:rsidRPr="00A7501D">
        <w:rPr>
          <w:rFonts w:ascii="Titillium" w:hAnsi="Titillium"/>
          <w:sz w:val="18"/>
          <w:szCs w:val="18"/>
        </w:rPr>
        <w:t>;</w:t>
      </w:r>
      <w:r w:rsidRPr="00A7501D">
        <w:rPr>
          <w:rFonts w:ascii="Titillium" w:hAnsi="Titillium"/>
          <w:sz w:val="18"/>
          <w:szCs w:val="18"/>
        </w:rPr>
        <w:t xml:space="preserve"> alla richiesta di offerta migliorativa e al sorteggio di cui all’articolo 21</w:t>
      </w:r>
      <w:r w:rsidR="00FF0BFA" w:rsidRPr="00A7501D">
        <w:rPr>
          <w:rFonts w:ascii="Titillium" w:hAnsi="Titillium"/>
          <w:sz w:val="18"/>
          <w:szCs w:val="18"/>
        </w:rPr>
        <w:t>;</w:t>
      </w:r>
      <w:r w:rsidRPr="00A7501D">
        <w:rPr>
          <w:rFonts w:ascii="Titillium" w:hAnsi="Titillium"/>
          <w:sz w:val="18"/>
          <w:szCs w:val="18"/>
        </w:rPr>
        <w:t xml:space="preserve"> </w:t>
      </w:r>
      <w:r w:rsidR="00CB3F05" w:rsidRPr="00A7501D">
        <w:rPr>
          <w:rFonts w:ascii="Titillium" w:hAnsi="Titillium"/>
          <w:sz w:val="18"/>
          <w:szCs w:val="18"/>
        </w:rPr>
        <w:t xml:space="preserve">avvengono </w:t>
      </w:r>
      <w:r w:rsidR="004E5474" w:rsidRPr="00A7501D">
        <w:rPr>
          <w:rFonts w:ascii="Titillium" w:hAnsi="Titillium"/>
          <w:sz w:val="18"/>
          <w:szCs w:val="18"/>
        </w:rPr>
        <w:t xml:space="preserve">presso la </w:t>
      </w:r>
      <w:r w:rsidR="00CB3F05" w:rsidRPr="00A7501D">
        <w:rPr>
          <w:rFonts w:ascii="Titillium" w:hAnsi="Titillium"/>
          <w:sz w:val="18"/>
          <w:szCs w:val="18"/>
        </w:rPr>
        <w:t>Piattaforma</w:t>
      </w:r>
      <w:r w:rsidR="004E5474" w:rsidRPr="00A7501D">
        <w:rPr>
          <w:rFonts w:ascii="Titillium" w:hAnsi="Titillium"/>
          <w:sz w:val="18"/>
          <w:szCs w:val="18"/>
        </w:rPr>
        <w:t>.</w:t>
      </w:r>
      <w:r w:rsidRPr="00A7501D">
        <w:rPr>
          <w:rFonts w:ascii="Titillium" w:hAnsi="Titillium"/>
          <w:sz w:val="18"/>
          <w:szCs w:val="18"/>
        </w:rPr>
        <w:t xml:space="preserve"> </w:t>
      </w:r>
    </w:p>
    <w:p w14:paraId="045FCF03" w14:textId="77777777" w:rsidR="004C53A8" w:rsidRPr="00A7501D" w:rsidRDefault="00870286">
      <w:pPr>
        <w:spacing w:before="60" w:after="60"/>
        <w:rPr>
          <w:rFonts w:ascii="Titillium" w:hAnsi="Titillium"/>
        </w:rPr>
      </w:pPr>
      <w:r w:rsidRPr="00A7501D">
        <w:rPr>
          <w:rFonts w:ascii="Titillium" w:hAnsi="Titillium" w:cs="Calibri"/>
          <w:sz w:val="18"/>
          <w:szCs w:val="18"/>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6A95464F" w14:textId="4B9DA825" w:rsidR="004C53A8" w:rsidRPr="00A7501D" w:rsidRDefault="00870286">
      <w:pPr>
        <w:spacing w:before="60" w:after="60"/>
        <w:rPr>
          <w:rFonts w:ascii="Titillium" w:hAnsi="Titillium" w:cs="Calibri"/>
          <w:sz w:val="18"/>
          <w:szCs w:val="18"/>
        </w:rPr>
      </w:pPr>
      <w:r w:rsidRPr="00A7501D">
        <w:rPr>
          <w:rFonts w:ascii="Titillium" w:hAnsi="Titillium" w:cs="Calibri"/>
          <w:sz w:val="18"/>
          <w:szCs w:val="18"/>
        </w:rPr>
        <w:t>In caso di consorzi di cui all’articolo 45, comma 2, lettera b</w:t>
      </w:r>
      <w:r w:rsidR="00172A3E" w:rsidRPr="00A7501D">
        <w:rPr>
          <w:rFonts w:ascii="Titillium" w:hAnsi="Titillium" w:cs="Calibri"/>
          <w:sz w:val="18"/>
          <w:szCs w:val="18"/>
        </w:rPr>
        <w:t>)</w:t>
      </w:r>
      <w:r w:rsidRPr="00A7501D">
        <w:rPr>
          <w:rFonts w:ascii="Titillium" w:hAnsi="Titillium" w:cs="Calibri"/>
          <w:sz w:val="18"/>
          <w:szCs w:val="18"/>
        </w:rPr>
        <w:t xml:space="preserve"> e c</w:t>
      </w:r>
      <w:r w:rsidR="00172A3E" w:rsidRPr="00A7501D">
        <w:rPr>
          <w:rFonts w:ascii="Titillium" w:hAnsi="Titillium" w:cs="Calibri"/>
          <w:sz w:val="18"/>
          <w:szCs w:val="18"/>
        </w:rPr>
        <w:t>)</w:t>
      </w:r>
      <w:r w:rsidRPr="00A7501D">
        <w:rPr>
          <w:rFonts w:ascii="Titillium" w:hAnsi="Titillium" w:cs="Calibri"/>
          <w:sz w:val="18"/>
          <w:szCs w:val="18"/>
        </w:rPr>
        <w:t xml:space="preserve"> del Codice, la comunicazione recapitata </w:t>
      </w:r>
      <w:r w:rsidR="00172A3E" w:rsidRPr="00A7501D">
        <w:rPr>
          <w:rFonts w:ascii="Titillium" w:hAnsi="Titillium" w:cs="Calibri"/>
          <w:sz w:val="18"/>
          <w:szCs w:val="18"/>
        </w:rPr>
        <w:t>nei modi sopra indicati a</w:t>
      </w:r>
      <w:r w:rsidRPr="00A7501D">
        <w:rPr>
          <w:rFonts w:ascii="Titillium" w:hAnsi="Titillium" w:cs="Calibri"/>
          <w:sz w:val="18"/>
          <w:szCs w:val="18"/>
        </w:rPr>
        <w:t>l consorzio si intende validamente resa a tutte le consorziate.</w:t>
      </w:r>
    </w:p>
    <w:p w14:paraId="7BB72E14" w14:textId="6E61A72A" w:rsidR="004C53A8" w:rsidRPr="00A7501D" w:rsidRDefault="00870286">
      <w:pPr>
        <w:tabs>
          <w:tab w:val="left" w:pos="360"/>
        </w:tabs>
        <w:spacing w:before="60" w:after="60"/>
        <w:rPr>
          <w:rFonts w:ascii="Titillium" w:hAnsi="Titillium" w:cs="Calibri"/>
          <w:sz w:val="18"/>
          <w:szCs w:val="18"/>
        </w:rPr>
      </w:pPr>
      <w:r w:rsidRPr="00A7501D">
        <w:rPr>
          <w:rFonts w:ascii="Titillium" w:hAnsi="Titillium" w:cs="Calibri"/>
          <w:sz w:val="18"/>
          <w:szCs w:val="18"/>
        </w:rPr>
        <w:t>In caso di avvalimento, la comunicazione recapitata all’offerente nei modi sopra indicati si intende validamente resa a tutti gli operatori economici ausiliari.</w:t>
      </w:r>
    </w:p>
    <w:p w14:paraId="0496A0F5" w14:textId="77777777" w:rsidR="0051151F" w:rsidRPr="00A7501D" w:rsidRDefault="0051151F">
      <w:pPr>
        <w:tabs>
          <w:tab w:val="left" w:pos="360"/>
        </w:tabs>
        <w:spacing w:before="60" w:after="60"/>
        <w:rPr>
          <w:rFonts w:ascii="Titillium" w:hAnsi="Titillium" w:cs="Calibri"/>
          <w:sz w:val="18"/>
          <w:szCs w:val="18"/>
        </w:rPr>
      </w:pPr>
      <w:bookmarkStart w:id="165" w:name="_Toc416423353"/>
      <w:bookmarkStart w:id="166" w:name="_Toc406754168"/>
      <w:bookmarkStart w:id="167" w:name="_Toc406058367"/>
      <w:bookmarkStart w:id="168" w:name="_Toc403471261"/>
      <w:bookmarkStart w:id="169" w:name="_Toc397422854"/>
      <w:bookmarkStart w:id="170" w:name="_Toc397346813"/>
      <w:bookmarkStart w:id="171" w:name="_Toc393706898"/>
      <w:bookmarkStart w:id="172" w:name="_Toc393700825"/>
      <w:bookmarkStart w:id="173" w:name="_Toc393283166"/>
      <w:bookmarkStart w:id="174" w:name="_Toc393272650"/>
      <w:bookmarkStart w:id="175" w:name="_Toc393272592"/>
      <w:bookmarkStart w:id="176" w:name="_Toc393187836"/>
      <w:bookmarkStart w:id="177" w:name="_Toc393112119"/>
      <w:bookmarkStart w:id="178" w:name="_Toc393110555"/>
      <w:bookmarkStart w:id="179" w:name="_Toc392577488"/>
    </w:p>
    <w:tbl>
      <w:tblPr>
        <w:tblStyle w:val="Grigliatabella"/>
        <w:tblW w:w="9210" w:type="dxa"/>
        <w:tblLook w:val="04A0" w:firstRow="1" w:lastRow="0" w:firstColumn="1" w:lastColumn="0" w:noHBand="0" w:noVBand="1"/>
      </w:tblPr>
      <w:tblGrid>
        <w:gridCol w:w="9210"/>
      </w:tblGrid>
      <w:tr w:rsidR="004629B1" w:rsidRPr="00A7501D" w14:paraId="7D81709B" w14:textId="77777777" w:rsidTr="004629B1">
        <w:tc>
          <w:tcPr>
            <w:tcW w:w="9210" w:type="dxa"/>
          </w:tcPr>
          <w:p w14:paraId="3EB12DAC" w14:textId="1D232E1A" w:rsidR="004629B1" w:rsidRPr="00A7501D" w:rsidRDefault="004629B1" w:rsidP="00373F22">
            <w:pPr>
              <w:tabs>
                <w:tab w:val="left" w:pos="360"/>
              </w:tabs>
              <w:spacing w:before="60" w:after="60"/>
              <w:rPr>
                <w:rFonts w:ascii="Titillium" w:hAnsi="Titillium"/>
              </w:rPr>
            </w:pPr>
            <w:r w:rsidRPr="00A7501D">
              <w:rPr>
                <w:rFonts w:ascii="Titillium" w:hAnsi="Titillium" w:cs="Calibri"/>
                <w:i/>
                <w:sz w:val="18"/>
                <w:szCs w:val="18"/>
              </w:rPr>
              <w:t xml:space="preserve">N.B. </w:t>
            </w:r>
            <w:r w:rsidR="00A066C2" w:rsidRPr="00A7501D">
              <w:rPr>
                <w:rFonts w:ascii="Titillium" w:hAnsi="Titillium" w:cs="Calibri"/>
                <w:i/>
                <w:sz w:val="18"/>
                <w:szCs w:val="18"/>
              </w:rPr>
              <w:t>N</w:t>
            </w:r>
            <w:r w:rsidRPr="00A7501D">
              <w:rPr>
                <w:rFonts w:ascii="Titillium" w:hAnsi="Titillium" w:cs="Calibri"/>
                <w:i/>
                <w:sz w:val="18"/>
                <w:szCs w:val="18"/>
              </w:rPr>
              <w:t>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tc>
      </w:tr>
    </w:tbl>
    <w:p w14:paraId="5AFFF60C" w14:textId="77777777" w:rsidR="0051151F" w:rsidRPr="00A7501D" w:rsidRDefault="0051151F">
      <w:pPr>
        <w:tabs>
          <w:tab w:val="left" w:pos="360"/>
        </w:tabs>
        <w:spacing w:before="60" w:after="60"/>
        <w:rPr>
          <w:rFonts w:ascii="Titillium" w:hAnsi="Titillium"/>
          <w:sz w:val="18"/>
        </w:rPr>
      </w:pPr>
    </w:p>
    <w:p w14:paraId="004CBD09" w14:textId="7E35DE5C" w:rsidR="004C53A8" w:rsidRPr="00A7501D" w:rsidRDefault="00870286" w:rsidP="00F561DA">
      <w:pPr>
        <w:pStyle w:val="Titolo2"/>
        <w:numPr>
          <w:ilvl w:val="0"/>
          <w:numId w:val="48"/>
        </w:numPr>
        <w:ind w:left="357" w:hanging="357"/>
        <w:rPr>
          <w:rFonts w:ascii="Titillium" w:hAnsi="Titillium"/>
        </w:rPr>
      </w:pPr>
      <w:bookmarkStart w:id="180" w:name="_Ref498597801"/>
      <w:bookmarkStart w:id="181" w:name="_Toc103851442"/>
      <w:r w:rsidRPr="00A7501D">
        <w:rPr>
          <w:rFonts w:ascii="Titillium" w:hAnsi="Titillium"/>
          <w:caps w:val="0"/>
          <w:sz w:val="18"/>
          <w:szCs w:val="18"/>
        </w:rPr>
        <w:t>OGGETTO DELL’APPALTO</w:t>
      </w:r>
      <w:r w:rsidRPr="00A7501D">
        <w:rPr>
          <w:rFonts w:ascii="Titillium" w:hAnsi="Titillium"/>
          <w:caps w:val="0"/>
          <w:sz w:val="18"/>
          <w:szCs w:val="18"/>
          <w:lang w:val="it-IT"/>
        </w:rPr>
        <w:t>, IMPORTO</w:t>
      </w:r>
      <w:r w:rsidRPr="00A7501D">
        <w:rPr>
          <w:rFonts w:ascii="Titillium" w:hAnsi="Titillium"/>
          <w:caps w:val="0"/>
          <w:sz w:val="18"/>
          <w:szCs w:val="18"/>
        </w:rPr>
        <w:t xml:space="preserve"> E SUDDIVISIONE IN LOTTI</w:t>
      </w:r>
      <w:bookmarkEnd w:id="133"/>
      <w:bookmarkEnd w:id="134"/>
      <w:bookmarkEnd w:id="135"/>
      <w:bookmarkEnd w:id="13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AFCA231" w14:textId="66174766" w:rsidR="004C53A8" w:rsidRPr="00A7501D" w:rsidRDefault="00870286">
      <w:pPr>
        <w:spacing w:before="60" w:after="60"/>
        <w:rPr>
          <w:rFonts w:ascii="Titillium" w:hAnsi="Titillium"/>
          <w:i/>
          <w:sz w:val="18"/>
          <w:szCs w:val="18"/>
        </w:rPr>
      </w:pPr>
      <w:r w:rsidRPr="00A7501D">
        <w:rPr>
          <w:rFonts w:ascii="Titillium" w:hAnsi="Titillium"/>
          <w:sz w:val="18"/>
          <w:szCs w:val="18"/>
        </w:rPr>
        <w:t xml:space="preserve">L’appalto è costituito da un unico lotto poiché </w:t>
      </w:r>
      <w:r w:rsidR="00813A2A" w:rsidRPr="00A7501D">
        <w:rPr>
          <w:rFonts w:ascii="Titillium" w:hAnsi="Titillium"/>
          <w:sz w:val="18"/>
          <w:szCs w:val="18"/>
        </w:rPr>
        <w:t>____________</w:t>
      </w:r>
      <w:r w:rsidR="00A34280" w:rsidRPr="00A7501D">
        <w:rPr>
          <w:rFonts w:ascii="Titillium" w:hAnsi="Titillium"/>
          <w:sz w:val="18"/>
          <w:szCs w:val="18"/>
        </w:rPr>
        <w:t>__________________________________</w:t>
      </w:r>
      <w:r w:rsidR="00813A2A" w:rsidRPr="00A7501D">
        <w:rPr>
          <w:rFonts w:ascii="Titillium" w:hAnsi="Titillium"/>
          <w:sz w:val="18"/>
          <w:szCs w:val="18"/>
        </w:rPr>
        <w:t xml:space="preserve">___ </w:t>
      </w:r>
      <w:r w:rsidRPr="00A7501D">
        <w:rPr>
          <w:rFonts w:ascii="Titillium" w:hAnsi="Titillium"/>
          <w:i/>
          <w:sz w:val="18"/>
          <w:szCs w:val="18"/>
        </w:rPr>
        <w:t xml:space="preserve">[motivare la mancata suddivisione in lotti ai sensi dell’articolo 51, comma 1 del Codice]. </w:t>
      </w:r>
    </w:p>
    <w:p w14:paraId="5A5ADABE" w14:textId="33D36C65" w:rsidR="00A30CD1" w:rsidRPr="00A7501D" w:rsidRDefault="00A30CD1">
      <w:pPr>
        <w:spacing w:before="60" w:after="60"/>
        <w:rPr>
          <w:rFonts w:ascii="Titillium" w:hAnsi="Titillium"/>
          <w:sz w:val="18"/>
          <w:szCs w:val="18"/>
        </w:rPr>
      </w:pPr>
      <w:r w:rsidRPr="00A7501D">
        <w:rPr>
          <w:rFonts w:ascii="Titillium" w:hAnsi="Titillium"/>
          <w:sz w:val="18"/>
          <w:szCs w:val="18"/>
        </w:rPr>
        <w:t xml:space="preserve">La prestazione principale è quella relativa a </w:t>
      </w:r>
      <w:r w:rsidR="00813A2A" w:rsidRPr="00A7501D">
        <w:rPr>
          <w:rFonts w:ascii="Titillium" w:hAnsi="Titillium"/>
          <w:sz w:val="18"/>
          <w:szCs w:val="18"/>
        </w:rPr>
        <w:t>_______________</w:t>
      </w:r>
      <w:r w:rsidRPr="00A7501D">
        <w:rPr>
          <w:rFonts w:ascii="Titillium" w:hAnsi="Titillium"/>
          <w:sz w:val="18"/>
          <w:szCs w:val="18"/>
        </w:rPr>
        <w:t xml:space="preserve"> [</w:t>
      </w:r>
      <w:r w:rsidRPr="00A7501D">
        <w:rPr>
          <w:rFonts w:ascii="Titillium" w:hAnsi="Titillium"/>
          <w:i/>
          <w:sz w:val="18"/>
          <w:szCs w:val="18"/>
        </w:rPr>
        <w:t>Indicare</w:t>
      </w:r>
      <w:r w:rsidRPr="00A7501D">
        <w:rPr>
          <w:rFonts w:ascii="Titillium" w:hAnsi="Titillium"/>
          <w:sz w:val="18"/>
          <w:szCs w:val="18"/>
        </w:rPr>
        <w:t>] – “</w:t>
      </w:r>
      <w:r w:rsidR="00813A2A" w:rsidRPr="00A7501D">
        <w:rPr>
          <w:rFonts w:ascii="Titillium" w:hAnsi="Titillium"/>
          <w:sz w:val="18"/>
          <w:szCs w:val="18"/>
        </w:rPr>
        <w:t>_______________</w:t>
      </w:r>
      <w:r w:rsidRPr="00A7501D">
        <w:rPr>
          <w:rFonts w:ascii="Titillium" w:hAnsi="Titillium"/>
          <w:sz w:val="18"/>
          <w:szCs w:val="18"/>
        </w:rPr>
        <w:t>”.</w:t>
      </w:r>
    </w:p>
    <w:p w14:paraId="0583C55E" w14:textId="07BCE181" w:rsidR="00D777A4" w:rsidRPr="00A7501D" w:rsidRDefault="00D777A4">
      <w:pPr>
        <w:spacing w:before="60" w:after="60"/>
        <w:rPr>
          <w:rFonts w:ascii="Titillium" w:hAnsi="Titillium"/>
        </w:rPr>
      </w:pPr>
      <w:r w:rsidRPr="00A7501D">
        <w:rPr>
          <w:rFonts w:ascii="Titillium" w:hAnsi="Titillium"/>
          <w:sz w:val="18"/>
          <w:szCs w:val="18"/>
        </w:rPr>
        <w:t xml:space="preserve">Il valore stimato dell’affidamento è pari a € </w:t>
      </w:r>
      <w:r w:rsidR="00813A2A" w:rsidRPr="00A7501D">
        <w:rPr>
          <w:rFonts w:ascii="Titillium" w:hAnsi="Titillium"/>
          <w:sz w:val="18"/>
          <w:szCs w:val="18"/>
        </w:rPr>
        <w:t>_______________</w:t>
      </w:r>
      <w:r w:rsidRPr="00A7501D">
        <w:rPr>
          <w:rFonts w:ascii="Titillium" w:hAnsi="Titillium"/>
          <w:sz w:val="18"/>
          <w:szCs w:val="18"/>
        </w:rPr>
        <w:t xml:space="preserve"> [</w:t>
      </w:r>
      <w:r w:rsidRPr="00A7501D">
        <w:rPr>
          <w:rFonts w:ascii="Titillium" w:hAnsi="Titillium"/>
          <w:i/>
          <w:sz w:val="18"/>
          <w:szCs w:val="18"/>
        </w:rPr>
        <w:t>Indicare</w:t>
      </w:r>
      <w:r w:rsidRPr="00A7501D">
        <w:rPr>
          <w:rFonts w:ascii="Titillium" w:hAnsi="Titillium"/>
          <w:sz w:val="18"/>
          <w:szCs w:val="18"/>
        </w:rPr>
        <w:t>] al netto di IVA.</w:t>
      </w:r>
    </w:p>
    <w:p w14:paraId="370A70D4" w14:textId="5CC39A18" w:rsidR="0093594E" w:rsidRPr="00A7501D" w:rsidRDefault="0093594E" w:rsidP="00205240">
      <w:pPr>
        <w:spacing w:before="60" w:after="60"/>
        <w:rPr>
          <w:rFonts w:ascii="Titillium" w:hAnsi="Titillium"/>
          <w:sz w:val="18"/>
          <w:szCs w:val="18"/>
        </w:rPr>
      </w:pPr>
    </w:p>
    <w:p w14:paraId="56FB7AE3" w14:textId="0A819E17" w:rsidR="0093594E" w:rsidRPr="00A7501D" w:rsidRDefault="0093594E" w:rsidP="0093594E">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sidRPr="00A7501D">
        <w:rPr>
          <w:rFonts w:ascii="Titillium" w:hAnsi="Titillium"/>
          <w:i/>
          <w:sz w:val="18"/>
          <w:szCs w:val="18"/>
        </w:rPr>
        <w:t xml:space="preserve">N.B.: Il calcolo del valore stimato di un appalto pubblico di lavori, servizi e forniture è basato sull’importo </w:t>
      </w:r>
      <w:r w:rsidRPr="00A7501D">
        <w:rPr>
          <w:rFonts w:ascii="Titillium" w:hAnsi="Titillium"/>
          <w:b/>
          <w:i/>
          <w:sz w:val="18"/>
          <w:szCs w:val="18"/>
        </w:rPr>
        <w:t>totale pagabile</w:t>
      </w:r>
      <w:r w:rsidRPr="00A7501D">
        <w:rPr>
          <w:rFonts w:ascii="Titillium" w:hAnsi="Titillium"/>
          <w:i/>
          <w:sz w:val="18"/>
          <w:szCs w:val="18"/>
        </w:rPr>
        <w:t>, al netto dell’IVA, valutato dall’amministrazione aggiudicatrice o dall’ente aggiudicatore. Il calcolo tiene conto dell’importo massimo stimato, ivi compresa qualsiasi forma di eventuali opzioni o rinnovi del contratto esplicitamente stabiliti nei documenti di gara. Quando l’amministrazione aggiudicatrice o l’ente aggiudicatore prevedono premi o pagamenti per i candidati o gli offerenti, ne tengono conto nel calcolo del valore stimato dell’appalto.</w:t>
      </w:r>
    </w:p>
    <w:p w14:paraId="699FB52F" w14:textId="77777777" w:rsidR="0093594E" w:rsidRPr="00A7501D" w:rsidRDefault="0093594E" w:rsidP="00205240">
      <w:pPr>
        <w:spacing w:before="60" w:after="60"/>
        <w:rPr>
          <w:rFonts w:ascii="Titillium" w:hAnsi="Titillium"/>
          <w:sz w:val="18"/>
          <w:szCs w:val="18"/>
        </w:rPr>
      </w:pPr>
    </w:p>
    <w:p w14:paraId="3C604C60" w14:textId="04FFEFD0" w:rsidR="00205240" w:rsidRPr="00A7501D" w:rsidRDefault="00205240" w:rsidP="00205240">
      <w:pPr>
        <w:spacing w:before="60" w:after="60"/>
        <w:rPr>
          <w:rFonts w:ascii="Titillium" w:hAnsi="Titillium"/>
          <w:sz w:val="18"/>
          <w:szCs w:val="18"/>
        </w:rPr>
      </w:pPr>
      <w:r w:rsidRPr="00A7501D">
        <w:rPr>
          <w:rFonts w:ascii="Titillium" w:hAnsi="Titillium"/>
          <w:sz w:val="18"/>
          <w:szCs w:val="18"/>
        </w:rPr>
        <w:t xml:space="preserve">L’appalto è finanziato con </w:t>
      </w:r>
      <w:r w:rsidR="00813A2A" w:rsidRPr="00A7501D">
        <w:rPr>
          <w:rFonts w:ascii="Titillium" w:hAnsi="Titillium"/>
          <w:sz w:val="18"/>
          <w:szCs w:val="18"/>
        </w:rPr>
        <w:t>_______________</w:t>
      </w:r>
      <w:r w:rsidRPr="00A7501D">
        <w:rPr>
          <w:rFonts w:ascii="Titillium" w:hAnsi="Titillium"/>
          <w:i/>
          <w:sz w:val="18"/>
          <w:szCs w:val="18"/>
        </w:rPr>
        <w:t xml:space="preserve"> </w:t>
      </w:r>
      <w:r w:rsidRPr="00A7501D">
        <w:rPr>
          <w:rFonts w:ascii="Titillium" w:hAnsi="Titillium"/>
          <w:sz w:val="18"/>
          <w:szCs w:val="18"/>
        </w:rPr>
        <w:t>[</w:t>
      </w:r>
      <w:r w:rsidRPr="00A7501D">
        <w:rPr>
          <w:rFonts w:ascii="Titillium" w:hAnsi="Titillium"/>
          <w:i/>
          <w:sz w:val="18"/>
          <w:szCs w:val="18"/>
        </w:rPr>
        <w:t>Indicare</w:t>
      </w:r>
      <w:r w:rsidRPr="00A7501D">
        <w:rPr>
          <w:rFonts w:ascii="Titillium" w:hAnsi="Titillium"/>
          <w:sz w:val="18"/>
          <w:szCs w:val="18"/>
        </w:rPr>
        <w:t>]</w:t>
      </w:r>
      <w:r w:rsidRPr="00A7501D">
        <w:rPr>
          <w:rFonts w:ascii="Titillium" w:hAnsi="Titillium"/>
          <w:i/>
          <w:sz w:val="18"/>
          <w:szCs w:val="18"/>
        </w:rPr>
        <w:t xml:space="preserve"> [descrivere le fonti di finanziamento]</w:t>
      </w:r>
      <w:r w:rsidRPr="00A7501D">
        <w:rPr>
          <w:rFonts w:ascii="Titillium" w:hAnsi="Titillium"/>
          <w:sz w:val="18"/>
          <w:szCs w:val="18"/>
        </w:rPr>
        <w:t>.</w:t>
      </w:r>
    </w:p>
    <w:p w14:paraId="059745EF" w14:textId="44970456" w:rsidR="001C0CE6" w:rsidRDefault="001C0CE6">
      <w:pPr>
        <w:spacing w:before="60" w:after="60"/>
        <w:rPr>
          <w:rFonts w:ascii="Titillium" w:hAnsi="Titillium"/>
          <w:sz w:val="18"/>
          <w:szCs w:val="18"/>
        </w:rPr>
      </w:pPr>
    </w:p>
    <w:p w14:paraId="708E2B16" w14:textId="178B28C3" w:rsidR="00394D7C" w:rsidRDefault="00394D7C">
      <w:pPr>
        <w:spacing w:before="60" w:after="60"/>
        <w:rPr>
          <w:rFonts w:ascii="Titillium" w:hAnsi="Titillium"/>
          <w:sz w:val="18"/>
          <w:szCs w:val="18"/>
        </w:rPr>
      </w:pPr>
    </w:p>
    <w:p w14:paraId="50A781BA" w14:textId="2377F68B" w:rsidR="00394D7C" w:rsidRDefault="00394D7C">
      <w:pPr>
        <w:spacing w:before="60" w:after="60"/>
        <w:rPr>
          <w:rFonts w:ascii="Titillium" w:hAnsi="Titillium"/>
          <w:sz w:val="18"/>
          <w:szCs w:val="18"/>
        </w:rPr>
      </w:pPr>
    </w:p>
    <w:p w14:paraId="4C39F1F6" w14:textId="24BBB4AE" w:rsidR="00394D7C" w:rsidRDefault="00394D7C">
      <w:pPr>
        <w:spacing w:before="60" w:after="60"/>
        <w:rPr>
          <w:rFonts w:ascii="Titillium" w:hAnsi="Titillium"/>
          <w:sz w:val="18"/>
          <w:szCs w:val="18"/>
        </w:rPr>
      </w:pPr>
    </w:p>
    <w:p w14:paraId="500F35B3" w14:textId="48562539" w:rsidR="00394D7C" w:rsidRDefault="00394D7C">
      <w:pPr>
        <w:spacing w:before="60" w:after="60"/>
        <w:rPr>
          <w:rFonts w:ascii="Titillium" w:hAnsi="Titillium"/>
          <w:sz w:val="18"/>
          <w:szCs w:val="18"/>
        </w:rPr>
      </w:pPr>
    </w:p>
    <w:p w14:paraId="2BDECA15" w14:textId="7529A33B" w:rsidR="00394D7C" w:rsidRDefault="00394D7C">
      <w:pPr>
        <w:spacing w:before="60" w:after="60"/>
        <w:rPr>
          <w:rFonts w:ascii="Titillium" w:hAnsi="Titillium"/>
          <w:sz w:val="18"/>
          <w:szCs w:val="18"/>
        </w:rPr>
      </w:pPr>
    </w:p>
    <w:p w14:paraId="59681454" w14:textId="77777777" w:rsidR="00394D7C" w:rsidRPr="00A7501D" w:rsidRDefault="00394D7C">
      <w:pPr>
        <w:spacing w:before="60" w:after="60"/>
        <w:rPr>
          <w:rFonts w:ascii="Titillium" w:hAnsi="Titillium"/>
          <w:sz w:val="18"/>
          <w:szCs w:val="18"/>
        </w:rPr>
      </w:pPr>
    </w:p>
    <w:p w14:paraId="7F245BC2" w14:textId="77777777" w:rsidR="004C53A8" w:rsidRPr="00A7501D" w:rsidRDefault="00870286">
      <w:pPr>
        <w:spacing w:before="60" w:after="60"/>
        <w:rPr>
          <w:rFonts w:ascii="Titillium" w:hAnsi="Titillium"/>
        </w:rPr>
      </w:pPr>
      <w:r w:rsidRPr="00A7501D">
        <w:rPr>
          <w:rFonts w:ascii="Titillium" w:hAnsi="Titillium"/>
          <w:sz w:val="18"/>
          <w:szCs w:val="18"/>
        </w:rPr>
        <w:lastRenderedPageBreak/>
        <w:t>Tabella 1</w:t>
      </w:r>
    </w:p>
    <w:tbl>
      <w:tblPr>
        <w:tblW w:w="9067" w:type="dxa"/>
        <w:tblInd w:w="-108" w:type="dxa"/>
        <w:tblLook w:val="04A0" w:firstRow="1" w:lastRow="0" w:firstColumn="1" w:lastColumn="0" w:noHBand="0" w:noVBand="1"/>
      </w:tblPr>
      <w:tblGrid>
        <w:gridCol w:w="421"/>
        <w:gridCol w:w="4785"/>
        <w:gridCol w:w="1134"/>
        <w:gridCol w:w="1276"/>
        <w:gridCol w:w="1451"/>
      </w:tblGrid>
      <w:tr w:rsidR="004C53A8" w:rsidRPr="00A7501D" w14:paraId="11F1F700" w14:textId="77777777" w:rsidTr="00D777A4">
        <w:tc>
          <w:tcPr>
            <w:tcW w:w="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E12294" w14:textId="77777777" w:rsidR="004C53A8" w:rsidRPr="00A7501D" w:rsidRDefault="00870286">
            <w:pPr>
              <w:spacing w:before="60" w:after="60"/>
              <w:jc w:val="center"/>
              <w:rPr>
                <w:rFonts w:ascii="Titillium" w:hAnsi="Titillium"/>
                <w:sz w:val="18"/>
                <w:szCs w:val="18"/>
              </w:rPr>
            </w:pPr>
            <w:r w:rsidRPr="00A7501D">
              <w:rPr>
                <w:rFonts w:ascii="Titillium" w:hAnsi="Titillium"/>
                <w:sz w:val="18"/>
                <w:szCs w:val="18"/>
              </w:rPr>
              <w:t>n.</w:t>
            </w:r>
          </w:p>
        </w:tc>
        <w:tc>
          <w:tcPr>
            <w:tcW w:w="47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86068" w14:textId="77777777" w:rsidR="004C53A8" w:rsidRPr="00A7501D" w:rsidRDefault="00870286">
            <w:pPr>
              <w:spacing w:before="60" w:after="60"/>
              <w:jc w:val="center"/>
              <w:rPr>
                <w:rFonts w:ascii="Titillium" w:hAnsi="Titillium"/>
                <w:sz w:val="18"/>
                <w:szCs w:val="18"/>
              </w:rPr>
            </w:pPr>
            <w:r w:rsidRPr="00A7501D">
              <w:rPr>
                <w:rFonts w:ascii="Titillium" w:hAnsi="Titillium"/>
                <w:sz w:val="18"/>
                <w:szCs w:val="18"/>
              </w:rPr>
              <w:t>Descrizione servizi/beni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974B0D" w14:textId="77777777" w:rsidR="004C53A8" w:rsidRPr="00A7501D" w:rsidRDefault="00870286">
            <w:pPr>
              <w:spacing w:before="60" w:after="60"/>
              <w:jc w:val="center"/>
              <w:rPr>
                <w:rFonts w:ascii="Titillium" w:hAnsi="Titillium"/>
                <w:sz w:val="18"/>
                <w:szCs w:val="18"/>
              </w:rPr>
            </w:pPr>
            <w:r w:rsidRPr="00A7501D">
              <w:rPr>
                <w:rFonts w:ascii="Titillium" w:hAnsi="Titillium"/>
                <w:sz w:val="18"/>
                <w:szCs w:val="18"/>
              </w:rPr>
              <w:t>CPV</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70053" w14:textId="7F0A9B97" w:rsidR="004C53A8" w:rsidRPr="00A7501D" w:rsidRDefault="00D777A4">
            <w:pPr>
              <w:spacing w:before="60" w:after="60"/>
              <w:jc w:val="center"/>
              <w:rPr>
                <w:rFonts w:ascii="Titillium" w:hAnsi="Titillium"/>
                <w:sz w:val="18"/>
                <w:szCs w:val="18"/>
              </w:rPr>
            </w:pPr>
            <w:r w:rsidRPr="00A7501D">
              <w:rPr>
                <w:rFonts w:ascii="Titillium" w:hAnsi="Titillium"/>
                <w:sz w:val="18"/>
                <w:szCs w:val="18"/>
              </w:rPr>
              <w:t>N</w:t>
            </w:r>
            <w:r w:rsidR="00870286" w:rsidRPr="00A7501D">
              <w:rPr>
                <w:rFonts w:ascii="Titillium" w:hAnsi="Titillium"/>
                <w:sz w:val="18"/>
                <w:szCs w:val="18"/>
              </w:rPr>
              <w:t xml:space="preserve"> (</w:t>
            </w:r>
            <w:r w:rsidR="007D1678" w:rsidRPr="00A7501D">
              <w:rPr>
                <w:rFonts w:ascii="Titillium" w:hAnsi="Titillium"/>
                <w:sz w:val="18"/>
                <w:szCs w:val="18"/>
              </w:rPr>
              <w:t>necessario</w:t>
            </w:r>
            <w:r w:rsidR="00870286" w:rsidRPr="00A7501D">
              <w:rPr>
                <w:rFonts w:ascii="Titillium" w:hAnsi="Titillium"/>
                <w:sz w:val="18"/>
                <w:szCs w:val="18"/>
              </w:rPr>
              <w:t>)</w:t>
            </w:r>
            <w:r w:rsidR="007D1678" w:rsidRPr="00A7501D">
              <w:rPr>
                <w:rFonts w:ascii="Titillium" w:hAnsi="Titillium"/>
                <w:sz w:val="18"/>
                <w:szCs w:val="18"/>
              </w:rPr>
              <w:t xml:space="preserve"> - </w:t>
            </w:r>
          </w:p>
          <w:p w14:paraId="4C443862" w14:textId="655DAAA1" w:rsidR="004C53A8" w:rsidRPr="00A7501D" w:rsidRDefault="00D777A4" w:rsidP="00D777A4">
            <w:pPr>
              <w:spacing w:before="60" w:after="60"/>
              <w:jc w:val="center"/>
              <w:rPr>
                <w:rFonts w:ascii="Titillium" w:hAnsi="Titillium"/>
                <w:sz w:val="18"/>
                <w:szCs w:val="18"/>
              </w:rPr>
            </w:pPr>
            <w:r w:rsidRPr="00A7501D">
              <w:rPr>
                <w:rFonts w:ascii="Titillium" w:hAnsi="Titillium"/>
                <w:sz w:val="18"/>
                <w:szCs w:val="18"/>
              </w:rPr>
              <w:t>O</w:t>
            </w:r>
            <w:r w:rsidR="00870286" w:rsidRPr="00A7501D">
              <w:rPr>
                <w:rFonts w:ascii="Titillium" w:hAnsi="Titillium"/>
                <w:sz w:val="18"/>
                <w:szCs w:val="18"/>
              </w:rPr>
              <w:t xml:space="preserve"> (</w:t>
            </w:r>
            <w:r w:rsidRPr="00A7501D">
              <w:rPr>
                <w:rFonts w:ascii="Titillium" w:hAnsi="Titillium"/>
                <w:sz w:val="18"/>
                <w:szCs w:val="18"/>
              </w:rPr>
              <w:t>opzione</w:t>
            </w:r>
            <w:r w:rsidR="00870286" w:rsidRPr="00A7501D">
              <w:rPr>
                <w:rFonts w:ascii="Titillium" w:hAnsi="Titillium"/>
                <w:sz w:val="18"/>
                <w:szCs w:val="18"/>
              </w:rPr>
              <w:t>)</w:t>
            </w:r>
          </w:p>
        </w:tc>
        <w:tc>
          <w:tcPr>
            <w:tcW w:w="1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3E556" w14:textId="77777777" w:rsidR="004C53A8" w:rsidRPr="00A7501D" w:rsidRDefault="00870286">
            <w:pPr>
              <w:spacing w:before="60" w:after="60"/>
              <w:jc w:val="center"/>
              <w:rPr>
                <w:rFonts w:ascii="Titillium" w:hAnsi="Titillium"/>
                <w:sz w:val="18"/>
                <w:szCs w:val="18"/>
              </w:rPr>
            </w:pPr>
            <w:r w:rsidRPr="00A7501D">
              <w:rPr>
                <w:rFonts w:ascii="Titillium" w:hAnsi="Titillium"/>
                <w:sz w:val="18"/>
                <w:szCs w:val="18"/>
              </w:rPr>
              <w:t>Importo</w:t>
            </w:r>
          </w:p>
        </w:tc>
      </w:tr>
      <w:tr w:rsidR="004D4FF7" w:rsidRPr="00A7501D" w14:paraId="323F3091" w14:textId="77777777" w:rsidTr="00D777A4">
        <w:tc>
          <w:tcPr>
            <w:tcW w:w="421" w:type="dxa"/>
            <w:tcBorders>
              <w:top w:val="single" w:sz="4" w:space="0" w:color="000000"/>
              <w:left w:val="single" w:sz="4" w:space="0" w:color="000000"/>
              <w:bottom w:val="single" w:sz="4" w:space="0" w:color="000000"/>
              <w:right w:val="single" w:sz="4" w:space="0" w:color="000000"/>
            </w:tcBorders>
            <w:vAlign w:val="center"/>
          </w:tcPr>
          <w:p w14:paraId="0A9D7E10" w14:textId="77777777" w:rsidR="004C53A8" w:rsidRPr="00A7501D" w:rsidRDefault="00870286">
            <w:pPr>
              <w:spacing w:before="60" w:after="60"/>
              <w:jc w:val="center"/>
              <w:rPr>
                <w:rFonts w:ascii="Titillium" w:hAnsi="Titillium"/>
                <w:sz w:val="18"/>
                <w:szCs w:val="18"/>
              </w:rPr>
            </w:pPr>
            <w:r w:rsidRPr="00A7501D">
              <w:rPr>
                <w:rFonts w:ascii="Titillium" w:hAnsi="Titillium"/>
                <w:sz w:val="18"/>
                <w:szCs w:val="18"/>
              </w:rPr>
              <w:t>1</w:t>
            </w:r>
          </w:p>
        </w:tc>
        <w:tc>
          <w:tcPr>
            <w:tcW w:w="4785" w:type="dxa"/>
            <w:tcBorders>
              <w:top w:val="single" w:sz="4" w:space="0" w:color="000000"/>
              <w:left w:val="single" w:sz="4" w:space="0" w:color="000000"/>
              <w:bottom w:val="single" w:sz="4" w:space="0" w:color="000000"/>
              <w:right w:val="single" w:sz="4" w:space="0" w:color="000000"/>
            </w:tcBorders>
            <w:vAlign w:val="center"/>
          </w:tcPr>
          <w:p w14:paraId="56F9F517" w14:textId="1A5D51FF" w:rsidR="004C53A8" w:rsidRPr="00A7501D" w:rsidRDefault="00D777A4" w:rsidP="00D777A4">
            <w:pPr>
              <w:spacing w:before="60" w:after="60"/>
              <w:jc w:val="left"/>
              <w:rPr>
                <w:rFonts w:ascii="Titillium" w:hAnsi="Titillium"/>
                <w:sz w:val="18"/>
                <w:szCs w:val="18"/>
              </w:rPr>
            </w:pPr>
            <w:r w:rsidRPr="00A7501D">
              <w:rPr>
                <w:rFonts w:ascii="Titillium" w:hAnsi="Titillium"/>
                <w:sz w:val="18"/>
                <w:szCs w:val="18"/>
              </w:rPr>
              <w:t>[</w:t>
            </w:r>
            <w:r w:rsidRPr="00A7501D">
              <w:rPr>
                <w:rFonts w:ascii="Titillium" w:hAnsi="Titillium" w:cs="Calibri"/>
                <w:b/>
                <w:i/>
                <w:sz w:val="18"/>
                <w:szCs w:val="18"/>
              </w:rPr>
              <w:t>Facoltativo</w:t>
            </w:r>
            <w:r w:rsidRPr="00A7501D">
              <w:rPr>
                <w:rFonts w:ascii="Titillium" w:hAnsi="Titillium"/>
                <w:sz w:val="18"/>
                <w:szCs w:val="18"/>
              </w:rPr>
              <w:t>] Progettazione di fattibilità</w:t>
            </w:r>
          </w:p>
        </w:tc>
        <w:tc>
          <w:tcPr>
            <w:tcW w:w="1134" w:type="dxa"/>
            <w:tcBorders>
              <w:top w:val="single" w:sz="4" w:space="0" w:color="000000"/>
              <w:left w:val="single" w:sz="4" w:space="0" w:color="000000"/>
              <w:bottom w:val="single" w:sz="4" w:space="0" w:color="000000"/>
              <w:right w:val="single" w:sz="4" w:space="0" w:color="000000"/>
            </w:tcBorders>
            <w:vAlign w:val="center"/>
          </w:tcPr>
          <w:p w14:paraId="4E3C65EC" w14:textId="77777777" w:rsidR="004C53A8" w:rsidRPr="00A7501D" w:rsidRDefault="004C53A8">
            <w:pPr>
              <w:spacing w:before="60" w:after="60"/>
              <w:jc w:val="center"/>
              <w:rPr>
                <w:rFonts w:ascii="Titillium" w:hAnsi="Titillium"/>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E1EDE28" w14:textId="77777777" w:rsidR="004C53A8" w:rsidRPr="00A7501D" w:rsidRDefault="004C53A8">
            <w:pPr>
              <w:spacing w:before="60" w:after="60"/>
              <w:jc w:val="center"/>
              <w:rPr>
                <w:rFonts w:ascii="Titillium" w:hAnsi="Titillium"/>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13D930E" w14:textId="2CDACBAD" w:rsidR="004C53A8" w:rsidRPr="00A7501D" w:rsidRDefault="00D777A4">
            <w:pPr>
              <w:spacing w:before="60" w:after="60"/>
              <w:jc w:val="center"/>
              <w:rPr>
                <w:rFonts w:ascii="Titillium" w:hAnsi="Titillium"/>
                <w:sz w:val="18"/>
                <w:szCs w:val="18"/>
              </w:rPr>
            </w:pPr>
            <w:r w:rsidRPr="00A7501D">
              <w:rPr>
                <w:rFonts w:ascii="Titillium" w:hAnsi="Titillium"/>
                <w:sz w:val="18"/>
                <w:szCs w:val="18"/>
              </w:rPr>
              <w:t xml:space="preserve">€ </w:t>
            </w:r>
          </w:p>
        </w:tc>
      </w:tr>
      <w:tr w:rsidR="004D4FF7" w:rsidRPr="00A7501D" w14:paraId="7790363D" w14:textId="77777777" w:rsidTr="00D777A4">
        <w:tc>
          <w:tcPr>
            <w:tcW w:w="421" w:type="dxa"/>
            <w:tcBorders>
              <w:top w:val="single" w:sz="4" w:space="0" w:color="000000"/>
              <w:left w:val="single" w:sz="4" w:space="0" w:color="000000"/>
              <w:bottom w:val="single" w:sz="4" w:space="0" w:color="000000"/>
              <w:right w:val="single" w:sz="4" w:space="0" w:color="000000"/>
            </w:tcBorders>
            <w:vAlign w:val="center"/>
          </w:tcPr>
          <w:p w14:paraId="3D36F229" w14:textId="77777777" w:rsidR="004C53A8" w:rsidRPr="00A7501D" w:rsidRDefault="00870286">
            <w:pPr>
              <w:spacing w:before="60" w:after="60"/>
              <w:jc w:val="center"/>
              <w:rPr>
                <w:rFonts w:ascii="Titillium" w:hAnsi="Titillium"/>
                <w:sz w:val="18"/>
                <w:szCs w:val="18"/>
              </w:rPr>
            </w:pPr>
            <w:r w:rsidRPr="00A7501D">
              <w:rPr>
                <w:rFonts w:ascii="Titillium" w:hAnsi="Titillium"/>
                <w:sz w:val="18"/>
                <w:szCs w:val="18"/>
              </w:rPr>
              <w:t>2</w:t>
            </w:r>
          </w:p>
        </w:tc>
        <w:tc>
          <w:tcPr>
            <w:tcW w:w="4785" w:type="dxa"/>
            <w:tcBorders>
              <w:top w:val="single" w:sz="4" w:space="0" w:color="000000"/>
              <w:left w:val="single" w:sz="4" w:space="0" w:color="000000"/>
              <w:bottom w:val="single" w:sz="4" w:space="0" w:color="000000"/>
              <w:right w:val="single" w:sz="4" w:space="0" w:color="000000"/>
            </w:tcBorders>
            <w:vAlign w:val="center"/>
          </w:tcPr>
          <w:p w14:paraId="7FF4D8CF" w14:textId="73CF7F06" w:rsidR="004C53A8" w:rsidRPr="00A7501D" w:rsidRDefault="00D777A4" w:rsidP="00D777A4">
            <w:pPr>
              <w:spacing w:before="60" w:after="60"/>
              <w:jc w:val="left"/>
              <w:rPr>
                <w:rFonts w:ascii="Titillium" w:hAnsi="Titillium"/>
                <w:sz w:val="18"/>
                <w:szCs w:val="18"/>
              </w:rPr>
            </w:pPr>
            <w:r w:rsidRPr="00A7501D">
              <w:rPr>
                <w:rFonts w:ascii="Titillium" w:hAnsi="Titillium"/>
                <w:sz w:val="18"/>
                <w:szCs w:val="18"/>
              </w:rPr>
              <w:t>[</w:t>
            </w:r>
            <w:r w:rsidRPr="00A7501D">
              <w:rPr>
                <w:rFonts w:ascii="Titillium" w:hAnsi="Titillium" w:cs="Calibri"/>
                <w:b/>
                <w:i/>
                <w:sz w:val="18"/>
                <w:szCs w:val="18"/>
              </w:rPr>
              <w:t>Facoltativo</w:t>
            </w:r>
            <w:r w:rsidRPr="00A7501D">
              <w:rPr>
                <w:rFonts w:ascii="Titillium" w:hAnsi="Titillium"/>
                <w:sz w:val="18"/>
                <w:szCs w:val="18"/>
              </w:rPr>
              <w:t>] Progettazione definitiva</w:t>
            </w:r>
          </w:p>
        </w:tc>
        <w:tc>
          <w:tcPr>
            <w:tcW w:w="1134" w:type="dxa"/>
            <w:tcBorders>
              <w:top w:val="single" w:sz="4" w:space="0" w:color="000000"/>
              <w:left w:val="single" w:sz="4" w:space="0" w:color="000000"/>
              <w:bottom w:val="single" w:sz="4" w:space="0" w:color="000000"/>
              <w:right w:val="single" w:sz="4" w:space="0" w:color="000000"/>
            </w:tcBorders>
            <w:vAlign w:val="center"/>
          </w:tcPr>
          <w:p w14:paraId="6F2E717C" w14:textId="77777777" w:rsidR="004C53A8" w:rsidRPr="00A7501D" w:rsidRDefault="004C53A8">
            <w:pPr>
              <w:spacing w:before="60" w:after="60"/>
              <w:jc w:val="center"/>
              <w:rPr>
                <w:rFonts w:ascii="Titillium" w:hAnsi="Titillium"/>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C49EA7" w14:textId="77777777" w:rsidR="004C53A8" w:rsidRPr="00A7501D" w:rsidRDefault="004C53A8">
            <w:pPr>
              <w:spacing w:before="60" w:after="60"/>
              <w:jc w:val="center"/>
              <w:rPr>
                <w:rFonts w:ascii="Titillium" w:hAnsi="Titillium"/>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9074935" w14:textId="275A7E9A" w:rsidR="004C53A8" w:rsidRPr="00A7501D" w:rsidRDefault="00D777A4">
            <w:pPr>
              <w:spacing w:before="60" w:after="60"/>
              <w:jc w:val="center"/>
              <w:rPr>
                <w:rFonts w:ascii="Titillium" w:hAnsi="Titillium"/>
                <w:sz w:val="18"/>
                <w:szCs w:val="18"/>
              </w:rPr>
            </w:pPr>
            <w:r w:rsidRPr="00A7501D">
              <w:rPr>
                <w:rFonts w:ascii="Titillium" w:hAnsi="Titillium"/>
                <w:sz w:val="18"/>
                <w:szCs w:val="18"/>
              </w:rPr>
              <w:t>€</w:t>
            </w:r>
          </w:p>
        </w:tc>
      </w:tr>
      <w:tr w:rsidR="004D4FF7" w:rsidRPr="00A7501D" w14:paraId="016C8CE1" w14:textId="77777777" w:rsidTr="00D777A4">
        <w:tc>
          <w:tcPr>
            <w:tcW w:w="421" w:type="dxa"/>
            <w:tcBorders>
              <w:top w:val="single" w:sz="4" w:space="0" w:color="000000"/>
              <w:left w:val="single" w:sz="4" w:space="0" w:color="000000"/>
              <w:bottom w:val="single" w:sz="4" w:space="0" w:color="000000"/>
              <w:right w:val="single" w:sz="4" w:space="0" w:color="000000"/>
            </w:tcBorders>
            <w:vAlign w:val="center"/>
          </w:tcPr>
          <w:p w14:paraId="727DC701" w14:textId="77777777" w:rsidR="004C53A8" w:rsidRPr="00A7501D" w:rsidRDefault="00870286">
            <w:pPr>
              <w:spacing w:before="60" w:after="60"/>
              <w:jc w:val="center"/>
              <w:rPr>
                <w:rFonts w:ascii="Titillium" w:hAnsi="Titillium"/>
                <w:sz w:val="18"/>
                <w:szCs w:val="18"/>
              </w:rPr>
            </w:pPr>
            <w:r w:rsidRPr="00A7501D">
              <w:rPr>
                <w:rFonts w:ascii="Titillium" w:hAnsi="Titillium"/>
                <w:sz w:val="18"/>
                <w:szCs w:val="18"/>
              </w:rPr>
              <w:t>3</w:t>
            </w:r>
          </w:p>
        </w:tc>
        <w:tc>
          <w:tcPr>
            <w:tcW w:w="4785" w:type="dxa"/>
            <w:tcBorders>
              <w:top w:val="single" w:sz="4" w:space="0" w:color="000000"/>
              <w:left w:val="single" w:sz="4" w:space="0" w:color="000000"/>
              <w:bottom w:val="single" w:sz="4" w:space="0" w:color="000000"/>
              <w:right w:val="single" w:sz="4" w:space="0" w:color="000000"/>
            </w:tcBorders>
            <w:vAlign w:val="center"/>
          </w:tcPr>
          <w:p w14:paraId="5E487383" w14:textId="5C39861B" w:rsidR="004C53A8" w:rsidRPr="00A7501D" w:rsidRDefault="00D777A4" w:rsidP="00D777A4">
            <w:pPr>
              <w:spacing w:before="60" w:after="60"/>
              <w:jc w:val="left"/>
              <w:rPr>
                <w:rFonts w:ascii="Titillium" w:hAnsi="Titillium"/>
                <w:sz w:val="18"/>
                <w:szCs w:val="18"/>
              </w:rPr>
            </w:pPr>
            <w:r w:rsidRPr="00A7501D">
              <w:rPr>
                <w:rFonts w:ascii="Titillium" w:hAnsi="Titillium"/>
                <w:sz w:val="18"/>
                <w:szCs w:val="18"/>
              </w:rPr>
              <w:t>[</w:t>
            </w:r>
            <w:r w:rsidRPr="00A7501D">
              <w:rPr>
                <w:rFonts w:ascii="Titillium" w:hAnsi="Titillium" w:cs="Calibri"/>
                <w:b/>
                <w:i/>
                <w:sz w:val="18"/>
                <w:szCs w:val="18"/>
              </w:rPr>
              <w:t>Facoltativo</w:t>
            </w:r>
            <w:r w:rsidRPr="00A7501D">
              <w:rPr>
                <w:rFonts w:ascii="Titillium" w:hAnsi="Titillium"/>
                <w:sz w:val="18"/>
                <w:szCs w:val="18"/>
              </w:rPr>
              <w:t>] Progettazione esecutiva</w:t>
            </w:r>
          </w:p>
        </w:tc>
        <w:tc>
          <w:tcPr>
            <w:tcW w:w="1134" w:type="dxa"/>
            <w:tcBorders>
              <w:top w:val="single" w:sz="4" w:space="0" w:color="000000"/>
              <w:left w:val="single" w:sz="4" w:space="0" w:color="000000"/>
              <w:bottom w:val="single" w:sz="4" w:space="0" w:color="000000"/>
              <w:right w:val="single" w:sz="4" w:space="0" w:color="000000"/>
            </w:tcBorders>
            <w:vAlign w:val="center"/>
          </w:tcPr>
          <w:p w14:paraId="1C845610" w14:textId="77777777" w:rsidR="004C53A8" w:rsidRPr="00A7501D" w:rsidRDefault="004C53A8">
            <w:pPr>
              <w:spacing w:before="60" w:after="60"/>
              <w:jc w:val="center"/>
              <w:rPr>
                <w:rFonts w:ascii="Titillium" w:hAnsi="Titillium"/>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E665C0" w14:textId="77777777" w:rsidR="004C53A8" w:rsidRPr="00A7501D" w:rsidRDefault="004C53A8">
            <w:pPr>
              <w:spacing w:before="60" w:after="60"/>
              <w:jc w:val="center"/>
              <w:rPr>
                <w:rFonts w:ascii="Titillium" w:hAnsi="Titillium"/>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70DA4A98" w14:textId="02D6C25D" w:rsidR="004C53A8" w:rsidRPr="00A7501D" w:rsidRDefault="00D777A4">
            <w:pPr>
              <w:spacing w:before="60" w:after="60"/>
              <w:jc w:val="center"/>
              <w:rPr>
                <w:rFonts w:ascii="Titillium" w:hAnsi="Titillium"/>
                <w:sz w:val="18"/>
                <w:szCs w:val="18"/>
              </w:rPr>
            </w:pPr>
            <w:r w:rsidRPr="00A7501D">
              <w:rPr>
                <w:rFonts w:ascii="Titillium" w:hAnsi="Titillium"/>
                <w:sz w:val="18"/>
                <w:szCs w:val="18"/>
              </w:rPr>
              <w:t>€</w:t>
            </w:r>
          </w:p>
        </w:tc>
      </w:tr>
      <w:tr w:rsidR="004D4FF7" w:rsidRPr="00A7501D" w14:paraId="31A8020E" w14:textId="77777777" w:rsidTr="00D777A4">
        <w:tc>
          <w:tcPr>
            <w:tcW w:w="421" w:type="dxa"/>
            <w:tcBorders>
              <w:top w:val="single" w:sz="4" w:space="0" w:color="000000"/>
              <w:left w:val="single" w:sz="4" w:space="0" w:color="000000"/>
              <w:bottom w:val="single" w:sz="4" w:space="0" w:color="000000"/>
              <w:right w:val="single" w:sz="4" w:space="0" w:color="000000"/>
            </w:tcBorders>
            <w:vAlign w:val="center"/>
          </w:tcPr>
          <w:p w14:paraId="37628C81" w14:textId="1563A4B0" w:rsidR="00D777A4" w:rsidRPr="00A7501D" w:rsidRDefault="00D777A4">
            <w:pPr>
              <w:spacing w:before="60" w:after="60"/>
              <w:jc w:val="center"/>
              <w:rPr>
                <w:rFonts w:ascii="Titillium" w:hAnsi="Titillium"/>
                <w:sz w:val="18"/>
                <w:szCs w:val="18"/>
              </w:rPr>
            </w:pPr>
            <w:r w:rsidRPr="00A7501D">
              <w:rPr>
                <w:rFonts w:ascii="Titillium" w:hAnsi="Titillium"/>
                <w:sz w:val="18"/>
                <w:szCs w:val="18"/>
              </w:rPr>
              <w:t>4</w:t>
            </w:r>
          </w:p>
        </w:tc>
        <w:tc>
          <w:tcPr>
            <w:tcW w:w="4785" w:type="dxa"/>
            <w:tcBorders>
              <w:top w:val="single" w:sz="4" w:space="0" w:color="000000"/>
              <w:left w:val="single" w:sz="4" w:space="0" w:color="000000"/>
              <w:bottom w:val="single" w:sz="4" w:space="0" w:color="000000"/>
              <w:right w:val="single" w:sz="4" w:space="0" w:color="000000"/>
            </w:tcBorders>
            <w:vAlign w:val="center"/>
          </w:tcPr>
          <w:p w14:paraId="5AB500E3" w14:textId="58C54DEC" w:rsidR="00D777A4" w:rsidRPr="00A7501D" w:rsidRDefault="00D777A4" w:rsidP="00D777A4">
            <w:pPr>
              <w:spacing w:before="60" w:after="60"/>
              <w:jc w:val="left"/>
              <w:rPr>
                <w:rFonts w:ascii="Titillium" w:hAnsi="Titillium"/>
                <w:sz w:val="18"/>
                <w:szCs w:val="18"/>
              </w:rPr>
            </w:pPr>
            <w:r w:rsidRPr="00A7501D">
              <w:rPr>
                <w:rFonts w:ascii="Titillium" w:hAnsi="Titillium"/>
                <w:sz w:val="18"/>
                <w:szCs w:val="18"/>
              </w:rPr>
              <w:t>[</w:t>
            </w:r>
            <w:r w:rsidRPr="00A7501D">
              <w:rPr>
                <w:rFonts w:ascii="Titillium" w:hAnsi="Titillium" w:cs="Calibri"/>
                <w:b/>
                <w:i/>
                <w:sz w:val="18"/>
                <w:szCs w:val="18"/>
              </w:rPr>
              <w:t>Facoltativo</w:t>
            </w:r>
            <w:r w:rsidRPr="00A7501D">
              <w:rPr>
                <w:rFonts w:ascii="Titillium" w:hAnsi="Titillium"/>
                <w:sz w:val="18"/>
                <w:szCs w:val="18"/>
              </w:rPr>
              <w:t>] Coordinatore della sicurezza in fase di progettazione</w:t>
            </w:r>
          </w:p>
        </w:tc>
        <w:tc>
          <w:tcPr>
            <w:tcW w:w="1134" w:type="dxa"/>
            <w:tcBorders>
              <w:top w:val="single" w:sz="4" w:space="0" w:color="000000"/>
              <w:left w:val="single" w:sz="4" w:space="0" w:color="000000"/>
              <w:bottom w:val="single" w:sz="4" w:space="0" w:color="000000"/>
              <w:right w:val="single" w:sz="4" w:space="0" w:color="000000"/>
            </w:tcBorders>
            <w:vAlign w:val="center"/>
          </w:tcPr>
          <w:p w14:paraId="6CEFDE00" w14:textId="77777777" w:rsidR="00D777A4" w:rsidRPr="00A7501D" w:rsidRDefault="00D777A4">
            <w:pPr>
              <w:spacing w:before="60" w:after="60"/>
              <w:jc w:val="center"/>
              <w:rPr>
                <w:rFonts w:ascii="Titillium" w:hAnsi="Titillium"/>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924A886" w14:textId="77777777" w:rsidR="00D777A4" w:rsidRPr="00A7501D" w:rsidRDefault="00D777A4">
            <w:pPr>
              <w:spacing w:before="60" w:after="60"/>
              <w:jc w:val="center"/>
              <w:rPr>
                <w:rFonts w:ascii="Titillium" w:hAnsi="Titillium"/>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1E6206B5" w14:textId="03EB2E33" w:rsidR="00D777A4" w:rsidRPr="00A7501D" w:rsidRDefault="00D777A4">
            <w:pPr>
              <w:spacing w:before="60" w:after="60"/>
              <w:jc w:val="center"/>
              <w:rPr>
                <w:rFonts w:ascii="Titillium" w:hAnsi="Titillium"/>
                <w:sz w:val="18"/>
                <w:szCs w:val="18"/>
              </w:rPr>
            </w:pPr>
            <w:r w:rsidRPr="00A7501D">
              <w:rPr>
                <w:rFonts w:ascii="Titillium" w:hAnsi="Titillium"/>
                <w:sz w:val="18"/>
                <w:szCs w:val="18"/>
              </w:rPr>
              <w:t>€</w:t>
            </w:r>
          </w:p>
        </w:tc>
      </w:tr>
      <w:tr w:rsidR="004D4FF7" w:rsidRPr="00A7501D" w14:paraId="02CD7FD1" w14:textId="77777777" w:rsidTr="00D777A4">
        <w:tc>
          <w:tcPr>
            <w:tcW w:w="421" w:type="dxa"/>
            <w:tcBorders>
              <w:top w:val="single" w:sz="4" w:space="0" w:color="000000"/>
              <w:left w:val="single" w:sz="4" w:space="0" w:color="000000"/>
              <w:bottom w:val="single" w:sz="4" w:space="0" w:color="000000"/>
              <w:right w:val="single" w:sz="4" w:space="0" w:color="000000"/>
            </w:tcBorders>
            <w:vAlign w:val="center"/>
          </w:tcPr>
          <w:p w14:paraId="36081823" w14:textId="20AD2927" w:rsidR="00D777A4" w:rsidRPr="00A7501D" w:rsidRDefault="00D777A4">
            <w:pPr>
              <w:spacing w:before="60" w:after="60"/>
              <w:jc w:val="center"/>
              <w:rPr>
                <w:rFonts w:ascii="Titillium" w:hAnsi="Titillium"/>
                <w:sz w:val="18"/>
                <w:szCs w:val="18"/>
              </w:rPr>
            </w:pPr>
            <w:r w:rsidRPr="00A7501D">
              <w:rPr>
                <w:rFonts w:ascii="Titillium" w:hAnsi="Titillium"/>
                <w:sz w:val="18"/>
                <w:szCs w:val="18"/>
              </w:rPr>
              <w:t>5</w:t>
            </w:r>
          </w:p>
        </w:tc>
        <w:tc>
          <w:tcPr>
            <w:tcW w:w="4785" w:type="dxa"/>
            <w:tcBorders>
              <w:top w:val="single" w:sz="4" w:space="0" w:color="000000"/>
              <w:left w:val="single" w:sz="4" w:space="0" w:color="000000"/>
              <w:bottom w:val="single" w:sz="4" w:space="0" w:color="000000"/>
              <w:right w:val="single" w:sz="4" w:space="0" w:color="000000"/>
            </w:tcBorders>
            <w:vAlign w:val="center"/>
          </w:tcPr>
          <w:p w14:paraId="6F92C982" w14:textId="067217F1" w:rsidR="00D777A4" w:rsidRPr="00A7501D" w:rsidRDefault="00D777A4" w:rsidP="00D777A4">
            <w:pPr>
              <w:spacing w:before="60" w:after="60"/>
              <w:jc w:val="left"/>
              <w:rPr>
                <w:rFonts w:ascii="Titillium" w:hAnsi="Titillium"/>
                <w:sz w:val="18"/>
                <w:szCs w:val="18"/>
              </w:rPr>
            </w:pPr>
            <w:r w:rsidRPr="00A7501D">
              <w:rPr>
                <w:rFonts w:ascii="Titillium" w:hAnsi="Titillium"/>
                <w:sz w:val="18"/>
                <w:szCs w:val="18"/>
              </w:rPr>
              <w:t>[</w:t>
            </w:r>
            <w:r w:rsidRPr="00A7501D">
              <w:rPr>
                <w:rFonts w:ascii="Titillium" w:hAnsi="Titillium" w:cs="Calibri"/>
                <w:b/>
                <w:i/>
                <w:sz w:val="18"/>
                <w:szCs w:val="18"/>
              </w:rPr>
              <w:t>Facoltativo</w:t>
            </w:r>
            <w:r w:rsidRPr="00A7501D">
              <w:rPr>
                <w:rFonts w:ascii="Titillium" w:hAnsi="Titillium"/>
                <w:sz w:val="18"/>
                <w:szCs w:val="18"/>
              </w:rPr>
              <w:t>] Relazione Geologica</w:t>
            </w:r>
          </w:p>
        </w:tc>
        <w:tc>
          <w:tcPr>
            <w:tcW w:w="1134" w:type="dxa"/>
            <w:tcBorders>
              <w:top w:val="single" w:sz="4" w:space="0" w:color="000000"/>
              <w:left w:val="single" w:sz="4" w:space="0" w:color="000000"/>
              <w:bottom w:val="single" w:sz="4" w:space="0" w:color="000000"/>
              <w:right w:val="single" w:sz="4" w:space="0" w:color="000000"/>
            </w:tcBorders>
            <w:vAlign w:val="center"/>
          </w:tcPr>
          <w:p w14:paraId="6D497569" w14:textId="77777777" w:rsidR="00D777A4" w:rsidRPr="00A7501D" w:rsidRDefault="00D777A4">
            <w:pPr>
              <w:spacing w:before="60" w:after="60"/>
              <w:jc w:val="center"/>
              <w:rPr>
                <w:rFonts w:ascii="Titillium" w:hAnsi="Titillium"/>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2A40A5" w14:textId="77777777" w:rsidR="00D777A4" w:rsidRPr="00A7501D" w:rsidRDefault="00D777A4">
            <w:pPr>
              <w:spacing w:before="60" w:after="60"/>
              <w:jc w:val="center"/>
              <w:rPr>
                <w:rFonts w:ascii="Titillium" w:hAnsi="Titillium"/>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DFECB64" w14:textId="705807C9" w:rsidR="00D777A4" w:rsidRPr="00A7501D" w:rsidRDefault="00D777A4">
            <w:pPr>
              <w:spacing w:before="60" w:after="60"/>
              <w:jc w:val="center"/>
              <w:rPr>
                <w:rFonts w:ascii="Titillium" w:hAnsi="Titillium"/>
                <w:sz w:val="18"/>
                <w:szCs w:val="18"/>
              </w:rPr>
            </w:pPr>
            <w:r w:rsidRPr="00A7501D">
              <w:rPr>
                <w:rFonts w:ascii="Titillium" w:hAnsi="Titillium"/>
                <w:sz w:val="18"/>
                <w:szCs w:val="18"/>
              </w:rPr>
              <w:t>€</w:t>
            </w:r>
          </w:p>
        </w:tc>
      </w:tr>
      <w:tr w:rsidR="004D4FF7" w:rsidRPr="00A7501D" w14:paraId="1D1CDD17" w14:textId="77777777" w:rsidTr="00D777A4">
        <w:tc>
          <w:tcPr>
            <w:tcW w:w="421" w:type="dxa"/>
            <w:tcBorders>
              <w:top w:val="single" w:sz="4" w:space="0" w:color="000000"/>
              <w:left w:val="single" w:sz="4" w:space="0" w:color="000000"/>
              <w:bottom w:val="single" w:sz="4" w:space="0" w:color="000000"/>
              <w:right w:val="single" w:sz="4" w:space="0" w:color="000000"/>
            </w:tcBorders>
            <w:vAlign w:val="center"/>
          </w:tcPr>
          <w:p w14:paraId="723F0B9D" w14:textId="775A6A1C" w:rsidR="00D777A4" w:rsidRPr="00A7501D" w:rsidRDefault="00D777A4">
            <w:pPr>
              <w:spacing w:before="60" w:after="60"/>
              <w:jc w:val="center"/>
              <w:rPr>
                <w:rFonts w:ascii="Titillium" w:hAnsi="Titillium"/>
                <w:sz w:val="18"/>
                <w:szCs w:val="18"/>
              </w:rPr>
            </w:pPr>
            <w:r w:rsidRPr="00A7501D">
              <w:rPr>
                <w:rFonts w:ascii="Titillium" w:hAnsi="Titillium"/>
                <w:sz w:val="18"/>
                <w:szCs w:val="18"/>
              </w:rPr>
              <w:t>6</w:t>
            </w:r>
          </w:p>
        </w:tc>
        <w:tc>
          <w:tcPr>
            <w:tcW w:w="4785" w:type="dxa"/>
            <w:tcBorders>
              <w:top w:val="single" w:sz="4" w:space="0" w:color="000000"/>
              <w:left w:val="single" w:sz="4" w:space="0" w:color="000000"/>
              <w:bottom w:val="single" w:sz="4" w:space="0" w:color="000000"/>
              <w:right w:val="single" w:sz="4" w:space="0" w:color="000000"/>
            </w:tcBorders>
            <w:vAlign w:val="center"/>
          </w:tcPr>
          <w:p w14:paraId="77AD6D5C" w14:textId="1AB36346" w:rsidR="00D777A4" w:rsidRPr="00A7501D" w:rsidRDefault="00D777A4" w:rsidP="00D777A4">
            <w:pPr>
              <w:spacing w:before="60" w:after="60"/>
              <w:jc w:val="left"/>
              <w:rPr>
                <w:rFonts w:ascii="Titillium" w:hAnsi="Titillium"/>
                <w:sz w:val="18"/>
                <w:szCs w:val="18"/>
              </w:rPr>
            </w:pPr>
            <w:r w:rsidRPr="00A7501D">
              <w:rPr>
                <w:rFonts w:ascii="Titillium" w:hAnsi="Titillium"/>
                <w:sz w:val="18"/>
                <w:szCs w:val="18"/>
              </w:rPr>
              <w:t>[</w:t>
            </w:r>
            <w:r w:rsidRPr="00A7501D">
              <w:rPr>
                <w:rFonts w:ascii="Titillium" w:hAnsi="Titillium" w:cs="Calibri"/>
                <w:b/>
                <w:i/>
                <w:sz w:val="18"/>
                <w:szCs w:val="18"/>
              </w:rPr>
              <w:t>Facoltativo</w:t>
            </w:r>
            <w:r w:rsidRPr="00A7501D">
              <w:rPr>
                <w:rFonts w:ascii="Titillium" w:hAnsi="Titillium"/>
                <w:sz w:val="18"/>
                <w:szCs w:val="18"/>
              </w:rPr>
              <w:t>] Direzione lavori</w:t>
            </w:r>
          </w:p>
        </w:tc>
        <w:tc>
          <w:tcPr>
            <w:tcW w:w="1134" w:type="dxa"/>
            <w:tcBorders>
              <w:top w:val="single" w:sz="4" w:space="0" w:color="000000"/>
              <w:left w:val="single" w:sz="4" w:space="0" w:color="000000"/>
              <w:bottom w:val="single" w:sz="4" w:space="0" w:color="000000"/>
              <w:right w:val="single" w:sz="4" w:space="0" w:color="000000"/>
            </w:tcBorders>
            <w:vAlign w:val="center"/>
          </w:tcPr>
          <w:p w14:paraId="53494ED8" w14:textId="77777777" w:rsidR="00D777A4" w:rsidRPr="00A7501D" w:rsidRDefault="00D777A4">
            <w:pPr>
              <w:spacing w:before="60" w:after="60"/>
              <w:jc w:val="center"/>
              <w:rPr>
                <w:rFonts w:ascii="Titillium" w:hAnsi="Titillium"/>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E628804" w14:textId="77777777" w:rsidR="00D777A4" w:rsidRPr="00A7501D" w:rsidRDefault="00D777A4">
            <w:pPr>
              <w:spacing w:before="60" w:after="60"/>
              <w:jc w:val="center"/>
              <w:rPr>
                <w:rFonts w:ascii="Titillium" w:hAnsi="Titillium"/>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6508C93C" w14:textId="063FC414" w:rsidR="00D777A4" w:rsidRPr="00A7501D" w:rsidRDefault="00D777A4">
            <w:pPr>
              <w:spacing w:before="60" w:after="60"/>
              <w:jc w:val="center"/>
              <w:rPr>
                <w:rFonts w:ascii="Titillium" w:hAnsi="Titillium"/>
                <w:sz w:val="18"/>
                <w:szCs w:val="18"/>
              </w:rPr>
            </w:pPr>
            <w:r w:rsidRPr="00A7501D">
              <w:rPr>
                <w:rFonts w:ascii="Titillium" w:hAnsi="Titillium"/>
                <w:sz w:val="18"/>
                <w:szCs w:val="18"/>
              </w:rPr>
              <w:t>€</w:t>
            </w:r>
          </w:p>
        </w:tc>
      </w:tr>
      <w:tr w:rsidR="004D4FF7" w:rsidRPr="00A7501D" w14:paraId="0D66CE3B" w14:textId="77777777" w:rsidTr="00D777A4">
        <w:tc>
          <w:tcPr>
            <w:tcW w:w="421" w:type="dxa"/>
            <w:tcBorders>
              <w:top w:val="single" w:sz="4" w:space="0" w:color="000000"/>
              <w:left w:val="single" w:sz="4" w:space="0" w:color="000000"/>
              <w:bottom w:val="single" w:sz="4" w:space="0" w:color="000000"/>
              <w:right w:val="single" w:sz="4" w:space="0" w:color="000000"/>
            </w:tcBorders>
            <w:vAlign w:val="center"/>
          </w:tcPr>
          <w:p w14:paraId="344558D9" w14:textId="3C027750" w:rsidR="00D777A4" w:rsidRPr="00A7501D" w:rsidRDefault="00D777A4">
            <w:pPr>
              <w:spacing w:before="60" w:after="60"/>
              <w:jc w:val="center"/>
              <w:rPr>
                <w:rFonts w:ascii="Titillium" w:hAnsi="Titillium"/>
                <w:sz w:val="18"/>
                <w:szCs w:val="18"/>
              </w:rPr>
            </w:pPr>
            <w:r w:rsidRPr="00A7501D">
              <w:rPr>
                <w:rFonts w:ascii="Titillium" w:hAnsi="Titillium"/>
                <w:sz w:val="18"/>
                <w:szCs w:val="18"/>
              </w:rPr>
              <w:t>7</w:t>
            </w:r>
          </w:p>
        </w:tc>
        <w:tc>
          <w:tcPr>
            <w:tcW w:w="4785" w:type="dxa"/>
            <w:tcBorders>
              <w:top w:val="single" w:sz="4" w:space="0" w:color="000000"/>
              <w:left w:val="single" w:sz="4" w:space="0" w:color="000000"/>
              <w:bottom w:val="single" w:sz="4" w:space="0" w:color="000000"/>
              <w:right w:val="single" w:sz="4" w:space="0" w:color="000000"/>
            </w:tcBorders>
            <w:vAlign w:val="center"/>
          </w:tcPr>
          <w:p w14:paraId="636E4297" w14:textId="004CD0BF" w:rsidR="00D777A4" w:rsidRPr="00A7501D" w:rsidRDefault="00D777A4" w:rsidP="00D777A4">
            <w:pPr>
              <w:spacing w:before="60" w:after="60"/>
              <w:jc w:val="left"/>
              <w:rPr>
                <w:rFonts w:ascii="Titillium" w:hAnsi="Titillium"/>
                <w:sz w:val="18"/>
                <w:szCs w:val="18"/>
              </w:rPr>
            </w:pPr>
            <w:r w:rsidRPr="00A7501D">
              <w:rPr>
                <w:rFonts w:ascii="Titillium" w:hAnsi="Titillium"/>
                <w:sz w:val="18"/>
                <w:szCs w:val="18"/>
              </w:rPr>
              <w:t>[</w:t>
            </w:r>
            <w:r w:rsidRPr="00A7501D">
              <w:rPr>
                <w:rFonts w:ascii="Titillium" w:hAnsi="Titillium" w:cs="Calibri"/>
                <w:b/>
                <w:i/>
                <w:sz w:val="18"/>
                <w:szCs w:val="18"/>
              </w:rPr>
              <w:t>Facoltativo</w:t>
            </w:r>
            <w:r w:rsidRPr="00A7501D">
              <w:rPr>
                <w:rFonts w:ascii="Titillium" w:hAnsi="Titillium"/>
                <w:sz w:val="18"/>
                <w:szCs w:val="18"/>
              </w:rPr>
              <w:t>] Coordinatore della sicurezza in fase di esecuzione</w:t>
            </w:r>
          </w:p>
        </w:tc>
        <w:tc>
          <w:tcPr>
            <w:tcW w:w="1134" w:type="dxa"/>
            <w:tcBorders>
              <w:top w:val="single" w:sz="4" w:space="0" w:color="000000"/>
              <w:left w:val="single" w:sz="4" w:space="0" w:color="000000"/>
              <w:bottom w:val="single" w:sz="4" w:space="0" w:color="000000"/>
              <w:right w:val="single" w:sz="4" w:space="0" w:color="000000"/>
            </w:tcBorders>
            <w:vAlign w:val="center"/>
          </w:tcPr>
          <w:p w14:paraId="17FD78D1" w14:textId="77777777" w:rsidR="00D777A4" w:rsidRPr="00A7501D" w:rsidRDefault="00D777A4">
            <w:pPr>
              <w:spacing w:before="60" w:after="60"/>
              <w:jc w:val="center"/>
              <w:rPr>
                <w:rFonts w:ascii="Titillium" w:hAnsi="Titillium"/>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10BB38" w14:textId="77777777" w:rsidR="00D777A4" w:rsidRPr="00A7501D" w:rsidRDefault="00D777A4">
            <w:pPr>
              <w:spacing w:before="60" w:after="60"/>
              <w:jc w:val="center"/>
              <w:rPr>
                <w:rFonts w:ascii="Titillium" w:hAnsi="Titillium"/>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6EB569F" w14:textId="4885B65B" w:rsidR="00D777A4" w:rsidRPr="00A7501D" w:rsidRDefault="000A615F">
            <w:pPr>
              <w:spacing w:before="60" w:after="60"/>
              <w:jc w:val="center"/>
              <w:rPr>
                <w:rFonts w:ascii="Titillium" w:hAnsi="Titillium"/>
                <w:sz w:val="18"/>
                <w:szCs w:val="18"/>
              </w:rPr>
            </w:pPr>
            <w:r w:rsidRPr="00A7501D">
              <w:rPr>
                <w:rFonts w:ascii="Titillium" w:hAnsi="Titillium"/>
                <w:sz w:val="18"/>
                <w:szCs w:val="18"/>
              </w:rPr>
              <w:t>€</w:t>
            </w:r>
          </w:p>
        </w:tc>
      </w:tr>
      <w:tr w:rsidR="004D4FF7" w:rsidRPr="00A7501D" w14:paraId="58DFA01B" w14:textId="77777777" w:rsidTr="00D777A4">
        <w:tc>
          <w:tcPr>
            <w:tcW w:w="421" w:type="dxa"/>
            <w:tcBorders>
              <w:top w:val="single" w:sz="4" w:space="0" w:color="000000"/>
              <w:left w:val="single" w:sz="4" w:space="0" w:color="000000"/>
              <w:bottom w:val="single" w:sz="4" w:space="0" w:color="000000"/>
              <w:right w:val="single" w:sz="4" w:space="0" w:color="000000"/>
            </w:tcBorders>
            <w:vAlign w:val="center"/>
          </w:tcPr>
          <w:p w14:paraId="36AB2CC2" w14:textId="160DFE15" w:rsidR="000A615F" w:rsidRPr="00A7501D" w:rsidRDefault="000A615F">
            <w:pPr>
              <w:spacing w:before="60" w:after="60"/>
              <w:jc w:val="center"/>
              <w:rPr>
                <w:rFonts w:ascii="Titillium" w:hAnsi="Titillium"/>
                <w:sz w:val="18"/>
                <w:szCs w:val="18"/>
              </w:rPr>
            </w:pPr>
            <w:r w:rsidRPr="00A7501D">
              <w:rPr>
                <w:rFonts w:ascii="Titillium" w:hAnsi="Titillium"/>
                <w:sz w:val="18"/>
                <w:szCs w:val="18"/>
              </w:rPr>
              <w:t>8</w:t>
            </w:r>
          </w:p>
        </w:tc>
        <w:tc>
          <w:tcPr>
            <w:tcW w:w="4785" w:type="dxa"/>
            <w:tcBorders>
              <w:top w:val="single" w:sz="4" w:space="0" w:color="000000"/>
              <w:left w:val="single" w:sz="4" w:space="0" w:color="000000"/>
              <w:bottom w:val="single" w:sz="4" w:space="0" w:color="000000"/>
              <w:right w:val="single" w:sz="4" w:space="0" w:color="000000"/>
            </w:tcBorders>
            <w:vAlign w:val="center"/>
          </w:tcPr>
          <w:p w14:paraId="5FE0E757" w14:textId="00FB9202" w:rsidR="000A615F" w:rsidRPr="00A7501D" w:rsidRDefault="000A615F" w:rsidP="000A615F">
            <w:pPr>
              <w:spacing w:before="60" w:after="60"/>
              <w:jc w:val="left"/>
              <w:rPr>
                <w:rFonts w:ascii="Titillium" w:hAnsi="Titillium"/>
                <w:sz w:val="18"/>
                <w:szCs w:val="18"/>
              </w:rPr>
            </w:pPr>
            <w:r w:rsidRPr="00A7501D">
              <w:rPr>
                <w:rFonts w:ascii="Titillium" w:hAnsi="Titillium"/>
                <w:sz w:val="18"/>
                <w:szCs w:val="18"/>
              </w:rPr>
              <w:t>[</w:t>
            </w:r>
            <w:r w:rsidRPr="00A7501D">
              <w:rPr>
                <w:rFonts w:ascii="Titillium" w:hAnsi="Titillium" w:cs="Calibri"/>
                <w:b/>
                <w:i/>
                <w:sz w:val="18"/>
                <w:szCs w:val="18"/>
              </w:rPr>
              <w:t>Facoltativo</w:t>
            </w:r>
            <w:r w:rsidRPr="00A7501D">
              <w:rPr>
                <w:rFonts w:ascii="Titillium" w:hAnsi="Titillium"/>
                <w:sz w:val="18"/>
                <w:szCs w:val="18"/>
              </w:rPr>
              <w:t>] Altri servizi tecnici</w:t>
            </w:r>
          </w:p>
        </w:tc>
        <w:tc>
          <w:tcPr>
            <w:tcW w:w="1134" w:type="dxa"/>
            <w:tcBorders>
              <w:top w:val="single" w:sz="4" w:space="0" w:color="000000"/>
              <w:left w:val="single" w:sz="4" w:space="0" w:color="000000"/>
              <w:bottom w:val="single" w:sz="4" w:space="0" w:color="000000"/>
              <w:right w:val="single" w:sz="4" w:space="0" w:color="000000"/>
            </w:tcBorders>
            <w:vAlign w:val="center"/>
          </w:tcPr>
          <w:p w14:paraId="5217DEC7" w14:textId="77777777" w:rsidR="000A615F" w:rsidRPr="00A7501D" w:rsidRDefault="000A615F">
            <w:pPr>
              <w:spacing w:before="60" w:after="60"/>
              <w:jc w:val="center"/>
              <w:rPr>
                <w:rFonts w:ascii="Titillium" w:hAnsi="Titillium"/>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8CA60E4" w14:textId="77777777" w:rsidR="000A615F" w:rsidRPr="00A7501D" w:rsidRDefault="000A615F">
            <w:pPr>
              <w:spacing w:before="60" w:after="60"/>
              <w:jc w:val="center"/>
              <w:rPr>
                <w:rFonts w:ascii="Titillium" w:hAnsi="Titillium"/>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6F3FA8D" w14:textId="2C178A36" w:rsidR="000A615F" w:rsidRPr="00A7501D" w:rsidRDefault="00505B59">
            <w:pPr>
              <w:spacing w:before="60" w:after="60"/>
              <w:jc w:val="center"/>
              <w:rPr>
                <w:rFonts w:ascii="Titillium" w:hAnsi="Titillium"/>
                <w:sz w:val="18"/>
                <w:szCs w:val="18"/>
              </w:rPr>
            </w:pPr>
            <w:r w:rsidRPr="00A7501D">
              <w:rPr>
                <w:rFonts w:ascii="Titillium" w:hAnsi="Titillium"/>
                <w:sz w:val="18"/>
                <w:szCs w:val="18"/>
              </w:rPr>
              <w:t>€</w:t>
            </w:r>
          </w:p>
        </w:tc>
      </w:tr>
      <w:tr w:rsidR="004D4FF7" w:rsidRPr="00A7501D" w14:paraId="69A66CB3" w14:textId="77777777" w:rsidTr="00D777A4">
        <w:tc>
          <w:tcPr>
            <w:tcW w:w="7616" w:type="dxa"/>
            <w:gridSpan w:val="4"/>
            <w:tcBorders>
              <w:top w:val="single" w:sz="4" w:space="0" w:color="000000"/>
              <w:left w:val="single" w:sz="4" w:space="0" w:color="000000"/>
              <w:bottom w:val="single" w:sz="4" w:space="0" w:color="000000"/>
              <w:right w:val="single" w:sz="4" w:space="0" w:color="000000"/>
            </w:tcBorders>
            <w:vAlign w:val="center"/>
          </w:tcPr>
          <w:p w14:paraId="3C653754" w14:textId="0290385A" w:rsidR="004C53A8" w:rsidRPr="00E176AB" w:rsidRDefault="00870286" w:rsidP="00F561DA">
            <w:pPr>
              <w:pStyle w:val="Paragrafoelenco"/>
              <w:numPr>
                <w:ilvl w:val="0"/>
                <w:numId w:val="11"/>
              </w:numPr>
              <w:spacing w:before="60" w:after="60"/>
              <w:ind w:left="3392" w:hanging="284"/>
              <w:jc w:val="left"/>
              <w:rPr>
                <w:rFonts w:ascii="Titillium" w:hAnsi="Titillium"/>
              </w:rPr>
            </w:pPr>
            <w:r w:rsidRPr="00A7501D">
              <w:rPr>
                <w:rFonts w:ascii="Titillium" w:hAnsi="Titillium"/>
                <w:b/>
                <w:sz w:val="18"/>
                <w:szCs w:val="18"/>
              </w:rPr>
              <w:t>Importo totale soggetto a ribasso</w:t>
            </w:r>
            <w:r w:rsidR="002913BF" w:rsidRPr="00A7501D">
              <w:rPr>
                <w:rFonts w:ascii="Titillium" w:hAnsi="Titillium"/>
                <w:b/>
                <w:sz w:val="18"/>
                <w:szCs w:val="18"/>
              </w:rPr>
              <w:t xml:space="preserve"> con oneri previdenziali</w:t>
            </w:r>
          </w:p>
        </w:tc>
        <w:tc>
          <w:tcPr>
            <w:tcW w:w="1451" w:type="dxa"/>
            <w:tcBorders>
              <w:top w:val="single" w:sz="4" w:space="0" w:color="000000"/>
              <w:left w:val="single" w:sz="4" w:space="0" w:color="000000"/>
              <w:bottom w:val="single" w:sz="4" w:space="0" w:color="000000"/>
              <w:right w:val="single" w:sz="4" w:space="0" w:color="000000"/>
            </w:tcBorders>
            <w:vAlign w:val="center"/>
          </w:tcPr>
          <w:p w14:paraId="12087613" w14:textId="3DE578FB" w:rsidR="004C53A8" w:rsidRPr="00A7501D" w:rsidRDefault="003077A7">
            <w:pPr>
              <w:spacing w:before="60" w:after="60"/>
              <w:jc w:val="center"/>
              <w:rPr>
                <w:rFonts w:ascii="Titillium" w:hAnsi="Titillium"/>
                <w:sz w:val="18"/>
                <w:szCs w:val="18"/>
              </w:rPr>
            </w:pPr>
            <w:r w:rsidRPr="00A7501D">
              <w:rPr>
                <w:rFonts w:ascii="Titillium" w:hAnsi="Titillium"/>
                <w:sz w:val="18"/>
                <w:szCs w:val="18"/>
              </w:rPr>
              <w:t>€</w:t>
            </w:r>
          </w:p>
        </w:tc>
      </w:tr>
      <w:tr w:rsidR="004D4FF7" w:rsidRPr="00A7501D" w14:paraId="09B9CDC9" w14:textId="77777777" w:rsidTr="00D777A4">
        <w:tc>
          <w:tcPr>
            <w:tcW w:w="7616" w:type="dxa"/>
            <w:gridSpan w:val="4"/>
            <w:tcBorders>
              <w:top w:val="single" w:sz="4" w:space="0" w:color="000000"/>
              <w:left w:val="single" w:sz="4" w:space="0" w:color="000000"/>
              <w:bottom w:val="single" w:sz="4" w:space="0" w:color="000000"/>
              <w:right w:val="single" w:sz="4" w:space="0" w:color="000000"/>
            </w:tcBorders>
            <w:vAlign w:val="center"/>
          </w:tcPr>
          <w:p w14:paraId="30A4F8E7" w14:textId="55238A60" w:rsidR="004C53A8" w:rsidRPr="00A7501D" w:rsidRDefault="00870286" w:rsidP="00F561DA">
            <w:pPr>
              <w:pStyle w:val="Paragrafoelenco"/>
              <w:numPr>
                <w:ilvl w:val="0"/>
                <w:numId w:val="11"/>
              </w:numPr>
              <w:spacing w:before="60" w:after="60"/>
              <w:ind w:left="3392" w:hanging="284"/>
              <w:jc w:val="left"/>
              <w:rPr>
                <w:rFonts w:ascii="Titillium" w:hAnsi="Titillium"/>
              </w:rPr>
            </w:pPr>
            <w:r w:rsidRPr="00A7501D">
              <w:rPr>
                <w:rFonts w:ascii="Titillium" w:hAnsi="Titillium"/>
                <w:b/>
                <w:sz w:val="18"/>
                <w:szCs w:val="18"/>
              </w:rPr>
              <w:t xml:space="preserve">Oneri per la sicurezza da interferenze non soggetti a ribasso </w:t>
            </w:r>
            <w:r w:rsidRPr="00A7501D">
              <w:rPr>
                <w:rFonts w:ascii="Titillium" w:hAnsi="Titillium"/>
                <w:i/>
                <w:sz w:val="18"/>
                <w:szCs w:val="18"/>
              </w:rPr>
              <w:t>[indicare € 0,00 in caso di assenza di rischi]</w:t>
            </w:r>
          </w:p>
        </w:tc>
        <w:tc>
          <w:tcPr>
            <w:tcW w:w="1451" w:type="dxa"/>
            <w:tcBorders>
              <w:top w:val="single" w:sz="4" w:space="0" w:color="000000"/>
              <w:left w:val="single" w:sz="4" w:space="0" w:color="000000"/>
              <w:bottom w:val="single" w:sz="4" w:space="0" w:color="000000"/>
              <w:right w:val="single" w:sz="4" w:space="0" w:color="000000"/>
            </w:tcBorders>
            <w:vAlign w:val="center"/>
          </w:tcPr>
          <w:p w14:paraId="43ED82A5" w14:textId="275F03B6" w:rsidR="004C53A8" w:rsidRPr="00A7501D" w:rsidRDefault="003077A7">
            <w:pPr>
              <w:spacing w:before="60" w:after="60"/>
              <w:jc w:val="center"/>
              <w:rPr>
                <w:rFonts w:ascii="Titillium" w:hAnsi="Titillium"/>
                <w:sz w:val="18"/>
                <w:szCs w:val="18"/>
              </w:rPr>
            </w:pPr>
            <w:r w:rsidRPr="00A7501D">
              <w:rPr>
                <w:rFonts w:ascii="Titillium" w:hAnsi="Titillium"/>
                <w:sz w:val="18"/>
                <w:szCs w:val="18"/>
              </w:rPr>
              <w:t>€</w:t>
            </w:r>
          </w:p>
        </w:tc>
      </w:tr>
      <w:tr w:rsidR="004D4FF7" w:rsidRPr="00A7501D" w14:paraId="2B6A8082" w14:textId="77777777" w:rsidTr="00D777A4">
        <w:tc>
          <w:tcPr>
            <w:tcW w:w="7616" w:type="dxa"/>
            <w:gridSpan w:val="4"/>
            <w:tcBorders>
              <w:top w:val="single" w:sz="4" w:space="0" w:color="000000"/>
              <w:left w:val="single" w:sz="4" w:space="0" w:color="000000"/>
              <w:bottom w:val="single" w:sz="4" w:space="0" w:color="000000"/>
              <w:right w:val="single" w:sz="4" w:space="0" w:color="000000"/>
            </w:tcBorders>
            <w:vAlign w:val="center"/>
          </w:tcPr>
          <w:p w14:paraId="38184354" w14:textId="7C6EAA7C" w:rsidR="004C53A8" w:rsidRPr="00194A03" w:rsidRDefault="002C3A27" w:rsidP="002913BF">
            <w:pPr>
              <w:spacing w:before="60" w:after="60"/>
              <w:ind w:left="3534" w:hanging="850"/>
              <w:jc w:val="left"/>
              <w:rPr>
                <w:rFonts w:ascii="Titillium" w:hAnsi="Titillium"/>
                <w:b/>
                <w:sz w:val="18"/>
                <w:szCs w:val="18"/>
              </w:rPr>
            </w:pPr>
            <w:r w:rsidRPr="00A7501D">
              <w:rPr>
                <w:rFonts w:ascii="Titillium" w:hAnsi="Titillium"/>
                <w:b/>
                <w:sz w:val="18"/>
                <w:szCs w:val="18"/>
              </w:rPr>
              <w:t xml:space="preserve"> </w:t>
            </w:r>
            <w:r w:rsidR="00870286" w:rsidRPr="00A7501D">
              <w:rPr>
                <w:rFonts w:ascii="Titillium" w:hAnsi="Titillium"/>
                <w:b/>
                <w:sz w:val="18"/>
                <w:szCs w:val="18"/>
              </w:rPr>
              <w:t xml:space="preserve"> A) + B)</w:t>
            </w:r>
            <w:r w:rsidRPr="00E176AB">
              <w:rPr>
                <w:rFonts w:ascii="Titillium" w:hAnsi="Titillium"/>
                <w:b/>
                <w:sz w:val="18"/>
                <w:szCs w:val="18"/>
              </w:rPr>
              <w:t xml:space="preserve"> </w:t>
            </w:r>
            <w:r w:rsidR="000A615F" w:rsidRPr="00E176AB">
              <w:rPr>
                <w:rFonts w:ascii="Titillium" w:hAnsi="Titillium"/>
                <w:b/>
                <w:sz w:val="18"/>
                <w:szCs w:val="18"/>
              </w:rPr>
              <w:t>Valore stimato affidamento</w:t>
            </w:r>
          </w:p>
        </w:tc>
        <w:tc>
          <w:tcPr>
            <w:tcW w:w="1451" w:type="dxa"/>
            <w:tcBorders>
              <w:top w:val="single" w:sz="4" w:space="0" w:color="000000"/>
              <w:left w:val="single" w:sz="4" w:space="0" w:color="000000"/>
              <w:bottom w:val="single" w:sz="4" w:space="0" w:color="000000"/>
              <w:right w:val="single" w:sz="4" w:space="0" w:color="000000"/>
            </w:tcBorders>
            <w:vAlign w:val="center"/>
          </w:tcPr>
          <w:p w14:paraId="15DBC6E8" w14:textId="16B3E81B" w:rsidR="004C53A8" w:rsidRPr="00A7501D" w:rsidRDefault="003077A7">
            <w:pPr>
              <w:spacing w:before="60" w:after="60"/>
              <w:jc w:val="center"/>
              <w:rPr>
                <w:rFonts w:ascii="Titillium" w:hAnsi="Titillium"/>
                <w:sz w:val="18"/>
                <w:szCs w:val="18"/>
              </w:rPr>
            </w:pPr>
            <w:r w:rsidRPr="00A7501D">
              <w:rPr>
                <w:rFonts w:ascii="Titillium" w:hAnsi="Titillium"/>
                <w:sz w:val="18"/>
                <w:szCs w:val="18"/>
              </w:rPr>
              <w:t xml:space="preserve">€ </w:t>
            </w:r>
          </w:p>
        </w:tc>
      </w:tr>
    </w:tbl>
    <w:p w14:paraId="2FD0C6FB" w14:textId="77777777" w:rsidR="004C53A8" w:rsidRPr="00A7501D" w:rsidRDefault="004C53A8">
      <w:pPr>
        <w:spacing w:before="60" w:after="60"/>
        <w:rPr>
          <w:rFonts w:ascii="Titillium" w:hAnsi="Titillium"/>
          <w:szCs w:val="24"/>
        </w:rPr>
      </w:pPr>
    </w:p>
    <w:p w14:paraId="1E141226" w14:textId="6EEA1481" w:rsidR="00C32E81" w:rsidRPr="00A7501D" w:rsidRDefault="00C32E81" w:rsidP="00C32E81">
      <w:pPr>
        <w:spacing w:before="60" w:after="60"/>
        <w:rPr>
          <w:rFonts w:ascii="Titillium" w:hAnsi="Titillium" w:cs="Calibri"/>
          <w:sz w:val="18"/>
          <w:szCs w:val="18"/>
        </w:rPr>
      </w:pPr>
      <w:r w:rsidRPr="00A7501D">
        <w:rPr>
          <w:rFonts w:ascii="Titillium" w:hAnsi="Titillium" w:cs="Calibri"/>
          <w:sz w:val="18"/>
          <w:szCs w:val="18"/>
        </w:rPr>
        <w:t xml:space="preserve">L’importo degli oneri per la sicurezza da interferenze è pari a € </w:t>
      </w:r>
      <w:r w:rsidR="00813A2A" w:rsidRPr="00A7501D">
        <w:rPr>
          <w:rFonts w:ascii="Titillium" w:hAnsi="Titillium"/>
          <w:sz w:val="18"/>
          <w:szCs w:val="18"/>
        </w:rPr>
        <w:t>_______________</w:t>
      </w:r>
      <w:r w:rsidR="00205240" w:rsidRPr="00A7501D">
        <w:rPr>
          <w:rFonts w:ascii="Titillium" w:hAnsi="Titillium" w:cs="Calibri"/>
          <w:sz w:val="18"/>
          <w:szCs w:val="18"/>
        </w:rPr>
        <w:t xml:space="preserve"> </w:t>
      </w:r>
      <w:r w:rsidR="00246F9A" w:rsidRPr="00A7501D">
        <w:rPr>
          <w:rFonts w:ascii="Titillium" w:hAnsi="Titillium" w:cs="Calibri"/>
          <w:sz w:val="18"/>
          <w:szCs w:val="18"/>
        </w:rPr>
        <w:t>[</w:t>
      </w:r>
      <w:r w:rsidR="00246F9A" w:rsidRPr="00A7501D">
        <w:rPr>
          <w:rFonts w:ascii="Titillium" w:hAnsi="Titillium" w:cs="Calibri"/>
          <w:i/>
          <w:sz w:val="18"/>
          <w:szCs w:val="18"/>
        </w:rPr>
        <w:t>Indicare</w:t>
      </w:r>
      <w:r w:rsidR="00246F9A" w:rsidRPr="00A7501D">
        <w:rPr>
          <w:rFonts w:ascii="Titillium" w:hAnsi="Titillium" w:cs="Calibri"/>
          <w:sz w:val="18"/>
          <w:szCs w:val="18"/>
        </w:rPr>
        <w:t>]</w:t>
      </w:r>
      <w:r w:rsidRPr="00A7501D">
        <w:rPr>
          <w:rFonts w:ascii="Titillium" w:hAnsi="Titillium" w:cs="Calibri"/>
          <w:sz w:val="18"/>
          <w:szCs w:val="18"/>
        </w:rPr>
        <w:t xml:space="preserve"> Iva e/o altre imposte e contributi di legge esclusi </w:t>
      </w:r>
      <w:r w:rsidRPr="00A7501D">
        <w:rPr>
          <w:rFonts w:ascii="Titillium" w:hAnsi="Titillium" w:cs="Calibri"/>
          <w:i/>
          <w:sz w:val="18"/>
          <w:szCs w:val="18"/>
        </w:rPr>
        <w:t>[indicare valore pari a € 0,00 in caso di assenza di rischi]</w:t>
      </w:r>
      <w:r w:rsidRPr="00A7501D">
        <w:rPr>
          <w:rFonts w:ascii="Titillium" w:hAnsi="Titillium" w:cs="Calibri"/>
          <w:sz w:val="18"/>
          <w:szCs w:val="18"/>
        </w:rPr>
        <w:t xml:space="preserve"> e non è soggetto a ribasso.</w:t>
      </w:r>
    </w:p>
    <w:p w14:paraId="63E4F939" w14:textId="77777777" w:rsidR="004C53A8" w:rsidRPr="00A7501D" w:rsidRDefault="004C53A8">
      <w:pPr>
        <w:spacing w:before="60" w:after="60"/>
        <w:rPr>
          <w:rFonts w:ascii="Titillium" w:hAnsi="Titillium"/>
          <w:sz w:val="18"/>
          <w:szCs w:val="18"/>
        </w:rPr>
      </w:pPr>
    </w:p>
    <w:tbl>
      <w:tblPr>
        <w:tblW w:w="9210" w:type="dxa"/>
        <w:tblInd w:w="-108" w:type="dxa"/>
        <w:tblLook w:val="04A0" w:firstRow="1" w:lastRow="0" w:firstColumn="1" w:lastColumn="0" w:noHBand="0" w:noVBand="1"/>
      </w:tblPr>
      <w:tblGrid>
        <w:gridCol w:w="9210"/>
      </w:tblGrid>
      <w:tr w:rsidR="009F7C7F" w:rsidRPr="00A7501D" w14:paraId="606FC0A0" w14:textId="77777777">
        <w:tc>
          <w:tcPr>
            <w:tcW w:w="9210" w:type="dxa"/>
            <w:tcBorders>
              <w:top w:val="single" w:sz="4" w:space="0" w:color="000000"/>
              <w:left w:val="single" w:sz="4" w:space="0" w:color="000000"/>
              <w:bottom w:val="single" w:sz="4" w:space="0" w:color="000000"/>
              <w:right w:val="single" w:sz="4" w:space="0" w:color="000000"/>
            </w:tcBorders>
          </w:tcPr>
          <w:p w14:paraId="6239DA12" w14:textId="037EF569" w:rsidR="004C53A8" w:rsidRPr="00A7501D" w:rsidRDefault="00870286" w:rsidP="00F36360">
            <w:pPr>
              <w:spacing w:before="60" w:after="60"/>
              <w:rPr>
                <w:rFonts w:ascii="Titillium" w:hAnsi="Titillium"/>
              </w:rPr>
            </w:pPr>
            <w:r w:rsidRPr="00A7501D">
              <w:rPr>
                <w:rFonts w:ascii="Titillium" w:hAnsi="Titillium"/>
                <w:i/>
                <w:sz w:val="18"/>
                <w:szCs w:val="18"/>
              </w:rPr>
              <w:t>N.B.</w:t>
            </w:r>
            <w:r w:rsidR="002C3A27" w:rsidRPr="00A7501D">
              <w:rPr>
                <w:rFonts w:ascii="Titillium" w:hAnsi="Titillium"/>
                <w:i/>
                <w:sz w:val="18"/>
                <w:szCs w:val="18"/>
              </w:rPr>
              <w:t xml:space="preserve"> </w:t>
            </w:r>
            <w:r w:rsidR="00F36360" w:rsidRPr="00A7501D">
              <w:rPr>
                <w:rFonts w:ascii="Titillium" w:hAnsi="Titillium"/>
                <w:i/>
                <w:sz w:val="18"/>
                <w:szCs w:val="18"/>
              </w:rPr>
              <w:t>I</w:t>
            </w:r>
            <w:r w:rsidRPr="00A7501D">
              <w:rPr>
                <w:rFonts w:ascii="Titillium" w:hAnsi="Titillium"/>
                <w:i/>
                <w:sz w:val="18"/>
                <w:szCs w:val="18"/>
              </w:rPr>
              <w:t>n consider</w:t>
            </w:r>
            <w:r w:rsidR="00347BFB" w:rsidRPr="00A7501D">
              <w:rPr>
                <w:rFonts w:ascii="Titillium" w:hAnsi="Titillium"/>
                <w:i/>
                <w:sz w:val="18"/>
                <w:szCs w:val="18"/>
              </w:rPr>
              <w:t>a</w:t>
            </w:r>
            <w:r w:rsidRPr="00A7501D">
              <w:rPr>
                <w:rFonts w:ascii="Titillium" w:hAnsi="Titillium"/>
                <w:i/>
                <w:sz w:val="18"/>
                <w:szCs w:val="18"/>
              </w:rPr>
              <w:t>zione di quanto disposto all’articolo 95, comma 10 del Codice, non deve essere indicata la stima dei costi della manodopera nel caso di servizi di natura intellettuale e di fornitura senza posa in opera.</w:t>
            </w:r>
          </w:p>
        </w:tc>
      </w:tr>
    </w:tbl>
    <w:p w14:paraId="3A3D9D08" w14:textId="77777777" w:rsidR="004C53A8" w:rsidRPr="00A7501D" w:rsidRDefault="004C53A8" w:rsidP="00FA482E">
      <w:pPr>
        <w:spacing w:before="60" w:after="60"/>
        <w:rPr>
          <w:rFonts w:ascii="Titillium" w:hAnsi="Titillium"/>
          <w:sz w:val="18"/>
          <w:szCs w:val="18"/>
        </w:rPr>
      </w:pPr>
    </w:p>
    <w:p w14:paraId="5DFC2193" w14:textId="04F0E1D6" w:rsidR="004C53A8" w:rsidRPr="00A7501D" w:rsidRDefault="00424746">
      <w:pPr>
        <w:spacing w:before="60" w:after="60"/>
        <w:rPr>
          <w:rFonts w:ascii="Titillium" w:hAnsi="Titillium" w:cs="Calibri"/>
          <w:sz w:val="18"/>
          <w:szCs w:val="18"/>
        </w:rPr>
      </w:pPr>
      <w:r w:rsidRPr="00A7501D">
        <w:rPr>
          <w:rFonts w:ascii="Titillium" w:hAnsi="Titillium" w:cs="Calibri"/>
          <w:sz w:val="18"/>
          <w:szCs w:val="18"/>
        </w:rPr>
        <w:t>Il valore stimato è stato calcolato ai sensi del decreto Ministro della giustizia 17 giugno 2016 “</w:t>
      </w:r>
      <w:r w:rsidRPr="00A7501D">
        <w:rPr>
          <w:rFonts w:ascii="Titillium" w:hAnsi="Titillium" w:cs="Calibri"/>
          <w:i/>
          <w:sz w:val="18"/>
          <w:szCs w:val="18"/>
        </w:rPr>
        <w:t>Approvazione delle Tabelle dei corrispettivi commisurati a livello qualitativo delle prestazioni di progettazione adottato ai sensi dell’art. 24, comma 8 del Codice</w:t>
      </w:r>
      <w:r w:rsidRPr="00A7501D">
        <w:rPr>
          <w:rFonts w:ascii="Titillium" w:hAnsi="Titillium" w:cs="Calibri"/>
          <w:sz w:val="18"/>
          <w:szCs w:val="18"/>
        </w:rPr>
        <w:t>” (in seguito: D.M. 17.6.2016).</w:t>
      </w:r>
    </w:p>
    <w:p w14:paraId="281485AB" w14:textId="77777777" w:rsidR="00424746" w:rsidRPr="00A7501D" w:rsidRDefault="00424746">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233E9F" w:rsidRPr="00A7501D" w14:paraId="37884800" w14:textId="77777777">
        <w:tc>
          <w:tcPr>
            <w:tcW w:w="9210" w:type="dxa"/>
            <w:tcBorders>
              <w:top w:val="single" w:sz="4" w:space="0" w:color="000000"/>
              <w:left w:val="single" w:sz="4" w:space="0" w:color="000000"/>
              <w:bottom w:val="single" w:sz="4" w:space="0" w:color="000000"/>
              <w:right w:val="single" w:sz="4" w:space="0" w:color="000000"/>
            </w:tcBorders>
          </w:tcPr>
          <w:p w14:paraId="2CA0FFF6" w14:textId="0E19169B" w:rsidR="004C53A8" w:rsidRPr="00A7501D" w:rsidRDefault="00870286" w:rsidP="00FA482E">
            <w:pPr>
              <w:spacing w:before="60" w:after="60"/>
              <w:rPr>
                <w:rFonts w:ascii="Titillium" w:hAnsi="Titillium"/>
                <w:i/>
                <w:sz w:val="18"/>
                <w:szCs w:val="18"/>
              </w:rPr>
            </w:pPr>
            <w:r w:rsidRPr="00A7501D">
              <w:rPr>
                <w:rFonts w:ascii="Titillium" w:hAnsi="Titillium"/>
                <w:i/>
                <w:sz w:val="18"/>
                <w:szCs w:val="18"/>
              </w:rPr>
              <w:t xml:space="preserve">N.B. </w:t>
            </w:r>
            <w:r w:rsidR="00F36360" w:rsidRPr="00A7501D">
              <w:rPr>
                <w:rFonts w:ascii="Titillium" w:hAnsi="Titillium"/>
                <w:i/>
                <w:sz w:val="18"/>
                <w:szCs w:val="18"/>
              </w:rPr>
              <w:t>L</w:t>
            </w:r>
            <w:r w:rsidRPr="00A7501D">
              <w:rPr>
                <w:rFonts w:ascii="Titillium" w:hAnsi="Titillium"/>
                <w:i/>
                <w:sz w:val="18"/>
                <w:szCs w:val="18"/>
              </w:rPr>
              <w:t xml:space="preserve">a stazione appaltante deve dettagliare le modalità di calcolo, </w:t>
            </w:r>
            <w:r w:rsidR="00424746" w:rsidRPr="00A7501D">
              <w:rPr>
                <w:rFonts w:ascii="Titillium" w:hAnsi="Titillium"/>
                <w:i/>
                <w:sz w:val="18"/>
                <w:szCs w:val="18"/>
              </w:rPr>
              <w:t>documentandole in apposito prospetto compendiante l’applicazione dei parametri già previsti dal D.M. 17.6.2016</w:t>
            </w:r>
            <w:r w:rsidR="00FA482E" w:rsidRPr="00A7501D">
              <w:rPr>
                <w:rFonts w:ascii="Titillium" w:hAnsi="Titillium"/>
                <w:i/>
                <w:sz w:val="18"/>
                <w:szCs w:val="18"/>
              </w:rPr>
              <w:t xml:space="preserve"> per la definizione dei compensi, per ogni prestazione richiesta indicando dettagliatamente per ogni categoria e ID i parametri applicati e i relativi risultati.</w:t>
            </w:r>
          </w:p>
        </w:tc>
      </w:tr>
    </w:tbl>
    <w:p w14:paraId="3955EE6B" w14:textId="77777777" w:rsidR="00414909" w:rsidRPr="00A7501D" w:rsidRDefault="00414909">
      <w:pPr>
        <w:spacing w:before="60" w:after="60"/>
        <w:rPr>
          <w:rFonts w:ascii="Titillium" w:hAnsi="Titillium"/>
          <w:b/>
          <w:i/>
          <w:szCs w:val="24"/>
        </w:rPr>
      </w:pPr>
    </w:p>
    <w:p w14:paraId="3D214DD4" w14:textId="69816C59" w:rsidR="0066267A" w:rsidRPr="00A7501D" w:rsidRDefault="0066267A">
      <w:pPr>
        <w:spacing w:before="60" w:after="60"/>
        <w:rPr>
          <w:rFonts w:ascii="Titillium" w:hAnsi="Titillium"/>
          <w:i/>
          <w:sz w:val="18"/>
          <w:szCs w:val="18"/>
        </w:rPr>
      </w:pPr>
    </w:p>
    <w:p w14:paraId="3C9A5919" w14:textId="28DE6A81" w:rsidR="004C53A8" w:rsidRPr="00A7501D" w:rsidRDefault="004C667D" w:rsidP="00F561DA">
      <w:pPr>
        <w:pStyle w:val="Titolo3"/>
        <w:numPr>
          <w:ilvl w:val="1"/>
          <w:numId w:val="48"/>
        </w:numPr>
        <w:ind w:left="426" w:hanging="426"/>
        <w:rPr>
          <w:rFonts w:ascii="Titillium" w:hAnsi="Titillium"/>
        </w:rPr>
      </w:pPr>
      <w:bookmarkStart w:id="182" w:name="_Toc484688264"/>
      <w:bookmarkStart w:id="183" w:name="_Toc484605395"/>
      <w:bookmarkStart w:id="184" w:name="_Toc484605271"/>
      <w:bookmarkStart w:id="185" w:name="_Toc484526551"/>
      <w:bookmarkStart w:id="186" w:name="_Toc484449056"/>
      <w:bookmarkStart w:id="187" w:name="_Toc484448932"/>
      <w:bookmarkStart w:id="188" w:name="_Toc484448808"/>
      <w:bookmarkStart w:id="189" w:name="_Toc484448685"/>
      <w:bookmarkStart w:id="190" w:name="_Toc484448561"/>
      <w:bookmarkStart w:id="191" w:name="_Toc484448437"/>
      <w:bookmarkStart w:id="192" w:name="_Toc484448313"/>
      <w:bookmarkStart w:id="193" w:name="_Toc484448189"/>
      <w:bookmarkStart w:id="194" w:name="_Toc484448064"/>
      <w:bookmarkStart w:id="195" w:name="_Toc484440405"/>
      <w:bookmarkStart w:id="196" w:name="_Toc484440045"/>
      <w:bookmarkStart w:id="197" w:name="_Toc484439921"/>
      <w:bookmarkStart w:id="198" w:name="_Toc484439798"/>
      <w:bookmarkStart w:id="199" w:name="_Toc484438878"/>
      <w:bookmarkStart w:id="200" w:name="_Toc484438754"/>
      <w:bookmarkStart w:id="201" w:name="_Toc484438630"/>
      <w:bookmarkStart w:id="202" w:name="_Toc484429055"/>
      <w:bookmarkStart w:id="203" w:name="_Toc484428885"/>
      <w:bookmarkStart w:id="204" w:name="_Toc484097713"/>
      <w:bookmarkStart w:id="205" w:name="_Toc484011639"/>
      <w:bookmarkStart w:id="206" w:name="_Toc484011164"/>
      <w:bookmarkStart w:id="207" w:name="_Toc484011042"/>
      <w:bookmarkStart w:id="208" w:name="_Toc484010920"/>
      <w:bookmarkStart w:id="209" w:name="_Toc484010796"/>
      <w:bookmarkStart w:id="210" w:name="_Toc484010674"/>
      <w:bookmarkStart w:id="211" w:name="_Toc483906924"/>
      <w:bookmarkStart w:id="212" w:name="_Toc483571547"/>
      <w:bookmarkStart w:id="213" w:name="_Toc483571426"/>
      <w:bookmarkStart w:id="214" w:name="_Toc483473997"/>
      <w:bookmarkStart w:id="215" w:name="_Toc483401200"/>
      <w:bookmarkStart w:id="216" w:name="_Toc483325721"/>
      <w:bookmarkStart w:id="217" w:name="_Toc483316418"/>
      <w:bookmarkStart w:id="218" w:name="_Toc483316287"/>
      <w:bookmarkStart w:id="219" w:name="_Toc483316084"/>
      <w:bookmarkStart w:id="220" w:name="_Toc483315878"/>
      <w:bookmarkStart w:id="221" w:name="_Toc483302328"/>
      <w:bookmarkStart w:id="222" w:name="_Toc485218255"/>
      <w:bookmarkStart w:id="223" w:name="_Toc484688819"/>
      <w:bookmarkStart w:id="224" w:name="_Toc10385144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A7501D">
        <w:rPr>
          <w:rFonts w:ascii="Titillium" w:hAnsi="Titillium"/>
          <w:caps w:val="0"/>
          <w:sz w:val="18"/>
          <w:szCs w:val="18"/>
          <w:lang w:val="it-IT"/>
        </w:rPr>
        <w:lastRenderedPageBreak/>
        <w:t>D</w:t>
      </w:r>
      <w:r w:rsidRPr="00A7501D">
        <w:rPr>
          <w:rFonts w:ascii="Titillium" w:hAnsi="Titillium"/>
          <w:caps w:val="0"/>
          <w:sz w:val="18"/>
          <w:szCs w:val="18"/>
        </w:rPr>
        <w:t>URATA</w:t>
      </w:r>
      <w:bookmarkEnd w:id="224"/>
    </w:p>
    <w:p w14:paraId="33C971CD" w14:textId="22248981" w:rsidR="00FD07CC" w:rsidRPr="00A7501D" w:rsidRDefault="00870286">
      <w:pPr>
        <w:spacing w:before="120" w:after="60"/>
        <w:rPr>
          <w:rFonts w:ascii="Titillium" w:hAnsi="Titillium"/>
          <w:sz w:val="18"/>
          <w:szCs w:val="18"/>
        </w:rPr>
      </w:pPr>
      <w:r w:rsidRPr="00A7501D">
        <w:rPr>
          <w:rFonts w:ascii="Titillium" w:hAnsi="Titillium"/>
          <w:sz w:val="18"/>
          <w:szCs w:val="18"/>
        </w:rPr>
        <w:t xml:space="preserve">La durata dell’appalto (escluse le eventuali opzioni) è </w:t>
      </w:r>
      <w:r w:rsidR="00FD07CC" w:rsidRPr="00A7501D">
        <w:rPr>
          <w:rFonts w:ascii="Titillium" w:hAnsi="Titillium"/>
          <w:sz w:val="18"/>
          <w:szCs w:val="18"/>
        </w:rPr>
        <w:t xml:space="preserve">complessivamente </w:t>
      </w:r>
      <w:r w:rsidRPr="00A7501D">
        <w:rPr>
          <w:rFonts w:ascii="Titillium" w:hAnsi="Titillium"/>
          <w:sz w:val="18"/>
          <w:szCs w:val="18"/>
        </w:rPr>
        <w:t xml:space="preserve">di </w:t>
      </w:r>
      <w:r w:rsidR="007321EE" w:rsidRPr="00A7501D">
        <w:rPr>
          <w:rFonts w:ascii="Titillium" w:hAnsi="Titillium"/>
          <w:sz w:val="18"/>
          <w:szCs w:val="18"/>
        </w:rPr>
        <w:t>_______________</w:t>
      </w:r>
      <w:r w:rsidRPr="00A7501D">
        <w:rPr>
          <w:rFonts w:ascii="Titillium" w:hAnsi="Titillium"/>
          <w:sz w:val="18"/>
          <w:szCs w:val="18"/>
        </w:rPr>
        <w:t xml:space="preserve"> [</w:t>
      </w:r>
      <w:r w:rsidRPr="00A7501D">
        <w:rPr>
          <w:rFonts w:ascii="Titillium" w:hAnsi="Titillium"/>
          <w:i/>
          <w:sz w:val="18"/>
          <w:szCs w:val="18"/>
        </w:rPr>
        <w:t>indicare</w:t>
      </w:r>
      <w:r w:rsidR="00FD07CC" w:rsidRPr="00A7501D">
        <w:rPr>
          <w:rFonts w:ascii="Titillium" w:hAnsi="Titillium"/>
          <w:i/>
          <w:sz w:val="18"/>
          <w:szCs w:val="18"/>
        </w:rPr>
        <w:t xml:space="preserve"> il numero giorni naturali e consecutivi</w:t>
      </w:r>
      <w:r w:rsidRPr="00A7501D">
        <w:rPr>
          <w:rFonts w:ascii="Titillium" w:hAnsi="Titillium"/>
          <w:sz w:val="18"/>
          <w:szCs w:val="18"/>
        </w:rPr>
        <w:t xml:space="preserve">], decorrenti dalla data di </w:t>
      </w:r>
      <w:r w:rsidR="00FD07CC" w:rsidRPr="00A7501D">
        <w:rPr>
          <w:rFonts w:ascii="Titillium" w:hAnsi="Titillium"/>
          <w:sz w:val="18"/>
          <w:szCs w:val="18"/>
        </w:rPr>
        <w:t>sottoscrizione del contratto dell’incarico secondo le seguenti modalità.</w:t>
      </w:r>
    </w:p>
    <w:p w14:paraId="2576A88B" w14:textId="22DC45C4" w:rsidR="008E00C9" w:rsidRPr="00A7501D" w:rsidRDefault="00FD07CC" w:rsidP="00F561DA">
      <w:pPr>
        <w:pStyle w:val="Paragrafoelenco"/>
        <w:numPr>
          <w:ilvl w:val="0"/>
          <w:numId w:val="19"/>
        </w:numPr>
        <w:spacing w:before="120" w:after="60"/>
        <w:ind w:left="426" w:hanging="426"/>
        <w:rPr>
          <w:rFonts w:ascii="Titillium" w:hAnsi="Titillium"/>
          <w:sz w:val="18"/>
          <w:szCs w:val="18"/>
        </w:rPr>
      </w:pPr>
      <w:r w:rsidRPr="00A7501D">
        <w:rPr>
          <w:rFonts w:ascii="Titillium" w:hAnsi="Titillium"/>
          <w:sz w:val="18"/>
          <w:szCs w:val="18"/>
        </w:rPr>
        <w:t>[</w:t>
      </w:r>
      <w:r w:rsidR="008E00C9" w:rsidRPr="00A7501D">
        <w:rPr>
          <w:rFonts w:ascii="Titillium" w:hAnsi="Titillium"/>
          <w:i/>
          <w:sz w:val="18"/>
          <w:szCs w:val="18"/>
        </w:rPr>
        <w:t>Facoltativo</w:t>
      </w:r>
      <w:r w:rsidRPr="00A7501D">
        <w:rPr>
          <w:rFonts w:ascii="Titillium" w:hAnsi="Titillium"/>
          <w:sz w:val="18"/>
          <w:szCs w:val="18"/>
        </w:rPr>
        <w:t>]</w:t>
      </w:r>
      <w:r w:rsidR="008E00C9" w:rsidRPr="00A7501D">
        <w:rPr>
          <w:rFonts w:ascii="Titillium" w:hAnsi="Titillium"/>
          <w:sz w:val="18"/>
          <w:szCs w:val="18"/>
        </w:rPr>
        <w:t xml:space="preserve"> consegna della progettazione di fattibilità tecnica ed economica entro n. ___</w:t>
      </w:r>
      <w:r w:rsidR="007321EE" w:rsidRPr="00A7501D">
        <w:rPr>
          <w:rFonts w:ascii="Titillium" w:hAnsi="Titillium"/>
          <w:sz w:val="18"/>
          <w:szCs w:val="18"/>
        </w:rPr>
        <w:t>____[</w:t>
      </w:r>
      <w:r w:rsidR="007321EE" w:rsidRPr="00A7501D">
        <w:rPr>
          <w:rFonts w:ascii="Titillium" w:hAnsi="Titillium"/>
          <w:i/>
          <w:sz w:val="18"/>
          <w:szCs w:val="18"/>
        </w:rPr>
        <w:t>Indicare</w:t>
      </w:r>
      <w:r w:rsidR="007321EE" w:rsidRPr="00A7501D">
        <w:rPr>
          <w:rFonts w:ascii="Titillium" w:hAnsi="Titillium"/>
          <w:sz w:val="18"/>
          <w:szCs w:val="18"/>
        </w:rPr>
        <w:t>]</w:t>
      </w:r>
      <w:r w:rsidR="008E00C9" w:rsidRPr="00A7501D">
        <w:rPr>
          <w:rFonts w:ascii="Titillium" w:hAnsi="Titillium"/>
          <w:sz w:val="18"/>
          <w:szCs w:val="18"/>
        </w:rPr>
        <w:t xml:space="preserve"> giorni, decorrenti dalla data di sottoscrizione del contratto e dal formale invito a procedere da parte del R.U.P.;</w:t>
      </w:r>
    </w:p>
    <w:p w14:paraId="542CA10E" w14:textId="601C5CE1" w:rsidR="008E00C9" w:rsidRPr="00A7501D" w:rsidRDefault="008E00C9" w:rsidP="00F561DA">
      <w:pPr>
        <w:pStyle w:val="Paragrafoelenco"/>
        <w:numPr>
          <w:ilvl w:val="0"/>
          <w:numId w:val="19"/>
        </w:numPr>
        <w:spacing w:before="120" w:after="60"/>
        <w:ind w:left="426" w:hanging="426"/>
        <w:rPr>
          <w:rFonts w:ascii="Titillium" w:hAnsi="Titillium"/>
          <w:sz w:val="18"/>
          <w:szCs w:val="18"/>
        </w:rPr>
      </w:pPr>
      <w:r w:rsidRPr="00A7501D">
        <w:rPr>
          <w:rFonts w:ascii="Titillium" w:hAnsi="Titillium"/>
          <w:sz w:val="18"/>
          <w:szCs w:val="18"/>
        </w:rPr>
        <w:t>[</w:t>
      </w:r>
      <w:r w:rsidRPr="00A7501D">
        <w:rPr>
          <w:rFonts w:ascii="Titillium" w:hAnsi="Titillium"/>
          <w:i/>
          <w:sz w:val="18"/>
          <w:szCs w:val="18"/>
        </w:rPr>
        <w:t>Facoltativo</w:t>
      </w:r>
      <w:r w:rsidRPr="00A7501D">
        <w:rPr>
          <w:rFonts w:ascii="Titillium" w:hAnsi="Titillium"/>
          <w:sz w:val="18"/>
          <w:szCs w:val="18"/>
        </w:rPr>
        <w:t>] consegna della progettazione definitiva comprensiva della relativa relazione geologica, entro n. _</w:t>
      </w:r>
      <w:r w:rsidR="007321EE" w:rsidRPr="00A7501D">
        <w:rPr>
          <w:rFonts w:ascii="Titillium" w:hAnsi="Titillium"/>
          <w:sz w:val="18"/>
          <w:szCs w:val="18"/>
        </w:rPr>
        <w:t>_____</w:t>
      </w:r>
      <w:r w:rsidR="003E4E9E" w:rsidRPr="00A7501D">
        <w:rPr>
          <w:rFonts w:ascii="Titillium" w:hAnsi="Titillium"/>
          <w:sz w:val="18"/>
          <w:szCs w:val="18"/>
        </w:rPr>
        <w:t xml:space="preserve"> [</w:t>
      </w:r>
      <w:r w:rsidR="003E4E9E" w:rsidRPr="00A7501D">
        <w:rPr>
          <w:rFonts w:ascii="Titillium" w:hAnsi="Titillium"/>
          <w:i/>
          <w:sz w:val="18"/>
          <w:szCs w:val="18"/>
        </w:rPr>
        <w:t>Indicare</w:t>
      </w:r>
      <w:r w:rsidR="003E4E9E" w:rsidRPr="00A7501D">
        <w:rPr>
          <w:rFonts w:ascii="Titillium" w:hAnsi="Titillium"/>
          <w:sz w:val="18"/>
          <w:szCs w:val="18"/>
        </w:rPr>
        <w:t>]</w:t>
      </w:r>
      <w:r w:rsidRPr="00A7501D">
        <w:rPr>
          <w:rFonts w:ascii="Titillium" w:hAnsi="Titillium"/>
          <w:sz w:val="18"/>
          <w:szCs w:val="18"/>
        </w:rPr>
        <w:t xml:space="preserve"> giorni, decorrenti dalla data di approvazione del progetto di fattibilità tecnico economica e dal formale invito a procedere da parte del R.U.P.;</w:t>
      </w:r>
    </w:p>
    <w:p w14:paraId="21EA94D7" w14:textId="6536A292" w:rsidR="00FD07CC" w:rsidRPr="00A7501D" w:rsidRDefault="008E00C9" w:rsidP="00F561DA">
      <w:pPr>
        <w:pStyle w:val="Paragrafoelenco"/>
        <w:numPr>
          <w:ilvl w:val="0"/>
          <w:numId w:val="19"/>
        </w:numPr>
        <w:spacing w:before="120" w:after="60"/>
        <w:ind w:left="426" w:hanging="426"/>
        <w:rPr>
          <w:rFonts w:ascii="Titillium" w:hAnsi="Titillium"/>
          <w:sz w:val="18"/>
          <w:szCs w:val="18"/>
        </w:rPr>
      </w:pPr>
      <w:r w:rsidRPr="00A7501D">
        <w:rPr>
          <w:rFonts w:ascii="Titillium" w:hAnsi="Titillium"/>
          <w:sz w:val="18"/>
          <w:szCs w:val="18"/>
        </w:rPr>
        <w:t>[</w:t>
      </w:r>
      <w:r w:rsidRPr="00A7501D">
        <w:rPr>
          <w:rFonts w:ascii="Titillium" w:hAnsi="Titillium"/>
          <w:i/>
          <w:sz w:val="18"/>
          <w:szCs w:val="18"/>
        </w:rPr>
        <w:t>Facoltativo</w:t>
      </w:r>
      <w:r w:rsidRPr="00A7501D">
        <w:rPr>
          <w:rFonts w:ascii="Titillium" w:hAnsi="Titillium"/>
          <w:sz w:val="18"/>
          <w:szCs w:val="18"/>
        </w:rPr>
        <w:t>] consegna della progettazione esecutiva, comprensiva del Piano di Sicurezza e Coordinamento, entro n. ___</w:t>
      </w:r>
      <w:r w:rsidR="00294DBA" w:rsidRPr="00A7501D">
        <w:rPr>
          <w:rFonts w:ascii="Titillium" w:hAnsi="Titillium"/>
          <w:sz w:val="18"/>
          <w:szCs w:val="18"/>
        </w:rPr>
        <w:t>__ [</w:t>
      </w:r>
      <w:r w:rsidR="00294DBA" w:rsidRPr="00A7501D">
        <w:rPr>
          <w:rFonts w:ascii="Titillium" w:hAnsi="Titillium"/>
          <w:i/>
          <w:sz w:val="18"/>
          <w:szCs w:val="18"/>
        </w:rPr>
        <w:t>Indicare</w:t>
      </w:r>
      <w:r w:rsidR="00294DBA" w:rsidRPr="00A7501D">
        <w:rPr>
          <w:rFonts w:ascii="Titillium" w:hAnsi="Titillium"/>
          <w:sz w:val="18"/>
          <w:szCs w:val="18"/>
        </w:rPr>
        <w:t>]</w:t>
      </w:r>
      <w:r w:rsidRPr="00A7501D">
        <w:rPr>
          <w:rFonts w:ascii="Titillium" w:hAnsi="Titillium"/>
          <w:sz w:val="18"/>
          <w:szCs w:val="18"/>
        </w:rPr>
        <w:t xml:space="preserve"> giorni, naturali e consecutivi, successivi dal formale invito a procedere da parte del R.U.P.</w:t>
      </w:r>
    </w:p>
    <w:p w14:paraId="712A44EA" w14:textId="77777777" w:rsidR="009167CA" w:rsidRPr="00A7501D" w:rsidRDefault="009167CA">
      <w:pPr>
        <w:spacing w:before="120" w:after="60"/>
        <w:rPr>
          <w:rFonts w:ascii="Titillium" w:hAnsi="Titillium"/>
          <w:sz w:val="18"/>
          <w:szCs w:val="18"/>
        </w:rPr>
      </w:pPr>
    </w:p>
    <w:p w14:paraId="0A53926F" w14:textId="77777777" w:rsidR="005F5007" w:rsidRPr="00A7501D" w:rsidRDefault="005F5007">
      <w:pPr>
        <w:spacing w:before="120" w:after="60"/>
        <w:rPr>
          <w:rFonts w:ascii="Titillium" w:hAnsi="Titillium"/>
          <w:sz w:val="18"/>
          <w:szCs w:val="18"/>
        </w:rPr>
      </w:pPr>
    </w:p>
    <w:p w14:paraId="132D9D5E" w14:textId="2A854BDB" w:rsidR="005F5007" w:rsidRPr="00A7501D" w:rsidRDefault="005F5007" w:rsidP="005F5007">
      <w:pPr>
        <w:pBdr>
          <w:top w:val="single" w:sz="4" w:space="1" w:color="auto"/>
          <w:left w:val="single" w:sz="4" w:space="4" w:color="auto"/>
          <w:bottom w:val="single" w:sz="4" w:space="1" w:color="auto"/>
          <w:right w:val="single" w:sz="4" w:space="4" w:color="auto"/>
        </w:pBdr>
        <w:spacing w:before="60" w:after="60"/>
        <w:rPr>
          <w:rFonts w:ascii="Titillium" w:hAnsi="Titillium"/>
          <w:i/>
          <w:sz w:val="18"/>
          <w:szCs w:val="18"/>
        </w:rPr>
      </w:pPr>
      <w:r w:rsidRPr="00A7501D">
        <w:rPr>
          <w:rFonts w:ascii="Titillium" w:hAnsi="Titillium"/>
          <w:i/>
          <w:sz w:val="18"/>
          <w:szCs w:val="18"/>
        </w:rPr>
        <w:t>N.B. La stazione appaltante deve valutare la compatibilità della termini definiti per le varie prestazioni con le disposizioni contenute nell’art. 4 comma 5 dell’Ordinanza Commissariale n. 56 10 maggio 2018. In caso di termini difformi da quelli indicati, si rappresenta la possibilità di proseguire nell’affidamento seguendo le procedure indicate nel seguente comma 6 dello stesso articolo.</w:t>
      </w:r>
    </w:p>
    <w:p w14:paraId="1D66F923" w14:textId="77777777" w:rsidR="005F5007" w:rsidRPr="00A7501D" w:rsidRDefault="005F5007" w:rsidP="00675B3F">
      <w:pPr>
        <w:spacing w:before="60" w:after="60"/>
        <w:rPr>
          <w:rFonts w:ascii="Titillium" w:hAnsi="Titillium"/>
          <w:sz w:val="18"/>
        </w:rPr>
      </w:pPr>
    </w:p>
    <w:p w14:paraId="1EBB0493" w14:textId="3C7BAC14" w:rsidR="004C53A8" w:rsidRPr="00A7501D" w:rsidRDefault="005A061B" w:rsidP="00F561DA">
      <w:pPr>
        <w:pStyle w:val="Titolo3"/>
        <w:numPr>
          <w:ilvl w:val="1"/>
          <w:numId w:val="48"/>
        </w:numPr>
        <w:ind w:left="426" w:hanging="426"/>
        <w:rPr>
          <w:rFonts w:ascii="Titillium" w:hAnsi="Titillium"/>
        </w:rPr>
      </w:pPr>
      <w:bookmarkStart w:id="225" w:name="_Toc484688266"/>
      <w:bookmarkStart w:id="226" w:name="_Toc484605397"/>
      <w:bookmarkStart w:id="227" w:name="_Toc484605273"/>
      <w:bookmarkStart w:id="228" w:name="_Toc484526553"/>
      <w:bookmarkStart w:id="229" w:name="_Toc484449058"/>
      <w:bookmarkStart w:id="230" w:name="_Toc484448934"/>
      <w:bookmarkStart w:id="231" w:name="_Toc484448810"/>
      <w:bookmarkStart w:id="232" w:name="_Toc484448687"/>
      <w:bookmarkStart w:id="233" w:name="_Toc484448563"/>
      <w:bookmarkStart w:id="234" w:name="_Toc484448439"/>
      <w:bookmarkStart w:id="235" w:name="_Toc484448315"/>
      <w:bookmarkStart w:id="236" w:name="_Toc484448191"/>
      <w:bookmarkStart w:id="237" w:name="_Toc484448066"/>
      <w:bookmarkStart w:id="238" w:name="_Toc484440407"/>
      <w:bookmarkStart w:id="239" w:name="_Toc484440047"/>
      <w:bookmarkStart w:id="240" w:name="_Toc484439923"/>
      <w:bookmarkStart w:id="241" w:name="_Toc484439800"/>
      <w:bookmarkStart w:id="242" w:name="_Toc484438880"/>
      <w:bookmarkStart w:id="243" w:name="_Toc484438756"/>
      <w:bookmarkStart w:id="244" w:name="_Toc484438632"/>
      <w:bookmarkStart w:id="245" w:name="_Toc484429057"/>
      <w:bookmarkStart w:id="246" w:name="_Toc484428887"/>
      <w:bookmarkStart w:id="247" w:name="_Toc484097715"/>
      <w:bookmarkStart w:id="248" w:name="_Toc484011641"/>
      <w:bookmarkStart w:id="249" w:name="_Toc484011166"/>
      <w:bookmarkStart w:id="250" w:name="_Toc484011044"/>
      <w:bookmarkStart w:id="251" w:name="_Toc484010922"/>
      <w:bookmarkStart w:id="252" w:name="_Toc484010798"/>
      <w:bookmarkStart w:id="253" w:name="_Toc484010676"/>
      <w:bookmarkStart w:id="254" w:name="_Toc483906926"/>
      <w:bookmarkStart w:id="255" w:name="_Toc483571549"/>
      <w:bookmarkStart w:id="256" w:name="_Toc483571428"/>
      <w:bookmarkStart w:id="257" w:name="_Toc483473999"/>
      <w:bookmarkStart w:id="258" w:name="_Toc483401202"/>
      <w:bookmarkStart w:id="259" w:name="_Toc483325723"/>
      <w:bookmarkStart w:id="260" w:name="_Toc483316420"/>
      <w:bookmarkStart w:id="261" w:name="_Toc483316289"/>
      <w:bookmarkStart w:id="262" w:name="_Toc483316086"/>
      <w:bookmarkStart w:id="263" w:name="_Toc483315880"/>
      <w:bookmarkStart w:id="264" w:name="_Toc483302330"/>
      <w:bookmarkStart w:id="265" w:name="_Toc482098999"/>
      <w:bookmarkStart w:id="266" w:name="_Toc482097901"/>
      <w:bookmarkStart w:id="267" w:name="_Toc482097709"/>
      <w:bookmarkStart w:id="268" w:name="_Toc482097620"/>
      <w:bookmarkStart w:id="269" w:name="_Toc482097531"/>
      <w:bookmarkStart w:id="270" w:name="_Toc482025708"/>
      <w:bookmarkStart w:id="271" w:name="_Toc485218257"/>
      <w:bookmarkStart w:id="272" w:name="_Toc484688821"/>
      <w:bookmarkStart w:id="273" w:name="_Toc10385144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A7501D">
        <w:rPr>
          <w:rFonts w:ascii="Titillium" w:hAnsi="Titillium"/>
          <w:caps w:val="0"/>
          <w:sz w:val="18"/>
          <w:szCs w:val="18"/>
          <w:lang w:val="it-IT"/>
        </w:rPr>
        <w:t>O</w:t>
      </w:r>
      <w:r w:rsidR="004C667D" w:rsidRPr="00A7501D">
        <w:rPr>
          <w:rFonts w:ascii="Titillium" w:hAnsi="Titillium"/>
          <w:caps w:val="0"/>
          <w:sz w:val="18"/>
          <w:szCs w:val="18"/>
        </w:rPr>
        <w:t>PZIONI</w:t>
      </w:r>
      <w:r w:rsidR="004C667D" w:rsidRPr="00A7501D">
        <w:rPr>
          <w:rFonts w:ascii="Titillium" w:hAnsi="Titillium"/>
          <w:caps w:val="0"/>
          <w:sz w:val="18"/>
          <w:szCs w:val="18"/>
          <w:lang w:val="it-IT"/>
        </w:rPr>
        <w:t xml:space="preserve"> E RINNOVI</w:t>
      </w:r>
      <w:bookmarkEnd w:id="273"/>
    </w:p>
    <w:p w14:paraId="69C8DCD8" w14:textId="40659429" w:rsidR="005F5007" w:rsidRPr="00A7501D" w:rsidRDefault="005A061B">
      <w:pPr>
        <w:spacing w:before="60" w:after="60"/>
        <w:rPr>
          <w:rFonts w:ascii="Titillium" w:hAnsi="Titillium"/>
          <w:bCs/>
          <w:sz w:val="18"/>
          <w:szCs w:val="18"/>
        </w:rPr>
      </w:pPr>
      <w:r w:rsidRPr="00A7501D">
        <w:rPr>
          <w:rFonts w:ascii="Titillium" w:hAnsi="Titillium"/>
          <w:bCs/>
          <w:sz w:val="18"/>
          <w:szCs w:val="18"/>
        </w:rPr>
        <w:t>La stazione appaltante si riserva di affidare l’incarico di Direzione Lavori e di coordinamento della sicurezza in fase di esecuzione al progettista solo dopo l'approvazione del progetto da parte del Commissario straordinario ai sensi dell’art. 4 comma 4 dell’Ordinanza n. 56 del 10/05/2018.</w:t>
      </w:r>
    </w:p>
    <w:p w14:paraId="3F416C42" w14:textId="6DCEFFA3" w:rsidR="004C53A8" w:rsidRPr="00A7501D" w:rsidRDefault="00870286">
      <w:pPr>
        <w:spacing w:before="60" w:after="60"/>
        <w:rPr>
          <w:rFonts w:ascii="Titillium" w:hAnsi="Titillium" w:cs="Calibri"/>
          <w:i/>
          <w:sz w:val="18"/>
          <w:szCs w:val="18"/>
        </w:rPr>
      </w:pPr>
      <w:r w:rsidRPr="00A7501D">
        <w:rPr>
          <w:rFonts w:ascii="Titillium" w:hAnsi="Titillium"/>
          <w:sz w:val="18"/>
          <w:szCs w:val="18"/>
        </w:rPr>
        <w:t xml:space="preserve">Il valore stimato dell’appalto, è pari ad € </w:t>
      </w:r>
      <w:r w:rsidR="0021102B" w:rsidRPr="00A7501D">
        <w:rPr>
          <w:rFonts w:ascii="Titillium" w:hAnsi="Titillium"/>
          <w:i/>
          <w:sz w:val="18"/>
          <w:szCs w:val="18"/>
        </w:rPr>
        <w:t>___________</w:t>
      </w:r>
      <w:r w:rsidRPr="00A7501D">
        <w:rPr>
          <w:rFonts w:ascii="Titillium" w:hAnsi="Titillium"/>
          <w:i/>
          <w:sz w:val="18"/>
          <w:szCs w:val="18"/>
        </w:rPr>
        <w:t xml:space="preserve"> </w:t>
      </w:r>
      <w:r w:rsidR="0024743D" w:rsidRPr="00A7501D">
        <w:rPr>
          <w:rFonts w:ascii="Titillium" w:hAnsi="Titillium" w:cs="Calibri"/>
          <w:i/>
          <w:sz w:val="18"/>
          <w:szCs w:val="18"/>
        </w:rPr>
        <w:t>.</w:t>
      </w:r>
    </w:p>
    <w:p w14:paraId="3D1E9AA3" w14:textId="77777777" w:rsidR="00A7501D" w:rsidRPr="00A7501D" w:rsidRDefault="00A7501D">
      <w:pPr>
        <w:spacing w:before="60" w:after="60"/>
        <w:rPr>
          <w:rFonts w:ascii="Titillium" w:hAnsi="Titillium" w:cs="Calibri"/>
          <w:i/>
          <w:sz w:val="18"/>
          <w:szCs w:val="18"/>
        </w:rPr>
      </w:pPr>
    </w:p>
    <w:p w14:paraId="5A1F3C80" w14:textId="58350C90" w:rsidR="00A7501D" w:rsidRPr="00FE3492" w:rsidRDefault="00A7501D" w:rsidP="00D11C3A">
      <w:pPr>
        <w:pStyle w:val="Titolo3"/>
        <w:numPr>
          <w:ilvl w:val="1"/>
          <w:numId w:val="48"/>
        </w:numPr>
        <w:ind w:left="426" w:hanging="426"/>
        <w:rPr>
          <w:rFonts w:ascii="Titillium" w:hAnsi="Titillium"/>
          <w:sz w:val="18"/>
        </w:rPr>
      </w:pPr>
      <w:r w:rsidRPr="00D11C3A">
        <w:rPr>
          <w:rFonts w:ascii="Titillium" w:hAnsi="Titillium"/>
          <w:sz w:val="18"/>
          <w:lang w:val="it-IT"/>
        </w:rPr>
        <w:t>REVISIONE PREZZI</w:t>
      </w:r>
    </w:p>
    <w:p w14:paraId="062FCA61" w14:textId="2A8B71FC" w:rsidR="00A7501D" w:rsidRDefault="00E176AB" w:rsidP="00E176AB">
      <w:pPr>
        <w:spacing w:before="60" w:after="60"/>
        <w:rPr>
          <w:rFonts w:ascii="Titillium" w:hAnsi="Titillium"/>
          <w:i/>
          <w:sz w:val="18"/>
        </w:rPr>
      </w:pPr>
      <w:r w:rsidRPr="00D11C3A">
        <w:rPr>
          <w:rFonts w:ascii="Titillium" w:hAnsi="Titillium"/>
          <w:i/>
          <w:sz w:val="18"/>
        </w:rPr>
        <w:t>[Obbligatoria fino al 31/12/2023 per i contratti pubblici, i cui bandi o avvisi siano pubblicati successivamente alla data di entrata in vigore del decreto-legge, nonché, in caso di contratti senza pubblicazione di bandi o di  avvisi,  qualora  l'invio  degli inviti a presentare le offerte sia  effettuato  successivamente  alla data di entrata in vigore  del  decreto medesimo.</w:t>
      </w:r>
      <w:r w:rsidR="00FD6CE3">
        <w:rPr>
          <w:rFonts w:ascii="Titillium" w:hAnsi="Titillium"/>
          <w:i/>
          <w:sz w:val="18"/>
        </w:rPr>
        <w:t xml:space="preserve"> </w:t>
      </w:r>
      <w:r w:rsidRPr="00D11C3A">
        <w:rPr>
          <w:rFonts w:ascii="Titillium" w:hAnsi="Titillium"/>
          <w:i/>
          <w:sz w:val="18"/>
        </w:rPr>
        <w:t>Facoltativa dopo il 31/12/2023].</w:t>
      </w:r>
    </w:p>
    <w:p w14:paraId="289854C7" w14:textId="77777777" w:rsidR="00736F8B" w:rsidRPr="00D11C3A" w:rsidRDefault="00736F8B" w:rsidP="00E176AB">
      <w:pPr>
        <w:spacing w:before="60" w:after="60"/>
        <w:rPr>
          <w:rFonts w:ascii="Titillium" w:hAnsi="Titillium"/>
          <w:i/>
          <w:sz w:val="18"/>
        </w:rPr>
      </w:pPr>
    </w:p>
    <w:p w14:paraId="43D5D907" w14:textId="77777777" w:rsidR="007944D4" w:rsidRPr="00A7501D" w:rsidRDefault="007944D4">
      <w:pPr>
        <w:spacing w:line="240" w:lineRule="auto"/>
        <w:jc w:val="left"/>
        <w:rPr>
          <w:rFonts w:ascii="Titillium" w:hAnsi="Titillium"/>
          <w:b/>
          <w:bCs/>
          <w:iCs/>
          <w:caps/>
          <w:sz w:val="18"/>
          <w:szCs w:val="18"/>
          <w:lang w:val="x-none"/>
        </w:rPr>
      </w:pPr>
      <w:bookmarkStart w:id="274" w:name="_Toc498419727"/>
      <w:bookmarkStart w:id="275" w:name="_Toc497831535"/>
      <w:bookmarkEnd w:id="274"/>
      <w:bookmarkEnd w:id="275"/>
      <w:r w:rsidRPr="00A7501D">
        <w:rPr>
          <w:rFonts w:ascii="Titillium" w:hAnsi="Titillium"/>
          <w:sz w:val="18"/>
          <w:szCs w:val="18"/>
        </w:rPr>
        <w:br w:type="page"/>
      </w:r>
    </w:p>
    <w:p w14:paraId="1B281F84" w14:textId="33223EF4" w:rsidR="004C53A8" w:rsidRPr="00A7501D" w:rsidRDefault="00870286" w:rsidP="00F561DA">
      <w:pPr>
        <w:pStyle w:val="Titolo2"/>
        <w:numPr>
          <w:ilvl w:val="0"/>
          <w:numId w:val="48"/>
        </w:numPr>
        <w:ind w:left="357" w:hanging="357"/>
        <w:rPr>
          <w:rFonts w:ascii="Titillium" w:hAnsi="Titillium"/>
        </w:rPr>
      </w:pPr>
      <w:bookmarkStart w:id="276" w:name="_Toc103851445"/>
      <w:r w:rsidRPr="00A7501D">
        <w:rPr>
          <w:rFonts w:ascii="Titillium" w:hAnsi="Titillium"/>
          <w:sz w:val="18"/>
          <w:szCs w:val="18"/>
        </w:rPr>
        <w:lastRenderedPageBreak/>
        <w:t>SOGGETTI AMMESSI IN FORMA SINGOLA E ASSOCIATA</w:t>
      </w:r>
      <w:r w:rsidRPr="00A7501D">
        <w:rPr>
          <w:rFonts w:ascii="Titillium" w:hAnsi="Titillium"/>
          <w:sz w:val="18"/>
          <w:szCs w:val="18"/>
          <w:lang w:val="it-IT"/>
        </w:rPr>
        <w:t xml:space="preserve"> E CONDIZIONI DI PARTECIPAZIONE</w:t>
      </w:r>
      <w:bookmarkEnd w:id="276"/>
    </w:p>
    <w:p w14:paraId="1F0078D3" w14:textId="5077B9C1" w:rsidR="004D4FF7" w:rsidRPr="00A7501D" w:rsidRDefault="004D4FF7" w:rsidP="004D4FF7">
      <w:pPr>
        <w:rPr>
          <w:rFonts w:ascii="Titillium" w:hAnsi="Titillium" w:cs="Courier New"/>
          <w:sz w:val="18"/>
          <w:szCs w:val="20"/>
        </w:rPr>
      </w:pPr>
      <w:r w:rsidRPr="00A7501D">
        <w:rPr>
          <w:rFonts w:ascii="Titillium" w:hAnsi="Titillium" w:cs="Courier New"/>
          <w:sz w:val="18"/>
          <w:szCs w:val="20"/>
        </w:rPr>
        <w:t xml:space="preserve">Sono invitati alla gara gli </w:t>
      </w:r>
      <w:r w:rsidR="00927ED9" w:rsidRPr="00A7501D">
        <w:rPr>
          <w:rFonts w:ascii="Titillium" w:hAnsi="Titillium" w:cs="Courier New"/>
          <w:sz w:val="18"/>
          <w:szCs w:val="20"/>
        </w:rPr>
        <w:t>o</w:t>
      </w:r>
      <w:r w:rsidRPr="00A7501D">
        <w:rPr>
          <w:rFonts w:ascii="Titillium" w:hAnsi="Titillium" w:cs="Courier New"/>
          <w:sz w:val="18"/>
          <w:szCs w:val="20"/>
        </w:rPr>
        <w:t xml:space="preserve">peratori </w:t>
      </w:r>
      <w:r w:rsidR="00927ED9" w:rsidRPr="00A7501D">
        <w:rPr>
          <w:rFonts w:ascii="Titillium" w:hAnsi="Titillium" w:cs="Courier New"/>
          <w:sz w:val="18"/>
          <w:szCs w:val="20"/>
        </w:rPr>
        <w:t>e</w:t>
      </w:r>
      <w:r w:rsidRPr="00A7501D">
        <w:rPr>
          <w:rFonts w:ascii="Titillium" w:hAnsi="Titillium" w:cs="Courier New"/>
          <w:sz w:val="18"/>
          <w:szCs w:val="20"/>
        </w:rPr>
        <w:t>conomici qualificati per le categorie d’opere riferibili all’intervento, preliminarmente individuati mediante Avviso pubblico per manifestazione di interesse.</w:t>
      </w:r>
    </w:p>
    <w:p w14:paraId="70280C11" w14:textId="77777777" w:rsidR="004D4FF7" w:rsidRPr="00A7501D" w:rsidRDefault="004D4FF7" w:rsidP="00217AEF">
      <w:pPr>
        <w:rPr>
          <w:rFonts w:ascii="Titillium" w:hAnsi="Titillium"/>
          <w:sz w:val="18"/>
        </w:rPr>
      </w:pPr>
      <w:r w:rsidRPr="00A7501D">
        <w:rPr>
          <w:rFonts w:ascii="Titillium" w:hAnsi="Titillium"/>
          <w:sz w:val="18"/>
        </w:rPr>
        <w:t>Gli operatori economici possono partecipare alla presente gara in forma singola o associata, nel rispetto del principio di non discriminazione fra i diversi soggetti sulla base della forma giuridica assunta secondo le disposizioni dell’</w:t>
      </w:r>
      <w:r w:rsidRPr="00A7501D">
        <w:rPr>
          <w:rFonts w:ascii="Titillium" w:hAnsi="Titillium"/>
          <w:b/>
          <w:sz w:val="18"/>
        </w:rPr>
        <w:t>art. 46 del Codice</w:t>
      </w:r>
      <w:r w:rsidRPr="00A7501D">
        <w:rPr>
          <w:rFonts w:ascii="Titillium" w:hAnsi="Titillium"/>
          <w:sz w:val="18"/>
        </w:rPr>
        <w:t>, purché in possesso dei requisiti prescritti dai successivi articoli. In particolare sono ammessi a partecipare:</w:t>
      </w:r>
    </w:p>
    <w:p w14:paraId="4B63EB13" w14:textId="77777777" w:rsidR="004D4FF7" w:rsidRPr="00A7501D" w:rsidRDefault="004D4FF7" w:rsidP="00F561DA">
      <w:pPr>
        <w:numPr>
          <w:ilvl w:val="1"/>
          <w:numId w:val="21"/>
        </w:numPr>
        <w:ind w:left="426" w:hanging="426"/>
        <w:rPr>
          <w:rFonts w:ascii="Titillium" w:hAnsi="Titillium"/>
          <w:sz w:val="18"/>
        </w:rPr>
      </w:pPr>
      <w:r w:rsidRPr="00A7501D">
        <w:rPr>
          <w:rFonts w:ascii="Titillium" w:hAnsi="Titillium"/>
          <w:sz w:val="18"/>
        </w:rPr>
        <w:t xml:space="preserve">i prestatori di servizi di ingegneria e architettura: i professionisti singoli, associati, le società tra professionisti di cui alla lettera b), le società di ingegneria di cui alla lettera c), i consorzi, i GEIE, i raggruppamenti temporanei fra i predetti soggetti che rendono a committenti pubblici e privati, operando sul mercato, servizi di ingegneria e di architettura, nonché attività tecnico-amministrative e studi di fattibilità economico-finanziaria ad esse connesse, ivi compresi, con riferimento agli interventi inerenti al restauro e alla manutenzione di beni mobili e delle superfici decorate di beni architettonici, i soggetti con qualifica di restauratore di beni culturali ai sensi della vigente normativa; gli archeologi professionisti, singoli e associati, e le società da essi costituite; </w:t>
      </w:r>
    </w:p>
    <w:p w14:paraId="533E1E54" w14:textId="77777777" w:rsidR="004D4FF7" w:rsidRPr="00A7501D" w:rsidRDefault="004D4FF7" w:rsidP="00F561DA">
      <w:pPr>
        <w:numPr>
          <w:ilvl w:val="1"/>
          <w:numId w:val="21"/>
        </w:numPr>
        <w:ind w:left="426" w:hanging="426"/>
        <w:rPr>
          <w:rFonts w:ascii="Titillium" w:hAnsi="Titillium"/>
          <w:sz w:val="18"/>
        </w:rPr>
      </w:pPr>
      <w:r w:rsidRPr="00A7501D">
        <w:rPr>
          <w:rFonts w:ascii="Titillium" w:hAnsi="Titillium"/>
          <w:sz w:val="18"/>
        </w:rPr>
        <w:t>le società di professionisti: le società costituite esclusivamente tra professionisti iscritti negli appositi albi previsti dai vigenti ordinamenti professionali, nelle forme delle società di persone di cui ai capi II, III e IV del titolo V del libro quinto del codice civile ovvero nella forma di società cooperativa di cui al capo I del titolo VI del libro quinto del codice civile, che svolgono per committenti privati e pubblici servizi di ingegneria e architettura quali studi di fattibilità, ricerche, consulenze, progettazioni o direzioni dei lavori, valutazioni di congruità tecnico economica o studi di impatto ambientale;</w:t>
      </w:r>
    </w:p>
    <w:p w14:paraId="5714F149" w14:textId="77777777" w:rsidR="006E5415" w:rsidRPr="00A7501D" w:rsidRDefault="004D4FF7" w:rsidP="00F561DA">
      <w:pPr>
        <w:numPr>
          <w:ilvl w:val="1"/>
          <w:numId w:val="21"/>
        </w:numPr>
        <w:ind w:left="426" w:hanging="426"/>
        <w:rPr>
          <w:rFonts w:ascii="Titillium" w:hAnsi="Titillium"/>
          <w:sz w:val="22"/>
        </w:rPr>
      </w:pPr>
      <w:r w:rsidRPr="00A7501D">
        <w:rPr>
          <w:rFonts w:ascii="Titillium" w:hAnsi="Titillium"/>
          <w:sz w:val="18"/>
        </w:rPr>
        <w:t>società di ingegneria: le società di capitali di cui ai capi V, VI e VII del titolo V del libro quinto del codice civile, ovvero nella forma di società cooperative di cui al capo I del titolo VI del libro quinto del codice civile che non abbiano i requisiti delle società tra professionisti, che eseguono studi di fattibilità, ricerche, consulenze, progettazioni o direzioni dei lavori, valutazioni di congruità tecnico-economica o studi di impatto, nonché eventuali attività di produzione di beni connesse allo svolgimento di detti servizi;</w:t>
      </w:r>
    </w:p>
    <w:p w14:paraId="55A13EAF" w14:textId="18070DBE" w:rsidR="004D4FF7" w:rsidRPr="00A7501D" w:rsidRDefault="004D4FF7" w:rsidP="00F561DA">
      <w:pPr>
        <w:numPr>
          <w:ilvl w:val="1"/>
          <w:numId w:val="21"/>
        </w:numPr>
        <w:ind w:left="426" w:hanging="426"/>
        <w:rPr>
          <w:rFonts w:ascii="Titillium" w:hAnsi="Titillium"/>
          <w:sz w:val="18"/>
          <w:szCs w:val="18"/>
        </w:rPr>
      </w:pPr>
      <w:r w:rsidRPr="00A7501D">
        <w:rPr>
          <w:rFonts w:ascii="Titillium" w:hAnsi="Titillium"/>
          <w:sz w:val="18"/>
        </w:rPr>
        <w:t xml:space="preserve">i prestatori di servizi di ingegneria e architettura identificati con i codici CPV da 74200000-1 a 74276400-8 e da 74310000-5 a 74323100-0 e 74874000-6 stabiliti in altri Stati membri, costituiti conformemente alla legislazione </w:t>
      </w:r>
      <w:r w:rsidRPr="00A7501D">
        <w:rPr>
          <w:rFonts w:ascii="Titillium" w:hAnsi="Titillium"/>
          <w:sz w:val="18"/>
          <w:szCs w:val="18"/>
        </w:rPr>
        <w:t>vigente nei rispettivi Paesi;</w:t>
      </w:r>
    </w:p>
    <w:p w14:paraId="25EEA661" w14:textId="087706D1" w:rsidR="004D4FF7" w:rsidRPr="00A7501D" w:rsidRDefault="004D4FF7" w:rsidP="00217AEF">
      <w:pPr>
        <w:ind w:left="567" w:hanging="567"/>
        <w:rPr>
          <w:rFonts w:ascii="Titillium" w:hAnsi="Titillium"/>
          <w:sz w:val="18"/>
          <w:szCs w:val="18"/>
        </w:rPr>
      </w:pPr>
      <w:r w:rsidRPr="00A7501D">
        <w:rPr>
          <w:rFonts w:ascii="Titillium" w:hAnsi="Titillium"/>
          <w:sz w:val="18"/>
          <w:szCs w:val="18"/>
        </w:rPr>
        <w:t>d-bis) altri soggetti abilitati in forza del diritto nazionale a offrire sul mercato servizi di ingegneria e di architettura, nel rispetto dei princìpi di non discriminazione e par condicio fra i diversi soggetti abilitati</w:t>
      </w:r>
      <w:r w:rsidR="00875773" w:rsidRPr="00A7501D">
        <w:rPr>
          <w:rFonts w:ascii="Titillium" w:hAnsi="Titillium"/>
          <w:sz w:val="18"/>
          <w:szCs w:val="18"/>
        </w:rPr>
        <w:t>;</w:t>
      </w:r>
    </w:p>
    <w:p w14:paraId="4F7192CE" w14:textId="77777777" w:rsidR="004D4FF7" w:rsidRPr="00A7501D" w:rsidRDefault="004D4FF7" w:rsidP="00F561DA">
      <w:pPr>
        <w:numPr>
          <w:ilvl w:val="1"/>
          <w:numId w:val="21"/>
        </w:numPr>
        <w:ind w:left="426" w:hanging="426"/>
        <w:rPr>
          <w:rFonts w:ascii="Titillium" w:hAnsi="Titillium"/>
          <w:sz w:val="18"/>
          <w:szCs w:val="18"/>
        </w:rPr>
      </w:pPr>
      <w:r w:rsidRPr="00A7501D">
        <w:rPr>
          <w:rFonts w:ascii="Titillium" w:hAnsi="Titillium"/>
          <w:sz w:val="18"/>
          <w:szCs w:val="18"/>
        </w:rPr>
        <w:t>i raggruppamenti temporanei costituiti dai soggetti di cui alle lettere da a) a d-bis);</w:t>
      </w:r>
    </w:p>
    <w:p w14:paraId="5319D22F" w14:textId="77777777" w:rsidR="004D4FF7" w:rsidRPr="00A7501D" w:rsidRDefault="004D4FF7" w:rsidP="00F561DA">
      <w:pPr>
        <w:numPr>
          <w:ilvl w:val="1"/>
          <w:numId w:val="21"/>
        </w:numPr>
        <w:ind w:left="426" w:hanging="426"/>
        <w:rPr>
          <w:rFonts w:ascii="Titillium" w:hAnsi="Titillium"/>
          <w:sz w:val="18"/>
          <w:szCs w:val="18"/>
        </w:rPr>
      </w:pPr>
      <w:r w:rsidRPr="00A7501D">
        <w:rPr>
          <w:rFonts w:ascii="Titillium" w:hAnsi="Titillium"/>
          <w:sz w:val="18"/>
          <w:szCs w:val="18"/>
        </w:rPr>
        <w:t>i consorzi stabili di società di professionisti e di società di ingegneria, anche in forma mista, formati da non meno di tre consorziati che abbiano operato nei settori dei servizi di ingegneria ed architettura;</w:t>
      </w:r>
    </w:p>
    <w:p w14:paraId="20A13DC0" w14:textId="77777777" w:rsidR="004D4FF7" w:rsidRPr="00A7501D" w:rsidRDefault="004D4FF7" w:rsidP="00F561DA">
      <w:pPr>
        <w:numPr>
          <w:ilvl w:val="1"/>
          <w:numId w:val="21"/>
        </w:numPr>
        <w:ind w:left="426" w:hanging="426"/>
        <w:rPr>
          <w:rFonts w:ascii="Titillium" w:hAnsi="Titillium"/>
          <w:sz w:val="18"/>
          <w:szCs w:val="18"/>
        </w:rPr>
      </w:pPr>
      <w:r w:rsidRPr="00A7501D">
        <w:rPr>
          <w:rFonts w:ascii="Titillium" w:hAnsi="Titillium"/>
          <w:sz w:val="18"/>
          <w:szCs w:val="18"/>
        </w:rPr>
        <w:t>consorzi stabili professionali ai sensi dell’art. 12 della l. 81/2017;</w:t>
      </w:r>
    </w:p>
    <w:p w14:paraId="64CABF12" w14:textId="77777777" w:rsidR="004D4FF7" w:rsidRPr="00A7501D" w:rsidRDefault="004D4FF7" w:rsidP="00F561DA">
      <w:pPr>
        <w:numPr>
          <w:ilvl w:val="1"/>
          <w:numId w:val="21"/>
        </w:numPr>
        <w:ind w:left="426" w:hanging="426"/>
        <w:rPr>
          <w:rFonts w:ascii="Titillium" w:hAnsi="Titillium"/>
          <w:sz w:val="18"/>
          <w:szCs w:val="18"/>
        </w:rPr>
      </w:pPr>
      <w:r w:rsidRPr="00A7501D">
        <w:rPr>
          <w:rFonts w:ascii="Titillium" w:hAnsi="Titillium"/>
          <w:sz w:val="18"/>
          <w:szCs w:val="18"/>
        </w:rPr>
        <w:t xml:space="preserve">aggregazioni tra gli operatori economici di cui ai punti a), b) c) e d) aderenti al contratto di rete (rete di imprese, rete di professionisti o rete mista ai sensi dell’art. 12 della l. 81/2017) ai quali si applicano le disposizioni di cui all’articolo 48 in quanto compatibili. </w:t>
      </w:r>
    </w:p>
    <w:p w14:paraId="51110AF3" w14:textId="77777777" w:rsidR="004D4FF7" w:rsidRPr="00A7501D" w:rsidRDefault="004D4FF7" w:rsidP="004D4FF7">
      <w:pPr>
        <w:spacing w:before="60" w:after="60"/>
        <w:rPr>
          <w:rFonts w:ascii="Titillium" w:hAnsi="Titillium"/>
          <w:sz w:val="18"/>
          <w:szCs w:val="18"/>
        </w:rPr>
      </w:pPr>
      <w:r w:rsidRPr="00A7501D">
        <w:rPr>
          <w:rFonts w:ascii="Titillium" w:hAnsi="Titillium"/>
          <w:sz w:val="18"/>
          <w:szCs w:val="18"/>
        </w:rPr>
        <w:t xml:space="preserve">È ammessa la partecipazione dei soggetti di cui alla precedente lett. e) anche se non ancora costituiti. </w:t>
      </w:r>
    </w:p>
    <w:p w14:paraId="15DDFE52" w14:textId="77777777" w:rsidR="004D4FF7" w:rsidRPr="00A7501D" w:rsidRDefault="004D4FF7" w:rsidP="004D4FF7">
      <w:pPr>
        <w:spacing w:before="60" w:after="60"/>
        <w:rPr>
          <w:rFonts w:ascii="Titillium" w:hAnsi="Titillium" w:cs="Calibri"/>
          <w:sz w:val="18"/>
          <w:szCs w:val="18"/>
          <w:lang w:eastAsia="it-IT"/>
        </w:rPr>
      </w:pPr>
      <w:r w:rsidRPr="00A7501D">
        <w:rPr>
          <w:rFonts w:ascii="Titillium" w:hAnsi="Titillium"/>
          <w:sz w:val="18"/>
          <w:szCs w:val="18"/>
        </w:rPr>
        <w:t>Ai soggetti costituiti in forma associata si applicano le disposizioni di cui agli artt. 47 e 48 del Codice.</w:t>
      </w:r>
    </w:p>
    <w:p w14:paraId="007254CD" w14:textId="77777777" w:rsidR="004D4FF7" w:rsidRPr="00A7501D" w:rsidRDefault="004D4FF7" w:rsidP="004D4FF7">
      <w:pPr>
        <w:spacing w:before="60" w:after="60"/>
        <w:rPr>
          <w:rFonts w:ascii="Titillium" w:hAnsi="Titillium" w:cs="Courier New"/>
          <w:sz w:val="18"/>
          <w:szCs w:val="18"/>
        </w:rPr>
      </w:pPr>
      <w:r w:rsidRPr="00A7501D">
        <w:rPr>
          <w:rFonts w:ascii="Titillium" w:hAnsi="Titillium" w:cs="Courier New"/>
          <w:b/>
          <w:sz w:val="18"/>
          <w:szCs w:val="18"/>
        </w:rPr>
        <w:t xml:space="preserve">È vietato ai concorrenti di partecipare alla gara in più di un raggruppamento temporaneo o consorzio ordinario di concorrenti o </w:t>
      </w:r>
      <w:r w:rsidRPr="00A7501D">
        <w:rPr>
          <w:rFonts w:ascii="Titillium" w:hAnsi="Titillium" w:cs="Calibri"/>
          <w:b/>
          <w:sz w:val="18"/>
          <w:szCs w:val="18"/>
        </w:rPr>
        <w:t>aggregazione di operatori aderenti al contratto di rete (nel prosieguo, aggregazione di rete)</w:t>
      </w:r>
      <w:r w:rsidRPr="00A7501D">
        <w:rPr>
          <w:rFonts w:ascii="Titillium" w:hAnsi="Titillium" w:cs="Courier New"/>
          <w:sz w:val="18"/>
          <w:szCs w:val="18"/>
        </w:rPr>
        <w:t>.</w:t>
      </w:r>
    </w:p>
    <w:p w14:paraId="3D2BFB1D" w14:textId="77777777" w:rsidR="004D4FF7" w:rsidRPr="00A7501D" w:rsidRDefault="004D4FF7" w:rsidP="004D4FF7">
      <w:pPr>
        <w:spacing w:before="60" w:after="60"/>
        <w:rPr>
          <w:rFonts w:ascii="Titillium" w:hAnsi="Titillium" w:cs="Courier New"/>
          <w:sz w:val="18"/>
          <w:szCs w:val="18"/>
        </w:rPr>
      </w:pPr>
      <w:r w:rsidRPr="00A7501D">
        <w:rPr>
          <w:rFonts w:ascii="Titillium" w:hAnsi="Titillium" w:cs="Courier New"/>
          <w:b/>
          <w:sz w:val="18"/>
          <w:szCs w:val="18"/>
        </w:rPr>
        <w:t>È vietato al concorrente che partecipa alla gara in raggruppamento o consorzio ordinario di concorrenti, di partecipare anche in forma individuale</w:t>
      </w:r>
      <w:r w:rsidRPr="00A7501D">
        <w:rPr>
          <w:rFonts w:ascii="Titillium" w:hAnsi="Titillium" w:cs="Courier New"/>
          <w:sz w:val="18"/>
          <w:szCs w:val="18"/>
        </w:rPr>
        <w:t>.</w:t>
      </w:r>
    </w:p>
    <w:p w14:paraId="5B4D5BAE" w14:textId="77777777" w:rsidR="004D4FF7" w:rsidRPr="00A7501D" w:rsidRDefault="004D4FF7" w:rsidP="004D4FF7">
      <w:pPr>
        <w:spacing w:before="60" w:after="60"/>
        <w:rPr>
          <w:rFonts w:ascii="Titillium" w:hAnsi="Titillium" w:cs="Courier New"/>
          <w:sz w:val="18"/>
          <w:szCs w:val="18"/>
        </w:rPr>
      </w:pPr>
      <w:r w:rsidRPr="00A7501D">
        <w:rPr>
          <w:rFonts w:ascii="Titillium" w:hAnsi="Titillium" w:cs="Courier New"/>
          <w:b/>
          <w:sz w:val="18"/>
          <w:szCs w:val="18"/>
        </w:rPr>
        <w:t>È vietato al concorrente che partecipa alla gara in aggregazione di rete, di partecipare anche in forma individuale. Gli operatori economici retisti non partecipanti alla gara possono presentare offerta, per la medesima gara, in forma singola o associata</w:t>
      </w:r>
      <w:r w:rsidRPr="00A7501D">
        <w:rPr>
          <w:rFonts w:ascii="Titillium" w:hAnsi="Titillium" w:cs="Courier New"/>
          <w:sz w:val="18"/>
          <w:szCs w:val="18"/>
        </w:rPr>
        <w:t>.</w:t>
      </w:r>
    </w:p>
    <w:p w14:paraId="41C306D7" w14:textId="77777777" w:rsidR="004D4FF7" w:rsidRPr="00A7501D" w:rsidRDefault="004D4FF7" w:rsidP="004D4FF7">
      <w:pPr>
        <w:spacing w:before="60" w:after="60"/>
        <w:rPr>
          <w:rFonts w:ascii="Titillium" w:hAnsi="Titillium" w:cs="Courier New"/>
          <w:sz w:val="18"/>
          <w:szCs w:val="18"/>
        </w:rPr>
      </w:pPr>
      <w:r w:rsidRPr="00A7501D">
        <w:rPr>
          <w:rFonts w:ascii="Titillium" w:hAnsi="Titillium" w:cs="Courier New"/>
          <w:sz w:val="18"/>
          <w:szCs w:val="18"/>
        </w:rPr>
        <w:lastRenderedPageBreak/>
        <w:t xml:space="preserve">I consorzi stabili di cui alle precedenti lett. f) e g) sono tenuti ad indicare, in sede di offerta, per quali consorziati il consorzio concorre; a questi ultimi </w:t>
      </w:r>
      <w:r w:rsidRPr="00A7501D">
        <w:rPr>
          <w:rFonts w:ascii="Titillium" w:hAnsi="Titillium" w:cs="Courier New"/>
          <w:b/>
          <w:sz w:val="18"/>
          <w:szCs w:val="18"/>
        </w:rPr>
        <w:t>è vietato</w:t>
      </w:r>
      <w:r w:rsidRPr="00A7501D">
        <w:rPr>
          <w:rFonts w:ascii="Titillium" w:hAnsi="Titillium" w:cs="Courier New"/>
          <w:sz w:val="18"/>
          <w:szCs w:val="18"/>
        </w:rPr>
        <w:t xml:space="preserve"> partecipare, in qualsiasi altra forma, alla presente gara</w:t>
      </w:r>
      <w:r w:rsidRPr="00A7501D">
        <w:rPr>
          <w:rFonts w:ascii="Titillium" w:hAnsi="Titillium" w:cs="Courier New"/>
          <w:i/>
          <w:sz w:val="18"/>
          <w:szCs w:val="18"/>
        </w:rPr>
        <w:t>.</w:t>
      </w:r>
      <w:r w:rsidRPr="00A7501D">
        <w:rPr>
          <w:rFonts w:ascii="Titillium" w:hAnsi="Titillium" w:cs="Courier New"/>
          <w:sz w:val="18"/>
          <w:szCs w:val="18"/>
        </w:rPr>
        <w:t xml:space="preserve"> In caso di violazione sono </w:t>
      </w:r>
      <w:r w:rsidRPr="00A7501D">
        <w:rPr>
          <w:rFonts w:ascii="Titillium" w:hAnsi="Titillium" w:cs="Courier New"/>
          <w:b/>
          <w:sz w:val="18"/>
          <w:szCs w:val="18"/>
        </w:rPr>
        <w:t>esclusi</w:t>
      </w:r>
      <w:r w:rsidRPr="00A7501D">
        <w:rPr>
          <w:rFonts w:ascii="Titillium" w:hAnsi="Titillium" w:cs="Courier New"/>
          <w:sz w:val="18"/>
          <w:szCs w:val="18"/>
        </w:rPr>
        <w:t xml:space="preserve"> dalla gara sia il consorzio sia il consorziato; in caso di inosservanza di tale divieto si applica l’articolo 353 del codice penale.</w:t>
      </w:r>
    </w:p>
    <w:p w14:paraId="71EA3DC5" w14:textId="77777777" w:rsidR="004D4FF7" w:rsidRPr="00A7501D" w:rsidRDefault="004D4FF7" w:rsidP="004D4FF7">
      <w:pPr>
        <w:spacing w:before="60" w:after="60"/>
        <w:rPr>
          <w:rFonts w:ascii="Titillium" w:hAnsi="Titillium" w:cs="Courier New"/>
          <w:sz w:val="18"/>
          <w:szCs w:val="18"/>
        </w:rPr>
      </w:pPr>
      <w:r w:rsidRPr="00A7501D">
        <w:rPr>
          <w:rFonts w:ascii="Titillium" w:hAnsi="Titillium" w:cs="Courier New"/>
          <w:sz w:val="18"/>
          <w:szCs w:val="18"/>
        </w:rPr>
        <w:t>Nel caso di consorzi stabili, i consorziati designati dal consorzio per l’esecuzione del contratto non possono, a loro volta, a cascata, indicare un altro soggetto per l’esecuzione. Qualora il consorziato designato sia, a sua volta, un consorzio stabile, quest’ultimo indicherà in gara il consorziato esecutore.</w:t>
      </w:r>
    </w:p>
    <w:p w14:paraId="42509C56" w14:textId="77777777" w:rsidR="004D4FF7" w:rsidRPr="00A7501D" w:rsidRDefault="004D4FF7" w:rsidP="004D4FF7">
      <w:pPr>
        <w:spacing w:before="60" w:after="60"/>
        <w:rPr>
          <w:rFonts w:ascii="Titillium" w:hAnsi="Titillium" w:cs="Courier New"/>
          <w:sz w:val="18"/>
          <w:szCs w:val="20"/>
        </w:rPr>
      </w:pPr>
      <w:r w:rsidRPr="00A7501D">
        <w:rPr>
          <w:rFonts w:ascii="Titillium" w:hAnsi="Titillium" w:cs="Courier New"/>
          <w:sz w:val="18"/>
          <w:szCs w:val="20"/>
        </w:rPr>
        <w:t>Le aggregazioni di rete (rete di imprese, rete di professionisti o rete mista) rispettano la disciplina prevista per i raggruppamenti temporanei in quanto compatibile. In particolare:</w:t>
      </w:r>
    </w:p>
    <w:p w14:paraId="298A6D21" w14:textId="77777777" w:rsidR="004D4FF7" w:rsidRPr="00A7501D" w:rsidRDefault="004D4FF7" w:rsidP="00F561DA">
      <w:pPr>
        <w:pStyle w:val="Paragrafoelenco"/>
        <w:numPr>
          <w:ilvl w:val="3"/>
          <w:numId w:val="20"/>
        </w:numPr>
        <w:spacing w:before="60" w:after="60"/>
        <w:ind w:left="426" w:hanging="426"/>
        <w:rPr>
          <w:rFonts w:ascii="Titillium" w:hAnsi="Titillium" w:cs="Courier New"/>
          <w:sz w:val="18"/>
          <w:szCs w:val="20"/>
        </w:rPr>
      </w:pPr>
      <w:bookmarkStart w:id="277" w:name="_Ref512521899"/>
      <w:r w:rsidRPr="00A7501D">
        <w:rPr>
          <w:rFonts w:ascii="Titillium" w:hAnsi="Titillium" w:cs="Courier New"/>
          <w:b/>
          <w:sz w:val="18"/>
          <w:szCs w:val="20"/>
        </w:rPr>
        <w:t xml:space="preserve">nel caso in cui la rete sia dotata di organo comune con potere di rappresentanza e soggettività giuridica (cd. rete - soggetto), </w:t>
      </w:r>
      <w:r w:rsidRPr="00A7501D">
        <w:rPr>
          <w:rFonts w:ascii="Titillium" w:hAnsi="Titillium" w:cs="Calibri"/>
          <w:sz w:val="18"/>
          <w:szCs w:val="24"/>
        </w:rPr>
        <w:t>ai sensi dell’art. 3, comma 4-</w:t>
      </w:r>
      <w:r w:rsidRPr="00A7501D">
        <w:rPr>
          <w:rFonts w:ascii="Titillium" w:hAnsi="Titillium" w:cs="Calibri"/>
          <w:i/>
          <w:sz w:val="18"/>
          <w:szCs w:val="24"/>
        </w:rPr>
        <w:t>quater</w:t>
      </w:r>
      <w:r w:rsidRPr="00A7501D">
        <w:rPr>
          <w:rFonts w:ascii="Titillium" w:hAnsi="Titillium" w:cs="Calibri"/>
          <w:sz w:val="18"/>
          <w:szCs w:val="24"/>
        </w:rPr>
        <w:t xml:space="preserve">, del d.l. 10 febbraio 2009, n. 5, </w:t>
      </w:r>
      <w:r w:rsidRPr="00A7501D">
        <w:rPr>
          <w:rFonts w:ascii="Titillium" w:hAnsi="Titillium" w:cs="Courier New"/>
          <w:sz w:val="18"/>
          <w:szCs w:val="20"/>
        </w:rPr>
        <w:t>l’aggregazione partecipa a mezzo dell’organo comune, che assumerà il ruolo della mandataria, qualora in possesso dei relativi requisiti. L’organo comune potrà indicare anche solo alcuni operatori economici tra i retisti per la partecipazione alla gara ma dovrà obbligatoriamente far parte di questi;</w:t>
      </w:r>
      <w:bookmarkEnd w:id="277"/>
    </w:p>
    <w:p w14:paraId="3E895551" w14:textId="77777777" w:rsidR="004D4FF7" w:rsidRPr="00A7501D" w:rsidRDefault="004D4FF7" w:rsidP="00F561DA">
      <w:pPr>
        <w:pStyle w:val="Paragrafoelenco"/>
        <w:numPr>
          <w:ilvl w:val="3"/>
          <w:numId w:val="20"/>
        </w:numPr>
        <w:spacing w:before="60" w:after="60"/>
        <w:ind w:left="426" w:hanging="426"/>
        <w:rPr>
          <w:rFonts w:ascii="Titillium" w:hAnsi="Titillium" w:cs="Courier New"/>
          <w:sz w:val="18"/>
          <w:szCs w:val="20"/>
        </w:rPr>
      </w:pPr>
      <w:bookmarkStart w:id="278" w:name="_Ref512521901"/>
      <w:r w:rsidRPr="00A7501D">
        <w:rPr>
          <w:rFonts w:ascii="Titillium" w:hAnsi="Titillium" w:cs="Courier New"/>
          <w:b/>
          <w:sz w:val="18"/>
          <w:szCs w:val="20"/>
        </w:rPr>
        <w:t xml:space="preserve">nel caso in cui la rete sia dotata di organo comune con potere di rappresentanza ma priva di soggettività giuridica (cd. rete-contratto), </w:t>
      </w:r>
      <w:r w:rsidRPr="00A7501D">
        <w:rPr>
          <w:rFonts w:ascii="Titillium" w:hAnsi="Titillium" w:cs="Calibri"/>
          <w:sz w:val="18"/>
          <w:szCs w:val="24"/>
        </w:rPr>
        <w:t>ai sensi dell’art. 3, comma 4-</w:t>
      </w:r>
      <w:r w:rsidRPr="00A7501D">
        <w:rPr>
          <w:rFonts w:ascii="Titillium" w:hAnsi="Titillium" w:cs="Calibri"/>
          <w:i/>
          <w:sz w:val="18"/>
          <w:szCs w:val="24"/>
        </w:rPr>
        <w:t>ter</w:t>
      </w:r>
      <w:r w:rsidRPr="00A7501D">
        <w:rPr>
          <w:rFonts w:ascii="Titillium" w:hAnsi="Titillium" w:cs="Calibri"/>
          <w:sz w:val="18"/>
          <w:szCs w:val="24"/>
        </w:rPr>
        <w:t xml:space="preserve">, del D.L. 10 febbraio 2009, n. 5, </w:t>
      </w:r>
      <w:r w:rsidRPr="00A7501D">
        <w:rPr>
          <w:rFonts w:ascii="Titillium" w:hAnsi="Titillium" w:cs="Courier New"/>
          <w:sz w:val="18"/>
          <w:szCs w:val="20"/>
        </w:rPr>
        <w:t>l’aggregazione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operatori economici tra i retisti per la partecipazione alla gara ma dovrà obbligatoriamente far parte di questi;</w:t>
      </w:r>
      <w:bookmarkEnd w:id="278"/>
    </w:p>
    <w:p w14:paraId="359AE575" w14:textId="77777777" w:rsidR="004D4FF7" w:rsidRPr="00A7501D" w:rsidRDefault="004D4FF7" w:rsidP="00F561DA">
      <w:pPr>
        <w:pStyle w:val="Paragrafoelenco"/>
        <w:numPr>
          <w:ilvl w:val="3"/>
          <w:numId w:val="20"/>
        </w:numPr>
        <w:spacing w:before="60" w:after="60"/>
        <w:ind w:left="426" w:hanging="426"/>
        <w:rPr>
          <w:rFonts w:ascii="Titillium" w:hAnsi="Titillium" w:cs="Courier New"/>
          <w:szCs w:val="20"/>
        </w:rPr>
      </w:pPr>
      <w:bookmarkStart w:id="279" w:name="_Ref512521902"/>
      <w:r w:rsidRPr="00A7501D">
        <w:rPr>
          <w:rFonts w:ascii="Titillium" w:hAnsi="Titillium" w:cs="Courier New"/>
          <w:b/>
          <w:sz w:val="18"/>
          <w:szCs w:val="20"/>
        </w:rPr>
        <w:t>nel caso in cui la rete sia dotata di organo comune privo di potere di rappresentanza ovvero sia sprovvista di organo comune, oppure se l’organo comune è privo dei requisiti di qualificazione</w:t>
      </w:r>
      <w:r w:rsidRPr="00A7501D">
        <w:rPr>
          <w:rFonts w:ascii="Titillium" w:hAnsi="Titillium" w:cs="Courier New"/>
          <w:sz w:val="18"/>
          <w:szCs w:val="20"/>
        </w:rPr>
        <w:t xml:space="preserve">, </w:t>
      </w:r>
      <w:r w:rsidRPr="00A7501D">
        <w:rPr>
          <w:rFonts w:ascii="Titillium" w:hAnsi="Titillium" w:cs="Calibri"/>
          <w:sz w:val="18"/>
          <w:szCs w:val="24"/>
        </w:rPr>
        <w:t>ai sensi dell’art. 3, comma 4-</w:t>
      </w:r>
      <w:r w:rsidRPr="00A7501D">
        <w:rPr>
          <w:rFonts w:ascii="Titillium" w:hAnsi="Titillium" w:cs="Calibri"/>
          <w:i/>
          <w:sz w:val="18"/>
          <w:szCs w:val="24"/>
        </w:rPr>
        <w:t>ter</w:t>
      </w:r>
      <w:r w:rsidRPr="00A7501D">
        <w:rPr>
          <w:rFonts w:ascii="Titillium" w:hAnsi="Titillium" w:cs="Calibri"/>
          <w:sz w:val="18"/>
          <w:szCs w:val="24"/>
        </w:rPr>
        <w:t xml:space="preserve">, del D.L. 10 febbraio 2009, n. 5, </w:t>
      </w:r>
      <w:r w:rsidRPr="00A7501D">
        <w:rPr>
          <w:rFonts w:ascii="Titillium" w:hAnsi="Titillium" w:cs="Courier New"/>
          <w:sz w:val="18"/>
          <w:szCs w:val="20"/>
        </w:rPr>
        <w:t>l’aggregazione partecipa nella forma del raggruppamento costituito o costituendo, con applicazione integrale delle relative regole (cfr. determinazione ANAC n. 3 del 23 aprile 2013).</w:t>
      </w:r>
      <w:bookmarkEnd w:id="279"/>
    </w:p>
    <w:p w14:paraId="12619BF6" w14:textId="77777777" w:rsidR="004D4FF7" w:rsidRPr="00A7501D" w:rsidRDefault="004D4FF7" w:rsidP="004D4FF7">
      <w:pPr>
        <w:spacing w:before="60" w:after="60"/>
        <w:rPr>
          <w:rFonts w:ascii="Titillium" w:hAnsi="Titillium" w:cs="Courier New"/>
          <w:sz w:val="18"/>
          <w:szCs w:val="20"/>
        </w:rPr>
      </w:pPr>
      <w:r w:rsidRPr="00A7501D">
        <w:rPr>
          <w:rFonts w:ascii="Titillium" w:hAnsi="Titillium" w:cs="Courier New"/>
          <w:b/>
          <w:sz w:val="18"/>
          <w:szCs w:val="20"/>
        </w:rPr>
        <w:t>Per tutte le tipologie di rete,</w:t>
      </w:r>
      <w:r w:rsidRPr="00A7501D">
        <w:rPr>
          <w:rFonts w:ascii="Titillium" w:hAnsi="Titillium" w:cs="Courier New"/>
          <w:sz w:val="18"/>
          <w:szCs w:val="20"/>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citata).</w:t>
      </w:r>
    </w:p>
    <w:p w14:paraId="45A8F9C5" w14:textId="77777777" w:rsidR="004D4FF7" w:rsidRPr="00A7501D" w:rsidRDefault="004D4FF7" w:rsidP="004D4FF7">
      <w:pPr>
        <w:spacing w:before="60" w:after="60"/>
        <w:rPr>
          <w:rFonts w:ascii="Titillium" w:hAnsi="Titillium" w:cs="Courier New"/>
          <w:sz w:val="18"/>
          <w:szCs w:val="20"/>
        </w:rPr>
      </w:pPr>
      <w:r w:rsidRPr="00A7501D">
        <w:rPr>
          <w:rFonts w:ascii="Titillium" w:hAnsi="Titillium" w:cs="Courier New"/>
          <w:sz w:val="18"/>
          <w:szCs w:val="20"/>
        </w:rPr>
        <w:t xml:space="preserve">Il ruolo di mandante/mandataria di un raggruppamento temporaneo può essere assunto anche da un consorzio stabile ovvero da una sub-associazione, nelle forme di un consorzio ordinario costituito oppure di un’aggregazione di rete. </w:t>
      </w:r>
    </w:p>
    <w:p w14:paraId="7E82C664" w14:textId="77777777" w:rsidR="004D4FF7" w:rsidRPr="00A7501D" w:rsidRDefault="004D4FF7" w:rsidP="004D4FF7">
      <w:pPr>
        <w:spacing w:before="60" w:after="60"/>
        <w:rPr>
          <w:rFonts w:ascii="Titillium" w:hAnsi="Titillium" w:cs="Courier New"/>
          <w:sz w:val="18"/>
          <w:szCs w:val="20"/>
        </w:rPr>
      </w:pPr>
      <w:r w:rsidRPr="00A7501D">
        <w:rPr>
          <w:rFonts w:ascii="Titillium" w:hAnsi="Titillium" w:cs="Courier New"/>
          <w:sz w:val="18"/>
          <w:szCs w:val="20"/>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dagli operatori economici retisti partecipanti alla gara, mediante mandato ai sensi dell’art. 48 comma 12 del Codice, dando evidenza della ripartizione delle quote di partecipazione.</w:t>
      </w:r>
    </w:p>
    <w:p w14:paraId="7A01E3A2" w14:textId="77777777" w:rsidR="004D4FF7" w:rsidRPr="00A7501D" w:rsidRDefault="004D4FF7" w:rsidP="00D17CAA">
      <w:pPr>
        <w:spacing w:before="60" w:after="60"/>
        <w:rPr>
          <w:rFonts w:ascii="Titillium" w:hAnsi="Titillium" w:cs="Courier New"/>
          <w:sz w:val="18"/>
          <w:szCs w:val="18"/>
        </w:rPr>
      </w:pPr>
      <w:r w:rsidRPr="00A7501D">
        <w:rPr>
          <w:rFonts w:ascii="Titillium" w:hAnsi="Titillium" w:cs="Courier New"/>
          <w:sz w:val="18"/>
          <w:szCs w:val="18"/>
        </w:rPr>
        <w:t>Ai sensi dell’art. 186-bis, comma 6 del R.D. 16 marzo 1942, n. 267, 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w:t>
      </w:r>
    </w:p>
    <w:p w14:paraId="70981D28" w14:textId="5D161629" w:rsidR="004D4FF7" w:rsidRPr="00A7501D" w:rsidRDefault="004D4FF7" w:rsidP="004D4FF7">
      <w:pPr>
        <w:spacing w:before="60" w:after="60"/>
        <w:rPr>
          <w:rFonts w:ascii="Titillium" w:hAnsi="Titillium"/>
          <w:sz w:val="18"/>
          <w:szCs w:val="18"/>
        </w:rPr>
      </w:pPr>
      <w:r w:rsidRPr="00A7501D">
        <w:rPr>
          <w:rFonts w:ascii="Titillium" w:hAnsi="Titillium"/>
          <w:sz w:val="18"/>
          <w:szCs w:val="18"/>
        </w:rPr>
        <w:t>Ai sensi dell’</w:t>
      </w:r>
      <w:r w:rsidRPr="00A7501D">
        <w:rPr>
          <w:rFonts w:ascii="Titillium" w:hAnsi="Titillium"/>
          <w:b/>
          <w:sz w:val="18"/>
          <w:szCs w:val="18"/>
        </w:rPr>
        <w:t>art. 24, comma 7 del Codice</w:t>
      </w:r>
      <w:r w:rsidRPr="00A7501D">
        <w:rPr>
          <w:rFonts w:ascii="Titillium" w:hAnsi="Titillium"/>
          <w:sz w:val="18"/>
          <w:szCs w:val="18"/>
        </w:rPr>
        <w:t>, l’aggiudicatario dei servizi di progettazione oggetto della presente gara, non potrà partecipare agli appalti di lavori pubblici, nonché agli eventuali subappalti o cottimi, derivanti dall’attività di progettazione svolta. Ai medesimi appalti, subappalti e cottimi non può partecipare un soggetto controllato, controllante o collegato all’aggiudicatario. Le situazioni di controllo e di collegamento si determinano con riferimento a quanto previsto dall’art. 2359 del codice civile. Tali divieti sono estesi ai dipendenti dell’affidatario dell’incarico di progettazione, ai suoi collaboratori nello svolgimento dell’incarico e ai loro dipendenti, nonché agli affidatari di attività di supporto alla progettazione e ai loro dipendenti. Tali divieti non si applicano laddove i soggetti ivi indicati dimostrino che l’esperienza acquisita nell’espletamento degli incarichi di progettazione non è tale da determinare un vantaggio che possa falsare la concorrenza con gli altri operatori</w:t>
      </w:r>
      <w:r w:rsidR="00D17CAA" w:rsidRPr="00A7501D">
        <w:rPr>
          <w:rFonts w:ascii="Titillium" w:hAnsi="Titillium"/>
          <w:sz w:val="18"/>
          <w:szCs w:val="18"/>
        </w:rPr>
        <w:t>.</w:t>
      </w:r>
    </w:p>
    <w:p w14:paraId="49DDD277" w14:textId="77777777" w:rsidR="00336249" w:rsidRPr="00A7501D" w:rsidRDefault="00336249" w:rsidP="004D4FF7">
      <w:pPr>
        <w:spacing w:before="60" w:after="60"/>
        <w:rPr>
          <w:rFonts w:ascii="Titillium" w:hAnsi="Titillium" w:cs="Calibri"/>
          <w:sz w:val="18"/>
          <w:szCs w:val="18"/>
        </w:rPr>
      </w:pPr>
    </w:p>
    <w:p w14:paraId="6D7FE448" w14:textId="52EAAAE1" w:rsidR="004C53A8" w:rsidRPr="00A7501D" w:rsidRDefault="004C53A8">
      <w:pPr>
        <w:spacing w:before="120" w:after="60"/>
        <w:rPr>
          <w:rFonts w:ascii="Titillium" w:hAnsi="Titillium" w:cs="Calibri"/>
          <w:i/>
          <w:sz w:val="18"/>
          <w:szCs w:val="18"/>
        </w:rPr>
      </w:pPr>
    </w:p>
    <w:p w14:paraId="5E6587E1" w14:textId="77777777" w:rsidR="004C53A8" w:rsidRPr="00A7501D" w:rsidRDefault="00870286" w:rsidP="00F561DA">
      <w:pPr>
        <w:pStyle w:val="Titolo2"/>
        <w:numPr>
          <w:ilvl w:val="0"/>
          <w:numId w:val="48"/>
        </w:numPr>
        <w:ind w:left="357" w:hanging="357"/>
        <w:rPr>
          <w:rFonts w:ascii="Titillium" w:hAnsi="Titillium"/>
        </w:rPr>
      </w:pPr>
      <w:bookmarkStart w:id="280" w:name="_Toc406058371"/>
      <w:bookmarkStart w:id="281" w:name="_Toc403471265"/>
      <w:bookmarkStart w:id="282" w:name="_Toc397422858"/>
      <w:bookmarkStart w:id="283" w:name="_Toc397346817"/>
      <w:bookmarkStart w:id="284" w:name="_Toc393706902"/>
      <w:bookmarkStart w:id="285" w:name="_Toc393700829"/>
      <w:bookmarkStart w:id="286" w:name="_Toc393283170"/>
      <w:bookmarkStart w:id="287" w:name="_Toc393272654"/>
      <w:bookmarkStart w:id="288" w:name="_Toc393272596"/>
      <w:bookmarkStart w:id="289" w:name="_Toc393187840"/>
      <w:bookmarkStart w:id="290" w:name="_Toc393112123"/>
      <w:bookmarkStart w:id="291" w:name="_Toc393110559"/>
      <w:bookmarkStart w:id="292" w:name="_Toc392577492"/>
      <w:bookmarkStart w:id="293" w:name="_Toc391036051"/>
      <w:bookmarkStart w:id="294" w:name="_Toc391035978"/>
      <w:bookmarkStart w:id="295" w:name="_Toc380501865"/>
      <w:bookmarkStart w:id="296" w:name="_Toc391036049"/>
      <w:bookmarkStart w:id="297" w:name="_Toc391035976"/>
      <w:bookmarkStart w:id="298" w:name="_Toc485218274"/>
      <w:bookmarkStart w:id="299" w:name="_Toc484688838"/>
      <w:bookmarkStart w:id="300" w:name="_Toc484688283"/>
      <w:bookmarkStart w:id="301" w:name="_Toc484605414"/>
      <w:bookmarkStart w:id="302" w:name="_Toc484605290"/>
      <w:bookmarkStart w:id="303" w:name="_Toc484526570"/>
      <w:bookmarkStart w:id="304" w:name="_Toc484449075"/>
      <w:bookmarkStart w:id="305" w:name="_Toc484448951"/>
      <w:bookmarkStart w:id="306" w:name="_Toc484448827"/>
      <w:bookmarkStart w:id="307" w:name="_Toc484448704"/>
      <w:bookmarkStart w:id="308" w:name="_Toc484448580"/>
      <w:bookmarkStart w:id="309" w:name="_Toc484448456"/>
      <w:bookmarkStart w:id="310" w:name="_Toc484448332"/>
      <w:bookmarkStart w:id="311" w:name="_Toc484448208"/>
      <w:bookmarkStart w:id="312" w:name="_Toc484448083"/>
      <w:bookmarkStart w:id="313" w:name="_Toc484440424"/>
      <w:bookmarkStart w:id="314" w:name="_Toc484440064"/>
      <w:bookmarkStart w:id="315" w:name="_Toc484439940"/>
      <w:bookmarkStart w:id="316" w:name="_Toc484439817"/>
      <w:bookmarkStart w:id="317" w:name="_Toc484438897"/>
      <w:bookmarkStart w:id="318" w:name="_Toc484438773"/>
      <w:bookmarkStart w:id="319" w:name="_Toc484438649"/>
      <w:bookmarkStart w:id="320" w:name="_Toc484429074"/>
      <w:bookmarkStart w:id="321" w:name="_Toc484428904"/>
      <w:bookmarkStart w:id="322" w:name="_Toc484097732"/>
      <w:bookmarkStart w:id="323" w:name="_Toc484011658"/>
      <w:bookmarkStart w:id="324" w:name="_Toc484011183"/>
      <w:bookmarkStart w:id="325" w:name="_Toc484011061"/>
      <w:bookmarkStart w:id="326" w:name="_Toc484010939"/>
      <w:bookmarkStart w:id="327" w:name="_Toc484010815"/>
      <w:bookmarkStart w:id="328" w:name="_Toc484010693"/>
      <w:bookmarkStart w:id="329" w:name="_Toc483906943"/>
      <w:bookmarkStart w:id="330" w:name="_Toc483571566"/>
      <w:bookmarkStart w:id="331" w:name="_Toc483571445"/>
      <w:bookmarkStart w:id="332" w:name="_Toc483474016"/>
      <w:bookmarkStart w:id="333" w:name="_Toc483401219"/>
      <w:bookmarkStart w:id="334" w:name="_Toc483325740"/>
      <w:bookmarkStart w:id="335" w:name="_Toc483316437"/>
      <w:bookmarkStart w:id="336" w:name="_Toc483316306"/>
      <w:bookmarkStart w:id="337" w:name="_Toc483316103"/>
      <w:bookmarkStart w:id="338" w:name="_Toc483315898"/>
      <w:bookmarkStart w:id="339" w:name="_Toc483302348"/>
      <w:bookmarkStart w:id="340" w:name="_Toc483233648"/>
      <w:bookmarkStart w:id="341" w:name="_Toc482979687"/>
      <w:bookmarkStart w:id="342" w:name="_Toc482979589"/>
      <w:bookmarkStart w:id="343" w:name="_Toc482979480"/>
      <w:bookmarkStart w:id="344" w:name="_Toc482979372"/>
      <w:bookmarkStart w:id="345" w:name="_Toc482979263"/>
      <w:bookmarkStart w:id="346" w:name="_Toc482979154"/>
      <w:bookmarkStart w:id="347" w:name="_Toc482979043"/>
      <w:bookmarkStart w:id="348" w:name="_Toc482978935"/>
      <w:bookmarkStart w:id="349" w:name="_Toc482978826"/>
      <w:bookmarkStart w:id="350" w:name="_Toc482959707"/>
      <w:bookmarkStart w:id="351" w:name="_Toc482959597"/>
      <w:bookmarkStart w:id="352" w:name="_Toc482959487"/>
      <w:bookmarkStart w:id="353" w:name="_Toc482712717"/>
      <w:bookmarkStart w:id="354" w:name="_Toc482641271"/>
      <w:bookmarkStart w:id="355" w:name="_Toc482633094"/>
      <w:bookmarkStart w:id="356" w:name="_Toc482352254"/>
      <w:bookmarkStart w:id="357" w:name="_Toc482352164"/>
      <w:bookmarkStart w:id="358" w:name="_Toc482352074"/>
      <w:bookmarkStart w:id="359" w:name="_Toc482351984"/>
      <w:bookmarkStart w:id="360" w:name="_Toc482102120"/>
      <w:bookmarkStart w:id="361" w:name="_Toc482102026"/>
      <w:bookmarkStart w:id="362" w:name="_Toc482101931"/>
      <w:bookmarkStart w:id="363" w:name="_Toc482101836"/>
      <w:bookmarkStart w:id="364" w:name="_Toc482101743"/>
      <w:bookmarkStart w:id="365" w:name="_Toc482101568"/>
      <w:bookmarkStart w:id="366" w:name="_Toc482101453"/>
      <w:bookmarkStart w:id="367" w:name="_Toc482101316"/>
      <w:bookmarkStart w:id="368" w:name="_Toc482100890"/>
      <w:bookmarkStart w:id="369" w:name="_Toc482100733"/>
      <w:bookmarkStart w:id="370" w:name="_Toc482099016"/>
      <w:bookmarkStart w:id="371" w:name="_Toc482097918"/>
      <w:bookmarkStart w:id="372" w:name="_Toc482097726"/>
      <w:bookmarkStart w:id="373" w:name="_Toc482097637"/>
      <w:bookmarkStart w:id="374" w:name="_Toc482097548"/>
      <w:bookmarkStart w:id="375" w:name="_Toc482025725"/>
      <w:bookmarkStart w:id="376" w:name="_Toc485218273"/>
      <w:bookmarkStart w:id="377" w:name="_Toc484688837"/>
      <w:bookmarkStart w:id="378" w:name="_Toc484688282"/>
      <w:bookmarkStart w:id="379" w:name="_Toc484605413"/>
      <w:bookmarkStart w:id="380" w:name="_Toc484605289"/>
      <w:bookmarkStart w:id="381" w:name="_Toc484526569"/>
      <w:bookmarkStart w:id="382" w:name="_Toc484449074"/>
      <w:bookmarkStart w:id="383" w:name="_Toc484448950"/>
      <w:bookmarkStart w:id="384" w:name="_Toc484448826"/>
      <w:bookmarkStart w:id="385" w:name="_Toc484448703"/>
      <w:bookmarkStart w:id="386" w:name="_Toc484448579"/>
      <w:bookmarkStart w:id="387" w:name="_Toc484448455"/>
      <w:bookmarkStart w:id="388" w:name="_Toc484448331"/>
      <w:bookmarkStart w:id="389" w:name="_Toc484448207"/>
      <w:bookmarkStart w:id="390" w:name="_Toc484448082"/>
      <w:bookmarkStart w:id="391" w:name="_Toc484440423"/>
      <w:bookmarkStart w:id="392" w:name="_Toc484440063"/>
      <w:bookmarkStart w:id="393" w:name="_Toc484439939"/>
      <w:bookmarkStart w:id="394" w:name="_Toc484439816"/>
      <w:bookmarkStart w:id="395" w:name="_Toc484438896"/>
      <w:bookmarkStart w:id="396" w:name="_Toc484438772"/>
      <w:bookmarkStart w:id="397" w:name="_Toc484438648"/>
      <w:bookmarkStart w:id="398" w:name="_Toc484429073"/>
      <w:bookmarkStart w:id="399" w:name="_Toc484428903"/>
      <w:bookmarkStart w:id="400" w:name="_Toc484097731"/>
      <w:bookmarkStart w:id="401" w:name="_Toc484011657"/>
      <w:bookmarkStart w:id="402" w:name="_Toc484011182"/>
      <w:bookmarkStart w:id="403" w:name="_Toc484011060"/>
      <w:bookmarkStart w:id="404" w:name="_Toc484010938"/>
      <w:bookmarkStart w:id="405" w:name="_Toc484010814"/>
      <w:bookmarkStart w:id="406" w:name="_Toc484010692"/>
      <w:bookmarkStart w:id="407" w:name="_Toc483906942"/>
      <w:bookmarkStart w:id="408" w:name="_Toc483571565"/>
      <w:bookmarkStart w:id="409" w:name="_Toc483571444"/>
      <w:bookmarkStart w:id="410" w:name="_Toc483474015"/>
      <w:bookmarkStart w:id="411" w:name="_Toc483401218"/>
      <w:bookmarkStart w:id="412" w:name="_Toc483325739"/>
      <w:bookmarkStart w:id="413" w:name="_Toc483316436"/>
      <w:bookmarkStart w:id="414" w:name="_Toc483316305"/>
      <w:bookmarkStart w:id="415" w:name="_Toc483316102"/>
      <w:bookmarkStart w:id="416" w:name="_Toc483315897"/>
      <w:bookmarkStart w:id="417" w:name="_Toc483302347"/>
      <w:bookmarkStart w:id="418" w:name="_Toc483233647"/>
      <w:bookmarkStart w:id="419" w:name="_Toc482979686"/>
      <w:bookmarkStart w:id="420" w:name="_Toc482979588"/>
      <w:bookmarkStart w:id="421" w:name="_Toc482979479"/>
      <w:bookmarkStart w:id="422" w:name="_Toc482979371"/>
      <w:bookmarkStart w:id="423" w:name="_Toc482979262"/>
      <w:bookmarkStart w:id="424" w:name="_Toc482979153"/>
      <w:bookmarkStart w:id="425" w:name="_Toc482979042"/>
      <w:bookmarkStart w:id="426" w:name="_Toc482978934"/>
      <w:bookmarkStart w:id="427" w:name="_Toc482978825"/>
      <w:bookmarkStart w:id="428" w:name="_Toc482959706"/>
      <w:bookmarkStart w:id="429" w:name="_Toc482959596"/>
      <w:bookmarkStart w:id="430" w:name="_Toc482959486"/>
      <w:bookmarkStart w:id="431" w:name="_Toc482712716"/>
      <w:bookmarkStart w:id="432" w:name="_Toc482641270"/>
      <w:bookmarkStart w:id="433" w:name="_Toc482633093"/>
      <w:bookmarkStart w:id="434" w:name="_Toc482352253"/>
      <w:bookmarkStart w:id="435" w:name="_Toc482352163"/>
      <w:bookmarkStart w:id="436" w:name="_Toc482352073"/>
      <w:bookmarkStart w:id="437" w:name="_Toc482351983"/>
      <w:bookmarkStart w:id="438" w:name="_Toc482102119"/>
      <w:bookmarkStart w:id="439" w:name="_Toc482102025"/>
      <w:bookmarkStart w:id="440" w:name="_Toc482101930"/>
      <w:bookmarkStart w:id="441" w:name="_Toc482101835"/>
      <w:bookmarkStart w:id="442" w:name="_Toc482101742"/>
      <w:bookmarkStart w:id="443" w:name="_Toc482101567"/>
      <w:bookmarkStart w:id="444" w:name="_Toc482101452"/>
      <w:bookmarkStart w:id="445" w:name="_Toc482101315"/>
      <w:bookmarkStart w:id="446" w:name="_Toc482100889"/>
      <w:bookmarkStart w:id="447" w:name="_Toc482100732"/>
      <w:bookmarkStart w:id="448" w:name="_Toc482099015"/>
      <w:bookmarkStart w:id="449" w:name="_Toc482097917"/>
      <w:bookmarkStart w:id="450" w:name="_Toc482097725"/>
      <w:bookmarkStart w:id="451" w:name="_Toc482097636"/>
      <w:bookmarkStart w:id="452" w:name="_Toc482097547"/>
      <w:bookmarkStart w:id="453" w:name="_Toc482025724"/>
      <w:bookmarkStart w:id="454" w:name="_Toc485218272"/>
      <w:bookmarkStart w:id="455" w:name="_Toc484688836"/>
      <w:bookmarkStart w:id="456" w:name="_Toc484688281"/>
      <w:bookmarkStart w:id="457" w:name="_Toc484605412"/>
      <w:bookmarkStart w:id="458" w:name="_Toc484605288"/>
      <w:bookmarkStart w:id="459" w:name="_Toc484526568"/>
      <w:bookmarkStart w:id="460" w:name="_Toc484449073"/>
      <w:bookmarkStart w:id="461" w:name="_Toc484448949"/>
      <w:bookmarkStart w:id="462" w:name="_Toc484448825"/>
      <w:bookmarkStart w:id="463" w:name="_Toc484448702"/>
      <w:bookmarkStart w:id="464" w:name="_Toc484448578"/>
      <w:bookmarkStart w:id="465" w:name="_Toc484448454"/>
      <w:bookmarkStart w:id="466" w:name="_Toc484448330"/>
      <w:bookmarkStart w:id="467" w:name="_Toc484448206"/>
      <w:bookmarkStart w:id="468" w:name="_Toc484448081"/>
      <w:bookmarkStart w:id="469" w:name="_Toc484440422"/>
      <w:bookmarkStart w:id="470" w:name="_Toc484440062"/>
      <w:bookmarkStart w:id="471" w:name="_Toc484439938"/>
      <w:bookmarkStart w:id="472" w:name="_Toc484439815"/>
      <w:bookmarkStart w:id="473" w:name="_Toc484438895"/>
      <w:bookmarkStart w:id="474" w:name="_Toc484438771"/>
      <w:bookmarkStart w:id="475" w:name="_Toc484438647"/>
      <w:bookmarkStart w:id="476" w:name="_Toc484429072"/>
      <w:bookmarkStart w:id="477" w:name="_Toc484428902"/>
      <w:bookmarkStart w:id="478" w:name="_Toc484097730"/>
      <w:bookmarkStart w:id="479" w:name="_Toc484011656"/>
      <w:bookmarkStart w:id="480" w:name="_Toc484011181"/>
      <w:bookmarkStart w:id="481" w:name="_Toc484011059"/>
      <w:bookmarkStart w:id="482" w:name="_Toc484010937"/>
      <w:bookmarkStart w:id="483" w:name="_Toc484010813"/>
      <w:bookmarkStart w:id="484" w:name="_Toc484010691"/>
      <w:bookmarkStart w:id="485" w:name="_Toc483906941"/>
      <w:bookmarkStart w:id="486" w:name="_Toc483571564"/>
      <w:bookmarkStart w:id="487" w:name="_Toc483571443"/>
      <w:bookmarkStart w:id="488" w:name="_Toc483474014"/>
      <w:bookmarkStart w:id="489" w:name="_Toc483401217"/>
      <w:bookmarkStart w:id="490" w:name="_Toc483325738"/>
      <w:bookmarkStart w:id="491" w:name="_Toc483316435"/>
      <w:bookmarkStart w:id="492" w:name="_Toc483316304"/>
      <w:bookmarkStart w:id="493" w:name="_Toc483316101"/>
      <w:bookmarkStart w:id="494" w:name="_Toc483315896"/>
      <w:bookmarkStart w:id="495" w:name="_Toc483302346"/>
      <w:bookmarkStart w:id="496" w:name="_Toc483233646"/>
      <w:bookmarkStart w:id="497" w:name="_Toc482979685"/>
      <w:bookmarkStart w:id="498" w:name="_Toc482979587"/>
      <w:bookmarkStart w:id="499" w:name="_Toc482979478"/>
      <w:bookmarkStart w:id="500" w:name="_Toc482979370"/>
      <w:bookmarkStart w:id="501" w:name="_Toc482979261"/>
      <w:bookmarkStart w:id="502" w:name="_Toc482979152"/>
      <w:bookmarkStart w:id="503" w:name="_Toc482979041"/>
      <w:bookmarkStart w:id="504" w:name="_Toc482978933"/>
      <w:bookmarkStart w:id="505" w:name="_Toc482978824"/>
      <w:bookmarkStart w:id="506" w:name="_Toc482959705"/>
      <w:bookmarkStart w:id="507" w:name="_Toc482959595"/>
      <w:bookmarkStart w:id="508" w:name="_Toc482959485"/>
      <w:bookmarkStart w:id="509" w:name="_Toc482712715"/>
      <w:bookmarkStart w:id="510" w:name="_Toc482641269"/>
      <w:bookmarkStart w:id="511" w:name="_Toc482633092"/>
      <w:bookmarkStart w:id="512" w:name="_Toc482352252"/>
      <w:bookmarkStart w:id="513" w:name="_Toc482352162"/>
      <w:bookmarkStart w:id="514" w:name="_Toc482352072"/>
      <w:bookmarkStart w:id="515" w:name="_Toc482351982"/>
      <w:bookmarkStart w:id="516" w:name="_Toc482102118"/>
      <w:bookmarkStart w:id="517" w:name="_Toc482102024"/>
      <w:bookmarkStart w:id="518" w:name="_Toc482101929"/>
      <w:bookmarkStart w:id="519" w:name="_Toc482101834"/>
      <w:bookmarkStart w:id="520" w:name="_Toc482101741"/>
      <w:bookmarkStart w:id="521" w:name="_Toc482101566"/>
      <w:bookmarkStart w:id="522" w:name="_Toc482101451"/>
      <w:bookmarkStart w:id="523" w:name="_Toc482101314"/>
      <w:bookmarkStart w:id="524" w:name="_Toc482100888"/>
      <w:bookmarkStart w:id="525" w:name="_Toc482100731"/>
      <w:bookmarkStart w:id="526" w:name="_Toc482099014"/>
      <w:bookmarkStart w:id="527" w:name="_Toc482097916"/>
      <w:bookmarkStart w:id="528" w:name="_Toc482097724"/>
      <w:bookmarkStart w:id="529" w:name="_Toc482097635"/>
      <w:bookmarkStart w:id="530" w:name="_Toc482097546"/>
      <w:bookmarkStart w:id="531" w:name="_Toc482025723"/>
      <w:bookmarkStart w:id="532" w:name="_Toc485218271"/>
      <w:bookmarkStart w:id="533" w:name="_Toc484688835"/>
      <w:bookmarkStart w:id="534" w:name="_Toc484688280"/>
      <w:bookmarkStart w:id="535" w:name="_Toc484605411"/>
      <w:bookmarkStart w:id="536" w:name="_Toc484605287"/>
      <w:bookmarkStart w:id="537" w:name="_Toc484526567"/>
      <w:bookmarkStart w:id="538" w:name="_Toc484449072"/>
      <w:bookmarkStart w:id="539" w:name="_Toc484448948"/>
      <w:bookmarkStart w:id="540" w:name="_Toc484448824"/>
      <w:bookmarkStart w:id="541" w:name="_Toc484448701"/>
      <w:bookmarkStart w:id="542" w:name="_Toc484448577"/>
      <w:bookmarkStart w:id="543" w:name="_Toc484448453"/>
      <w:bookmarkStart w:id="544" w:name="_Toc484448329"/>
      <w:bookmarkStart w:id="545" w:name="_Toc484448205"/>
      <w:bookmarkStart w:id="546" w:name="_Toc484448080"/>
      <w:bookmarkStart w:id="547" w:name="_Toc484440421"/>
      <w:bookmarkStart w:id="548" w:name="_Toc484440061"/>
      <w:bookmarkStart w:id="549" w:name="_Toc484439937"/>
      <w:bookmarkStart w:id="550" w:name="_Toc484439814"/>
      <w:bookmarkStart w:id="551" w:name="_Toc484438894"/>
      <w:bookmarkStart w:id="552" w:name="_Toc484438770"/>
      <w:bookmarkStart w:id="553" w:name="_Toc484438646"/>
      <w:bookmarkStart w:id="554" w:name="_Toc484429071"/>
      <w:bookmarkStart w:id="555" w:name="_Toc484428901"/>
      <w:bookmarkStart w:id="556" w:name="_Toc484097729"/>
      <w:bookmarkStart w:id="557" w:name="_Toc484011655"/>
      <w:bookmarkStart w:id="558" w:name="_Toc484011180"/>
      <w:bookmarkStart w:id="559" w:name="_Toc484011058"/>
      <w:bookmarkStart w:id="560" w:name="_Toc484010936"/>
      <w:bookmarkStart w:id="561" w:name="_Toc484010812"/>
      <w:bookmarkStart w:id="562" w:name="_Toc484010690"/>
      <w:bookmarkStart w:id="563" w:name="_Toc483906940"/>
      <w:bookmarkStart w:id="564" w:name="_Toc483571563"/>
      <w:bookmarkStart w:id="565" w:name="_Toc483571442"/>
      <w:bookmarkStart w:id="566" w:name="_Toc483474013"/>
      <w:bookmarkStart w:id="567" w:name="_Toc483401216"/>
      <w:bookmarkStart w:id="568" w:name="_Toc483325737"/>
      <w:bookmarkStart w:id="569" w:name="_Toc483316434"/>
      <w:bookmarkStart w:id="570" w:name="_Toc483316303"/>
      <w:bookmarkStart w:id="571" w:name="_Toc483316100"/>
      <w:bookmarkStart w:id="572" w:name="_Toc483315895"/>
      <w:bookmarkStart w:id="573" w:name="_Toc483302345"/>
      <w:bookmarkStart w:id="574" w:name="_Toc483233645"/>
      <w:bookmarkStart w:id="575" w:name="_Toc482979684"/>
      <w:bookmarkStart w:id="576" w:name="_Toc482979586"/>
      <w:bookmarkStart w:id="577" w:name="_Toc482979477"/>
      <w:bookmarkStart w:id="578" w:name="_Toc482979369"/>
      <w:bookmarkStart w:id="579" w:name="_Toc482979260"/>
      <w:bookmarkStart w:id="580" w:name="_Toc482979151"/>
      <w:bookmarkStart w:id="581" w:name="_Toc482979040"/>
      <w:bookmarkStart w:id="582" w:name="_Toc482978932"/>
      <w:bookmarkStart w:id="583" w:name="_Toc482978823"/>
      <w:bookmarkStart w:id="584" w:name="_Toc482959704"/>
      <w:bookmarkStart w:id="585" w:name="_Toc482959594"/>
      <w:bookmarkStart w:id="586" w:name="_Toc482959484"/>
      <w:bookmarkStart w:id="587" w:name="_Toc482712714"/>
      <w:bookmarkStart w:id="588" w:name="_Toc482641268"/>
      <w:bookmarkStart w:id="589" w:name="_Toc482633091"/>
      <w:bookmarkStart w:id="590" w:name="_Toc482352251"/>
      <w:bookmarkStart w:id="591" w:name="_Toc482352161"/>
      <w:bookmarkStart w:id="592" w:name="_Toc482352071"/>
      <w:bookmarkStart w:id="593" w:name="_Toc482351981"/>
      <w:bookmarkStart w:id="594" w:name="_Toc482102117"/>
      <w:bookmarkStart w:id="595" w:name="_Toc482102023"/>
      <w:bookmarkStart w:id="596" w:name="_Toc482101928"/>
      <w:bookmarkStart w:id="597" w:name="_Toc482101833"/>
      <w:bookmarkStart w:id="598" w:name="_Toc482101740"/>
      <w:bookmarkStart w:id="599" w:name="_Toc482101565"/>
      <w:bookmarkStart w:id="600" w:name="_Toc482101450"/>
      <w:bookmarkStart w:id="601" w:name="_Toc482101313"/>
      <w:bookmarkStart w:id="602" w:name="_Toc482100887"/>
      <w:bookmarkStart w:id="603" w:name="_Toc482100730"/>
      <w:bookmarkStart w:id="604" w:name="_Toc482099013"/>
      <w:bookmarkStart w:id="605" w:name="_Toc482097915"/>
      <w:bookmarkStart w:id="606" w:name="_Toc482097723"/>
      <w:bookmarkStart w:id="607" w:name="_Toc482097634"/>
      <w:bookmarkStart w:id="608" w:name="_Toc482097545"/>
      <w:bookmarkStart w:id="609" w:name="_Toc482025722"/>
      <w:bookmarkStart w:id="610" w:name="_Toc485218270"/>
      <w:bookmarkStart w:id="611" w:name="_Toc484688834"/>
      <w:bookmarkStart w:id="612" w:name="_Toc484688279"/>
      <w:bookmarkStart w:id="613" w:name="_Toc484605410"/>
      <w:bookmarkStart w:id="614" w:name="_Toc484605286"/>
      <w:bookmarkStart w:id="615" w:name="_Toc484526566"/>
      <w:bookmarkStart w:id="616" w:name="_Toc484449071"/>
      <w:bookmarkStart w:id="617" w:name="_Toc484448947"/>
      <w:bookmarkStart w:id="618" w:name="_Toc484448823"/>
      <w:bookmarkStart w:id="619" w:name="_Toc484448700"/>
      <w:bookmarkStart w:id="620" w:name="_Toc484448576"/>
      <w:bookmarkStart w:id="621" w:name="_Toc484448452"/>
      <w:bookmarkStart w:id="622" w:name="_Toc484448328"/>
      <w:bookmarkStart w:id="623" w:name="_Toc484448204"/>
      <w:bookmarkStart w:id="624" w:name="_Toc484448079"/>
      <w:bookmarkStart w:id="625" w:name="_Toc484440420"/>
      <w:bookmarkStart w:id="626" w:name="_Toc484440060"/>
      <w:bookmarkStart w:id="627" w:name="_Toc484439936"/>
      <w:bookmarkStart w:id="628" w:name="_Toc484439813"/>
      <w:bookmarkStart w:id="629" w:name="_Toc484438893"/>
      <w:bookmarkStart w:id="630" w:name="_Toc484438769"/>
      <w:bookmarkStart w:id="631" w:name="_Toc484438645"/>
      <w:bookmarkStart w:id="632" w:name="_Toc484429070"/>
      <w:bookmarkStart w:id="633" w:name="_Toc484428900"/>
      <w:bookmarkStart w:id="634" w:name="_Toc484097728"/>
      <w:bookmarkStart w:id="635" w:name="_Toc484011654"/>
      <w:bookmarkStart w:id="636" w:name="_Toc484011179"/>
      <w:bookmarkStart w:id="637" w:name="_Toc484011057"/>
      <w:bookmarkStart w:id="638" w:name="_Toc484010935"/>
      <w:bookmarkStart w:id="639" w:name="_Toc484010811"/>
      <w:bookmarkStart w:id="640" w:name="_Toc484010689"/>
      <w:bookmarkStart w:id="641" w:name="_Toc483906939"/>
      <w:bookmarkStart w:id="642" w:name="_Toc483571562"/>
      <w:bookmarkStart w:id="643" w:name="_Toc483571441"/>
      <w:bookmarkStart w:id="644" w:name="_Toc483474012"/>
      <w:bookmarkStart w:id="645" w:name="_Toc483401215"/>
      <w:bookmarkStart w:id="646" w:name="_Toc483325736"/>
      <w:bookmarkStart w:id="647" w:name="_Toc483316433"/>
      <w:bookmarkStart w:id="648" w:name="_Toc483316302"/>
      <w:bookmarkStart w:id="649" w:name="_Toc483316099"/>
      <w:bookmarkStart w:id="650" w:name="_Toc483315894"/>
      <w:bookmarkStart w:id="651" w:name="_Toc483302344"/>
      <w:bookmarkStart w:id="652" w:name="_Toc483233644"/>
      <w:bookmarkStart w:id="653" w:name="_Toc482979683"/>
      <w:bookmarkStart w:id="654" w:name="_Toc482979585"/>
      <w:bookmarkStart w:id="655" w:name="_Toc482979476"/>
      <w:bookmarkStart w:id="656" w:name="_Toc482979368"/>
      <w:bookmarkStart w:id="657" w:name="_Toc482979259"/>
      <w:bookmarkStart w:id="658" w:name="_Toc482979150"/>
      <w:bookmarkStart w:id="659" w:name="_Toc482979039"/>
      <w:bookmarkStart w:id="660" w:name="_Toc482978931"/>
      <w:bookmarkStart w:id="661" w:name="_Toc482978822"/>
      <w:bookmarkStart w:id="662" w:name="_Toc482959703"/>
      <w:bookmarkStart w:id="663" w:name="_Toc482959593"/>
      <w:bookmarkStart w:id="664" w:name="_Toc482959483"/>
      <w:bookmarkStart w:id="665" w:name="_Toc482712713"/>
      <w:bookmarkStart w:id="666" w:name="_Toc482641267"/>
      <w:bookmarkStart w:id="667" w:name="_Toc482633090"/>
      <w:bookmarkStart w:id="668" w:name="_Toc482352250"/>
      <w:bookmarkStart w:id="669" w:name="_Toc482352160"/>
      <w:bookmarkStart w:id="670" w:name="_Toc482352070"/>
      <w:bookmarkStart w:id="671" w:name="_Toc482351980"/>
      <w:bookmarkStart w:id="672" w:name="_Toc482102116"/>
      <w:bookmarkStart w:id="673" w:name="_Toc482102022"/>
      <w:bookmarkStart w:id="674" w:name="_Toc482101927"/>
      <w:bookmarkStart w:id="675" w:name="_Toc482101832"/>
      <w:bookmarkStart w:id="676" w:name="_Toc482101739"/>
      <w:bookmarkStart w:id="677" w:name="_Toc482101564"/>
      <w:bookmarkStart w:id="678" w:name="_Toc482101449"/>
      <w:bookmarkStart w:id="679" w:name="_Toc482101312"/>
      <w:bookmarkStart w:id="680" w:name="_Toc482100886"/>
      <w:bookmarkStart w:id="681" w:name="_Toc482100729"/>
      <w:bookmarkStart w:id="682" w:name="_Toc482099012"/>
      <w:bookmarkStart w:id="683" w:name="_Toc482097914"/>
      <w:bookmarkStart w:id="684" w:name="_Toc482097722"/>
      <w:bookmarkStart w:id="685" w:name="_Toc482097633"/>
      <w:bookmarkStart w:id="686" w:name="_Toc482097544"/>
      <w:bookmarkStart w:id="687" w:name="_Toc482025721"/>
      <w:bookmarkStart w:id="688" w:name="_Toc485218269"/>
      <w:bookmarkStart w:id="689" w:name="_Toc484688833"/>
      <w:bookmarkStart w:id="690" w:name="_Toc484688278"/>
      <w:bookmarkStart w:id="691" w:name="_Toc484605409"/>
      <w:bookmarkStart w:id="692" w:name="_Toc484605285"/>
      <w:bookmarkStart w:id="693" w:name="_Toc484526565"/>
      <w:bookmarkStart w:id="694" w:name="_Toc484449070"/>
      <w:bookmarkStart w:id="695" w:name="_Toc484448946"/>
      <w:bookmarkStart w:id="696" w:name="_Toc484448822"/>
      <w:bookmarkStart w:id="697" w:name="_Toc484448699"/>
      <w:bookmarkStart w:id="698" w:name="_Toc484448575"/>
      <w:bookmarkStart w:id="699" w:name="_Toc484448451"/>
      <w:bookmarkStart w:id="700" w:name="_Toc484448327"/>
      <w:bookmarkStart w:id="701" w:name="_Toc484448203"/>
      <w:bookmarkStart w:id="702" w:name="_Toc484448078"/>
      <w:bookmarkStart w:id="703" w:name="_Toc484440419"/>
      <w:bookmarkStart w:id="704" w:name="_Toc484440059"/>
      <w:bookmarkStart w:id="705" w:name="_Toc484439935"/>
      <w:bookmarkStart w:id="706" w:name="_Toc484439812"/>
      <w:bookmarkStart w:id="707" w:name="_Toc484438892"/>
      <w:bookmarkStart w:id="708" w:name="_Toc484438768"/>
      <w:bookmarkStart w:id="709" w:name="_Toc484438644"/>
      <w:bookmarkStart w:id="710" w:name="_Toc484429069"/>
      <w:bookmarkStart w:id="711" w:name="_Toc484428899"/>
      <w:bookmarkStart w:id="712" w:name="_Toc484097727"/>
      <w:bookmarkStart w:id="713" w:name="_Toc484011653"/>
      <w:bookmarkStart w:id="714" w:name="_Toc484011178"/>
      <w:bookmarkStart w:id="715" w:name="_Toc484011056"/>
      <w:bookmarkStart w:id="716" w:name="_Toc484010934"/>
      <w:bookmarkStart w:id="717" w:name="_Toc484010810"/>
      <w:bookmarkStart w:id="718" w:name="_Toc484010688"/>
      <w:bookmarkStart w:id="719" w:name="_Toc483906938"/>
      <w:bookmarkStart w:id="720" w:name="_Toc483571561"/>
      <w:bookmarkStart w:id="721" w:name="_Toc483571440"/>
      <w:bookmarkStart w:id="722" w:name="_Toc483474011"/>
      <w:bookmarkStart w:id="723" w:name="_Toc483401214"/>
      <w:bookmarkStart w:id="724" w:name="_Toc483325735"/>
      <w:bookmarkStart w:id="725" w:name="_Toc483316432"/>
      <w:bookmarkStart w:id="726" w:name="_Toc483316301"/>
      <w:bookmarkStart w:id="727" w:name="_Toc483316098"/>
      <w:bookmarkStart w:id="728" w:name="_Toc483315893"/>
      <w:bookmarkStart w:id="729" w:name="_Toc483302343"/>
      <w:bookmarkStart w:id="730" w:name="_Toc483233643"/>
      <w:bookmarkStart w:id="731" w:name="_Toc482979682"/>
      <w:bookmarkStart w:id="732" w:name="_Toc482979584"/>
      <w:bookmarkStart w:id="733" w:name="_Toc482979475"/>
      <w:bookmarkStart w:id="734" w:name="_Toc482979367"/>
      <w:bookmarkStart w:id="735" w:name="_Toc482979258"/>
      <w:bookmarkStart w:id="736" w:name="_Toc482979149"/>
      <w:bookmarkStart w:id="737" w:name="_Toc482979038"/>
      <w:bookmarkStart w:id="738" w:name="_Toc482978930"/>
      <w:bookmarkStart w:id="739" w:name="_Toc482978821"/>
      <w:bookmarkStart w:id="740" w:name="_Toc482959702"/>
      <w:bookmarkStart w:id="741" w:name="_Toc482959592"/>
      <w:bookmarkStart w:id="742" w:name="_Toc482959482"/>
      <w:bookmarkStart w:id="743" w:name="_Toc482712712"/>
      <w:bookmarkStart w:id="744" w:name="_Toc482641266"/>
      <w:bookmarkStart w:id="745" w:name="_Toc482633089"/>
      <w:bookmarkStart w:id="746" w:name="_Toc482352249"/>
      <w:bookmarkStart w:id="747" w:name="_Toc482352159"/>
      <w:bookmarkStart w:id="748" w:name="_Toc482352069"/>
      <w:bookmarkStart w:id="749" w:name="_Toc482351979"/>
      <w:bookmarkStart w:id="750" w:name="_Toc482102115"/>
      <w:bookmarkStart w:id="751" w:name="_Toc482102021"/>
      <w:bookmarkStart w:id="752" w:name="_Toc482101926"/>
      <w:bookmarkStart w:id="753" w:name="_Toc482101831"/>
      <w:bookmarkStart w:id="754" w:name="_Toc482101738"/>
      <w:bookmarkStart w:id="755" w:name="_Toc482101563"/>
      <w:bookmarkStart w:id="756" w:name="_Toc482101448"/>
      <w:bookmarkStart w:id="757" w:name="_Toc482101311"/>
      <w:bookmarkStart w:id="758" w:name="_Toc482100885"/>
      <w:bookmarkStart w:id="759" w:name="_Toc482100728"/>
      <w:bookmarkStart w:id="760" w:name="_Toc482099011"/>
      <w:bookmarkStart w:id="761" w:name="_Toc482097913"/>
      <w:bookmarkStart w:id="762" w:name="_Toc482097721"/>
      <w:bookmarkStart w:id="763" w:name="_Toc482097632"/>
      <w:bookmarkStart w:id="764" w:name="_Toc482097543"/>
      <w:bookmarkStart w:id="765" w:name="_Toc482025720"/>
      <w:bookmarkStart w:id="766" w:name="_Toc485218268"/>
      <w:bookmarkStart w:id="767" w:name="_Toc484688832"/>
      <w:bookmarkStart w:id="768" w:name="_Toc484688277"/>
      <w:bookmarkStart w:id="769" w:name="_Toc484605408"/>
      <w:bookmarkStart w:id="770" w:name="_Toc484605284"/>
      <w:bookmarkStart w:id="771" w:name="_Toc484526564"/>
      <w:bookmarkStart w:id="772" w:name="_Toc484449069"/>
      <w:bookmarkStart w:id="773" w:name="_Toc484448945"/>
      <w:bookmarkStart w:id="774" w:name="_Toc484448821"/>
      <w:bookmarkStart w:id="775" w:name="_Toc484448698"/>
      <w:bookmarkStart w:id="776" w:name="_Toc484448574"/>
      <w:bookmarkStart w:id="777" w:name="_Toc484448450"/>
      <w:bookmarkStart w:id="778" w:name="_Toc484448326"/>
      <w:bookmarkStart w:id="779" w:name="_Toc484448202"/>
      <w:bookmarkStart w:id="780" w:name="_Toc484448077"/>
      <w:bookmarkStart w:id="781" w:name="_Toc484440418"/>
      <w:bookmarkStart w:id="782" w:name="_Toc484440058"/>
      <w:bookmarkStart w:id="783" w:name="_Toc484439934"/>
      <w:bookmarkStart w:id="784" w:name="_Toc484439811"/>
      <w:bookmarkStart w:id="785" w:name="_Toc484438891"/>
      <w:bookmarkStart w:id="786" w:name="_Toc484438767"/>
      <w:bookmarkStart w:id="787" w:name="_Toc484438643"/>
      <w:bookmarkStart w:id="788" w:name="_Toc484429068"/>
      <w:bookmarkStart w:id="789" w:name="_Toc484428898"/>
      <w:bookmarkStart w:id="790" w:name="_Toc484097726"/>
      <w:bookmarkStart w:id="791" w:name="_Toc484011652"/>
      <w:bookmarkStart w:id="792" w:name="_Toc484011177"/>
      <w:bookmarkStart w:id="793" w:name="_Toc484011055"/>
      <w:bookmarkStart w:id="794" w:name="_Toc484010933"/>
      <w:bookmarkStart w:id="795" w:name="_Toc484010809"/>
      <w:bookmarkStart w:id="796" w:name="_Toc484010687"/>
      <w:bookmarkStart w:id="797" w:name="_Toc483906937"/>
      <w:bookmarkStart w:id="798" w:name="_Toc483571560"/>
      <w:bookmarkStart w:id="799" w:name="_Toc483571439"/>
      <w:bookmarkStart w:id="800" w:name="_Toc483474010"/>
      <w:bookmarkStart w:id="801" w:name="_Toc483401213"/>
      <w:bookmarkStart w:id="802" w:name="_Toc483325734"/>
      <w:bookmarkStart w:id="803" w:name="_Toc483316431"/>
      <w:bookmarkStart w:id="804" w:name="_Toc483316300"/>
      <w:bookmarkStart w:id="805" w:name="_Toc483316097"/>
      <w:bookmarkStart w:id="806" w:name="_Toc483315892"/>
      <w:bookmarkStart w:id="807" w:name="_Toc483302342"/>
      <w:bookmarkStart w:id="808" w:name="_Toc483233642"/>
      <w:bookmarkStart w:id="809" w:name="_Toc482979681"/>
      <w:bookmarkStart w:id="810" w:name="_Toc482979583"/>
      <w:bookmarkStart w:id="811" w:name="_Toc482979474"/>
      <w:bookmarkStart w:id="812" w:name="_Toc482979366"/>
      <w:bookmarkStart w:id="813" w:name="_Toc482979257"/>
      <w:bookmarkStart w:id="814" w:name="_Toc482979148"/>
      <w:bookmarkStart w:id="815" w:name="_Toc482979037"/>
      <w:bookmarkStart w:id="816" w:name="_Toc482978929"/>
      <w:bookmarkStart w:id="817" w:name="_Toc482978820"/>
      <w:bookmarkStart w:id="818" w:name="_Toc482959701"/>
      <w:bookmarkStart w:id="819" w:name="_Toc482959591"/>
      <w:bookmarkStart w:id="820" w:name="_Toc482959481"/>
      <w:bookmarkStart w:id="821" w:name="_Toc482712711"/>
      <w:bookmarkStart w:id="822" w:name="_Toc482641265"/>
      <w:bookmarkStart w:id="823" w:name="_Toc482633088"/>
      <w:bookmarkStart w:id="824" w:name="_Toc482352248"/>
      <w:bookmarkStart w:id="825" w:name="_Toc482352158"/>
      <w:bookmarkStart w:id="826" w:name="_Toc482352068"/>
      <w:bookmarkStart w:id="827" w:name="_Toc482351978"/>
      <w:bookmarkStart w:id="828" w:name="_Toc482102114"/>
      <w:bookmarkStart w:id="829" w:name="_Toc482102020"/>
      <w:bookmarkStart w:id="830" w:name="_Toc482101925"/>
      <w:bookmarkStart w:id="831" w:name="_Toc482101830"/>
      <w:bookmarkStart w:id="832" w:name="_Toc482101737"/>
      <w:bookmarkStart w:id="833" w:name="_Toc482101562"/>
      <w:bookmarkStart w:id="834" w:name="_Toc482101447"/>
      <w:bookmarkStart w:id="835" w:name="_Toc482101310"/>
      <w:bookmarkStart w:id="836" w:name="_Toc482100884"/>
      <w:bookmarkStart w:id="837" w:name="_Toc482100727"/>
      <w:bookmarkStart w:id="838" w:name="_Toc482099010"/>
      <w:bookmarkStart w:id="839" w:name="_Toc482097912"/>
      <w:bookmarkStart w:id="840" w:name="_Toc482097720"/>
      <w:bookmarkStart w:id="841" w:name="_Toc482097631"/>
      <w:bookmarkStart w:id="842" w:name="_Toc482097542"/>
      <w:bookmarkStart w:id="843" w:name="_Toc482025719"/>
      <w:bookmarkStart w:id="844" w:name="_Toc485218267"/>
      <w:bookmarkStart w:id="845" w:name="_Toc484688831"/>
      <w:bookmarkStart w:id="846" w:name="_Toc484688276"/>
      <w:bookmarkStart w:id="847" w:name="_Toc484605407"/>
      <w:bookmarkStart w:id="848" w:name="_Toc484605283"/>
      <w:bookmarkStart w:id="849" w:name="_Toc484526563"/>
      <w:bookmarkStart w:id="850" w:name="_Toc484449068"/>
      <w:bookmarkStart w:id="851" w:name="_Toc484448944"/>
      <w:bookmarkStart w:id="852" w:name="_Toc484448820"/>
      <w:bookmarkStart w:id="853" w:name="_Toc484448697"/>
      <w:bookmarkStart w:id="854" w:name="_Toc484448573"/>
      <w:bookmarkStart w:id="855" w:name="_Toc484448449"/>
      <w:bookmarkStart w:id="856" w:name="_Toc484448325"/>
      <w:bookmarkStart w:id="857" w:name="_Toc484448201"/>
      <w:bookmarkStart w:id="858" w:name="_Toc484448076"/>
      <w:bookmarkStart w:id="859" w:name="_Toc484440417"/>
      <w:bookmarkStart w:id="860" w:name="_Toc484440057"/>
      <w:bookmarkStart w:id="861" w:name="_Toc484439933"/>
      <w:bookmarkStart w:id="862" w:name="_Toc484439810"/>
      <w:bookmarkStart w:id="863" w:name="_Toc484438890"/>
      <w:bookmarkStart w:id="864" w:name="_Toc484438766"/>
      <w:bookmarkStart w:id="865" w:name="_Toc484438642"/>
      <w:bookmarkStart w:id="866" w:name="_Toc484429067"/>
      <w:bookmarkStart w:id="867" w:name="_Toc484428897"/>
      <w:bookmarkStart w:id="868" w:name="_Toc484097725"/>
      <w:bookmarkStart w:id="869" w:name="_Toc484011651"/>
      <w:bookmarkStart w:id="870" w:name="_Toc484011176"/>
      <w:bookmarkStart w:id="871" w:name="_Toc484011054"/>
      <w:bookmarkStart w:id="872" w:name="_Toc484010932"/>
      <w:bookmarkStart w:id="873" w:name="_Toc484010808"/>
      <w:bookmarkStart w:id="874" w:name="_Toc484010686"/>
      <w:bookmarkStart w:id="875" w:name="_Toc483906936"/>
      <w:bookmarkStart w:id="876" w:name="_Toc483571559"/>
      <w:bookmarkStart w:id="877" w:name="_Toc483571438"/>
      <w:bookmarkStart w:id="878" w:name="_Toc483474009"/>
      <w:bookmarkStart w:id="879" w:name="_Toc483401212"/>
      <w:bookmarkStart w:id="880" w:name="_Toc483325733"/>
      <w:bookmarkStart w:id="881" w:name="_Toc483316430"/>
      <w:bookmarkStart w:id="882" w:name="_Toc483316299"/>
      <w:bookmarkStart w:id="883" w:name="_Toc483316096"/>
      <w:bookmarkStart w:id="884" w:name="_Toc483315891"/>
      <w:bookmarkStart w:id="885" w:name="_Toc483302341"/>
      <w:bookmarkStart w:id="886" w:name="_Toc483233641"/>
      <w:bookmarkStart w:id="887" w:name="_Toc482979680"/>
      <w:bookmarkStart w:id="888" w:name="_Toc482979582"/>
      <w:bookmarkStart w:id="889" w:name="_Toc482979473"/>
      <w:bookmarkStart w:id="890" w:name="_Toc482979365"/>
      <w:bookmarkStart w:id="891" w:name="_Toc482979256"/>
      <w:bookmarkStart w:id="892" w:name="_Toc482979147"/>
      <w:bookmarkStart w:id="893" w:name="_Toc482979036"/>
      <w:bookmarkStart w:id="894" w:name="_Toc482978928"/>
      <w:bookmarkStart w:id="895" w:name="_Toc482978819"/>
      <w:bookmarkStart w:id="896" w:name="_Toc482959700"/>
      <w:bookmarkStart w:id="897" w:name="_Toc482959590"/>
      <w:bookmarkStart w:id="898" w:name="_Toc482959480"/>
      <w:bookmarkStart w:id="899" w:name="_Toc482712710"/>
      <w:bookmarkStart w:id="900" w:name="_Toc482641264"/>
      <w:bookmarkStart w:id="901" w:name="_Toc482633087"/>
      <w:bookmarkStart w:id="902" w:name="_Toc482352247"/>
      <w:bookmarkStart w:id="903" w:name="_Toc482352157"/>
      <w:bookmarkStart w:id="904" w:name="_Toc482352067"/>
      <w:bookmarkStart w:id="905" w:name="_Toc482351977"/>
      <w:bookmarkStart w:id="906" w:name="_Toc482102113"/>
      <w:bookmarkStart w:id="907" w:name="_Toc482102019"/>
      <w:bookmarkStart w:id="908" w:name="_Toc482101924"/>
      <w:bookmarkStart w:id="909" w:name="_Toc482101829"/>
      <w:bookmarkStart w:id="910" w:name="_Toc482101736"/>
      <w:bookmarkStart w:id="911" w:name="_Toc482101561"/>
      <w:bookmarkStart w:id="912" w:name="_Toc482101446"/>
      <w:bookmarkStart w:id="913" w:name="_Toc482101309"/>
      <w:bookmarkStart w:id="914" w:name="_Toc482100883"/>
      <w:bookmarkStart w:id="915" w:name="_Toc482100726"/>
      <w:bookmarkStart w:id="916" w:name="_Toc482099009"/>
      <w:bookmarkStart w:id="917" w:name="_Toc482097911"/>
      <w:bookmarkStart w:id="918" w:name="_Toc482097719"/>
      <w:bookmarkStart w:id="919" w:name="_Toc482097630"/>
      <w:bookmarkStart w:id="920" w:name="_Toc482097541"/>
      <w:bookmarkStart w:id="921" w:name="_Toc482025718"/>
      <w:bookmarkStart w:id="922" w:name="_Toc485218266"/>
      <w:bookmarkStart w:id="923" w:name="_Toc484688830"/>
      <w:bookmarkStart w:id="924" w:name="_Toc484688275"/>
      <w:bookmarkStart w:id="925" w:name="_Toc484605406"/>
      <w:bookmarkStart w:id="926" w:name="_Toc484605282"/>
      <w:bookmarkStart w:id="927" w:name="_Toc484526562"/>
      <w:bookmarkStart w:id="928" w:name="_Toc484449067"/>
      <w:bookmarkStart w:id="929" w:name="_Toc484448943"/>
      <w:bookmarkStart w:id="930" w:name="_Toc484448819"/>
      <w:bookmarkStart w:id="931" w:name="_Toc484448696"/>
      <w:bookmarkStart w:id="932" w:name="_Toc484448572"/>
      <w:bookmarkStart w:id="933" w:name="_Toc484448448"/>
      <w:bookmarkStart w:id="934" w:name="_Toc484448324"/>
      <w:bookmarkStart w:id="935" w:name="_Toc484448200"/>
      <w:bookmarkStart w:id="936" w:name="_Toc484448075"/>
      <w:bookmarkStart w:id="937" w:name="_Toc484440416"/>
      <w:bookmarkStart w:id="938" w:name="_Toc484440056"/>
      <w:bookmarkStart w:id="939" w:name="_Toc484439932"/>
      <w:bookmarkStart w:id="940" w:name="_Toc484439809"/>
      <w:bookmarkStart w:id="941" w:name="_Toc484438889"/>
      <w:bookmarkStart w:id="942" w:name="_Toc484438765"/>
      <w:bookmarkStart w:id="943" w:name="_Toc484438641"/>
      <w:bookmarkStart w:id="944" w:name="_Toc484429066"/>
      <w:bookmarkStart w:id="945" w:name="_Toc484428896"/>
      <w:bookmarkStart w:id="946" w:name="_Toc484097724"/>
      <w:bookmarkStart w:id="947" w:name="_Toc484011650"/>
      <w:bookmarkStart w:id="948" w:name="_Toc484011175"/>
      <w:bookmarkStart w:id="949" w:name="_Toc484011053"/>
      <w:bookmarkStart w:id="950" w:name="_Toc484010931"/>
      <w:bookmarkStart w:id="951" w:name="_Toc484010807"/>
      <w:bookmarkStart w:id="952" w:name="_Toc484010685"/>
      <w:bookmarkStart w:id="953" w:name="_Toc483906935"/>
      <w:bookmarkStart w:id="954" w:name="_Toc483571558"/>
      <w:bookmarkStart w:id="955" w:name="_Toc483571437"/>
      <w:bookmarkStart w:id="956" w:name="_Toc483474008"/>
      <w:bookmarkStart w:id="957" w:name="_Toc483401211"/>
      <w:bookmarkStart w:id="958" w:name="_Toc483325732"/>
      <w:bookmarkStart w:id="959" w:name="_Toc483316429"/>
      <w:bookmarkStart w:id="960" w:name="_Toc483316298"/>
      <w:bookmarkStart w:id="961" w:name="_Toc483316095"/>
      <w:bookmarkStart w:id="962" w:name="_Toc483315890"/>
      <w:bookmarkStart w:id="963" w:name="_Toc483302340"/>
      <w:bookmarkStart w:id="964" w:name="_Toc483233640"/>
      <w:bookmarkStart w:id="965" w:name="_Toc482979679"/>
      <w:bookmarkStart w:id="966" w:name="_Toc482979581"/>
      <w:bookmarkStart w:id="967" w:name="_Toc482979472"/>
      <w:bookmarkStart w:id="968" w:name="_Toc482979364"/>
      <w:bookmarkStart w:id="969" w:name="_Toc482979255"/>
      <w:bookmarkStart w:id="970" w:name="_Toc482979146"/>
      <w:bookmarkStart w:id="971" w:name="_Toc482979035"/>
      <w:bookmarkStart w:id="972" w:name="_Toc482978927"/>
      <w:bookmarkStart w:id="973" w:name="_Toc482978818"/>
      <w:bookmarkStart w:id="974" w:name="_Toc482959699"/>
      <w:bookmarkStart w:id="975" w:name="_Toc482959589"/>
      <w:bookmarkStart w:id="976" w:name="_Toc482959479"/>
      <w:bookmarkStart w:id="977" w:name="_Toc482712709"/>
      <w:bookmarkStart w:id="978" w:name="_Toc482641263"/>
      <w:bookmarkStart w:id="979" w:name="_Toc482633086"/>
      <w:bookmarkStart w:id="980" w:name="_Toc482352246"/>
      <w:bookmarkStart w:id="981" w:name="_Toc482352156"/>
      <w:bookmarkStart w:id="982" w:name="_Toc482352066"/>
      <w:bookmarkStart w:id="983" w:name="_Toc482351976"/>
      <w:bookmarkStart w:id="984" w:name="_Toc482102112"/>
      <w:bookmarkStart w:id="985" w:name="_Toc482102018"/>
      <w:bookmarkStart w:id="986" w:name="_Toc482101923"/>
      <w:bookmarkStart w:id="987" w:name="_Toc482101828"/>
      <w:bookmarkStart w:id="988" w:name="_Toc482101735"/>
      <w:bookmarkStart w:id="989" w:name="_Toc482101560"/>
      <w:bookmarkStart w:id="990" w:name="_Toc482101445"/>
      <w:bookmarkStart w:id="991" w:name="_Toc482101308"/>
      <w:bookmarkStart w:id="992" w:name="_Toc482100882"/>
      <w:bookmarkStart w:id="993" w:name="_Toc482100725"/>
      <w:bookmarkStart w:id="994" w:name="_Toc482099008"/>
      <w:bookmarkStart w:id="995" w:name="_Toc482097910"/>
      <w:bookmarkStart w:id="996" w:name="_Toc482097718"/>
      <w:bookmarkStart w:id="997" w:name="_Toc482097629"/>
      <w:bookmarkStart w:id="998" w:name="_Toc482097540"/>
      <w:bookmarkStart w:id="999" w:name="_Toc482025717"/>
      <w:bookmarkStart w:id="1000" w:name="_Toc485218265"/>
      <w:bookmarkStart w:id="1001" w:name="_Toc484688829"/>
      <w:bookmarkStart w:id="1002" w:name="_Toc484688274"/>
      <w:bookmarkStart w:id="1003" w:name="_Toc484605405"/>
      <w:bookmarkStart w:id="1004" w:name="_Toc484605281"/>
      <w:bookmarkStart w:id="1005" w:name="_Toc484526561"/>
      <w:bookmarkStart w:id="1006" w:name="_Toc484449066"/>
      <w:bookmarkStart w:id="1007" w:name="_Toc484448942"/>
      <w:bookmarkStart w:id="1008" w:name="_Toc484448818"/>
      <w:bookmarkStart w:id="1009" w:name="_Toc484448695"/>
      <w:bookmarkStart w:id="1010" w:name="_Toc484448571"/>
      <w:bookmarkStart w:id="1011" w:name="_Toc484448447"/>
      <w:bookmarkStart w:id="1012" w:name="_Toc484448323"/>
      <w:bookmarkStart w:id="1013" w:name="_Toc484448199"/>
      <w:bookmarkStart w:id="1014" w:name="_Toc484448074"/>
      <w:bookmarkStart w:id="1015" w:name="_Toc484440415"/>
      <w:bookmarkStart w:id="1016" w:name="_Toc484440055"/>
      <w:bookmarkStart w:id="1017" w:name="_Toc484439931"/>
      <w:bookmarkStart w:id="1018" w:name="_Toc484439808"/>
      <w:bookmarkStart w:id="1019" w:name="_Toc484438888"/>
      <w:bookmarkStart w:id="1020" w:name="_Toc484438764"/>
      <w:bookmarkStart w:id="1021" w:name="_Toc484438640"/>
      <w:bookmarkStart w:id="1022" w:name="_Toc484429065"/>
      <w:bookmarkStart w:id="1023" w:name="_Toc484428895"/>
      <w:bookmarkStart w:id="1024" w:name="_Toc484097723"/>
      <w:bookmarkStart w:id="1025" w:name="_Toc484011649"/>
      <w:bookmarkStart w:id="1026" w:name="_Toc484011174"/>
      <w:bookmarkStart w:id="1027" w:name="_Toc484011052"/>
      <w:bookmarkStart w:id="1028" w:name="_Toc484010930"/>
      <w:bookmarkStart w:id="1029" w:name="_Toc484010806"/>
      <w:bookmarkStart w:id="1030" w:name="_Toc484010684"/>
      <w:bookmarkStart w:id="1031" w:name="_Toc483906934"/>
      <w:bookmarkStart w:id="1032" w:name="_Toc483571557"/>
      <w:bookmarkStart w:id="1033" w:name="_Toc483571436"/>
      <w:bookmarkStart w:id="1034" w:name="_Toc483474007"/>
      <w:bookmarkStart w:id="1035" w:name="_Toc483401210"/>
      <w:bookmarkStart w:id="1036" w:name="_Toc483325731"/>
      <w:bookmarkStart w:id="1037" w:name="_Toc483316428"/>
      <w:bookmarkStart w:id="1038" w:name="_Toc483316297"/>
      <w:bookmarkStart w:id="1039" w:name="_Toc483316094"/>
      <w:bookmarkStart w:id="1040" w:name="_Toc483315889"/>
      <w:bookmarkStart w:id="1041" w:name="_Toc483302339"/>
      <w:bookmarkStart w:id="1042" w:name="_Toc483233639"/>
      <w:bookmarkStart w:id="1043" w:name="_Toc482979678"/>
      <w:bookmarkStart w:id="1044" w:name="_Toc482979580"/>
      <w:bookmarkStart w:id="1045" w:name="_Toc482979471"/>
      <w:bookmarkStart w:id="1046" w:name="_Toc482979363"/>
      <w:bookmarkStart w:id="1047" w:name="_Toc482979254"/>
      <w:bookmarkStart w:id="1048" w:name="_Toc482979145"/>
      <w:bookmarkStart w:id="1049" w:name="_Toc482979034"/>
      <w:bookmarkStart w:id="1050" w:name="_Toc482978926"/>
      <w:bookmarkStart w:id="1051" w:name="_Toc482978817"/>
      <w:bookmarkStart w:id="1052" w:name="_Toc482959698"/>
      <w:bookmarkStart w:id="1053" w:name="_Toc482959588"/>
      <w:bookmarkStart w:id="1054" w:name="_Toc482959478"/>
      <w:bookmarkStart w:id="1055" w:name="_Toc482712708"/>
      <w:bookmarkStart w:id="1056" w:name="_Toc482641262"/>
      <w:bookmarkStart w:id="1057" w:name="_Toc482633085"/>
      <w:bookmarkStart w:id="1058" w:name="_Toc482352245"/>
      <w:bookmarkStart w:id="1059" w:name="_Toc482352155"/>
      <w:bookmarkStart w:id="1060" w:name="_Toc482352065"/>
      <w:bookmarkStart w:id="1061" w:name="_Toc482351975"/>
      <w:bookmarkStart w:id="1062" w:name="_Toc482102111"/>
      <w:bookmarkStart w:id="1063" w:name="_Toc482102017"/>
      <w:bookmarkStart w:id="1064" w:name="_Toc482101922"/>
      <w:bookmarkStart w:id="1065" w:name="_Toc482101827"/>
      <w:bookmarkStart w:id="1066" w:name="_Toc482101734"/>
      <w:bookmarkStart w:id="1067" w:name="_Toc482101559"/>
      <w:bookmarkStart w:id="1068" w:name="_Toc482101444"/>
      <w:bookmarkStart w:id="1069" w:name="_Toc482101307"/>
      <w:bookmarkStart w:id="1070" w:name="_Toc482100881"/>
      <w:bookmarkStart w:id="1071" w:name="_Toc482100724"/>
      <w:bookmarkStart w:id="1072" w:name="_Toc482099007"/>
      <w:bookmarkStart w:id="1073" w:name="_Toc482097909"/>
      <w:bookmarkStart w:id="1074" w:name="_Toc482097717"/>
      <w:bookmarkStart w:id="1075" w:name="_Toc482097628"/>
      <w:bookmarkStart w:id="1076" w:name="_Toc482097539"/>
      <w:bookmarkStart w:id="1077" w:name="_Toc482025716"/>
      <w:bookmarkStart w:id="1078" w:name="_Toc485218264"/>
      <w:bookmarkStart w:id="1079" w:name="_Toc484688828"/>
      <w:bookmarkStart w:id="1080" w:name="_Toc484688273"/>
      <w:bookmarkStart w:id="1081" w:name="_Toc484605404"/>
      <w:bookmarkStart w:id="1082" w:name="_Toc484605280"/>
      <w:bookmarkStart w:id="1083" w:name="_Toc484526560"/>
      <w:bookmarkStart w:id="1084" w:name="_Toc484449065"/>
      <w:bookmarkStart w:id="1085" w:name="_Toc484448941"/>
      <w:bookmarkStart w:id="1086" w:name="_Toc484448817"/>
      <w:bookmarkStart w:id="1087" w:name="_Toc484448694"/>
      <w:bookmarkStart w:id="1088" w:name="_Toc484448570"/>
      <w:bookmarkStart w:id="1089" w:name="_Toc484448446"/>
      <w:bookmarkStart w:id="1090" w:name="_Toc484448322"/>
      <w:bookmarkStart w:id="1091" w:name="_Toc484448198"/>
      <w:bookmarkStart w:id="1092" w:name="_Toc484448073"/>
      <w:bookmarkStart w:id="1093" w:name="_Toc484440414"/>
      <w:bookmarkStart w:id="1094" w:name="_Toc484440054"/>
      <w:bookmarkStart w:id="1095" w:name="_Toc484439930"/>
      <w:bookmarkStart w:id="1096" w:name="_Toc484439807"/>
      <w:bookmarkStart w:id="1097" w:name="_Toc484438887"/>
      <w:bookmarkStart w:id="1098" w:name="_Toc484438763"/>
      <w:bookmarkStart w:id="1099" w:name="_Toc484438639"/>
      <w:bookmarkStart w:id="1100" w:name="_Toc484429064"/>
      <w:bookmarkStart w:id="1101" w:name="_Toc484428894"/>
      <w:bookmarkStart w:id="1102" w:name="_Toc484097722"/>
      <w:bookmarkStart w:id="1103" w:name="_Toc484011648"/>
      <w:bookmarkStart w:id="1104" w:name="_Toc484011173"/>
      <w:bookmarkStart w:id="1105" w:name="_Toc484011051"/>
      <w:bookmarkStart w:id="1106" w:name="_Toc484010929"/>
      <w:bookmarkStart w:id="1107" w:name="_Toc484010805"/>
      <w:bookmarkStart w:id="1108" w:name="_Toc484010683"/>
      <w:bookmarkStart w:id="1109" w:name="_Toc483906933"/>
      <w:bookmarkStart w:id="1110" w:name="_Toc483571556"/>
      <w:bookmarkStart w:id="1111" w:name="_Toc483571435"/>
      <w:bookmarkStart w:id="1112" w:name="_Toc483474006"/>
      <w:bookmarkStart w:id="1113" w:name="_Toc483401209"/>
      <w:bookmarkStart w:id="1114" w:name="_Toc483325730"/>
      <w:bookmarkStart w:id="1115" w:name="_Toc483316427"/>
      <w:bookmarkStart w:id="1116" w:name="_Toc483316296"/>
      <w:bookmarkStart w:id="1117" w:name="_Toc483316093"/>
      <w:bookmarkStart w:id="1118" w:name="_Toc483315888"/>
      <w:bookmarkStart w:id="1119" w:name="_Toc483302338"/>
      <w:bookmarkStart w:id="1120" w:name="_Toc483233638"/>
      <w:bookmarkStart w:id="1121" w:name="_Toc482979677"/>
      <w:bookmarkStart w:id="1122" w:name="_Toc482979579"/>
      <w:bookmarkStart w:id="1123" w:name="_Toc482979470"/>
      <w:bookmarkStart w:id="1124" w:name="_Toc482979362"/>
      <w:bookmarkStart w:id="1125" w:name="_Toc482979253"/>
      <w:bookmarkStart w:id="1126" w:name="_Toc482979144"/>
      <w:bookmarkStart w:id="1127" w:name="_Toc482979033"/>
      <w:bookmarkStart w:id="1128" w:name="_Toc482978925"/>
      <w:bookmarkStart w:id="1129" w:name="_Toc482978816"/>
      <w:bookmarkStart w:id="1130" w:name="_Toc482959697"/>
      <w:bookmarkStart w:id="1131" w:name="_Toc482959587"/>
      <w:bookmarkStart w:id="1132" w:name="_Toc482959477"/>
      <w:bookmarkStart w:id="1133" w:name="_Toc482712707"/>
      <w:bookmarkStart w:id="1134" w:name="_Toc482641261"/>
      <w:bookmarkStart w:id="1135" w:name="_Toc482633084"/>
      <w:bookmarkStart w:id="1136" w:name="_Toc482352244"/>
      <w:bookmarkStart w:id="1137" w:name="_Toc482352154"/>
      <w:bookmarkStart w:id="1138" w:name="_Toc482352064"/>
      <w:bookmarkStart w:id="1139" w:name="_Toc482351974"/>
      <w:bookmarkStart w:id="1140" w:name="_Toc482102110"/>
      <w:bookmarkStart w:id="1141" w:name="_Toc482102016"/>
      <w:bookmarkStart w:id="1142" w:name="_Toc482101921"/>
      <w:bookmarkStart w:id="1143" w:name="_Toc482101826"/>
      <w:bookmarkStart w:id="1144" w:name="_Toc482101733"/>
      <w:bookmarkStart w:id="1145" w:name="_Toc482101558"/>
      <w:bookmarkStart w:id="1146" w:name="_Toc482101443"/>
      <w:bookmarkStart w:id="1147" w:name="_Toc482101306"/>
      <w:bookmarkStart w:id="1148" w:name="_Toc482100880"/>
      <w:bookmarkStart w:id="1149" w:name="_Toc482100723"/>
      <w:bookmarkStart w:id="1150" w:name="_Toc482099006"/>
      <w:bookmarkStart w:id="1151" w:name="_Toc482097908"/>
      <w:bookmarkStart w:id="1152" w:name="_Toc482097716"/>
      <w:bookmarkStart w:id="1153" w:name="_Toc482097627"/>
      <w:bookmarkStart w:id="1154" w:name="_Toc482097538"/>
      <w:bookmarkStart w:id="1155" w:name="_Toc482025715"/>
      <w:bookmarkStart w:id="1156" w:name="_Toc485218263"/>
      <w:bookmarkStart w:id="1157" w:name="_Toc484688827"/>
      <w:bookmarkStart w:id="1158" w:name="_Toc484688272"/>
      <w:bookmarkStart w:id="1159" w:name="_Toc484605403"/>
      <w:bookmarkStart w:id="1160" w:name="_Toc484605279"/>
      <w:bookmarkStart w:id="1161" w:name="_Toc484526559"/>
      <w:bookmarkStart w:id="1162" w:name="_Toc484449064"/>
      <w:bookmarkStart w:id="1163" w:name="_Toc484448940"/>
      <w:bookmarkStart w:id="1164" w:name="_Toc484448816"/>
      <w:bookmarkStart w:id="1165" w:name="_Toc484448693"/>
      <w:bookmarkStart w:id="1166" w:name="_Toc484448569"/>
      <w:bookmarkStart w:id="1167" w:name="_Toc484448445"/>
      <w:bookmarkStart w:id="1168" w:name="_Toc484448321"/>
      <w:bookmarkStart w:id="1169" w:name="_Toc484448197"/>
      <w:bookmarkStart w:id="1170" w:name="_Toc484448072"/>
      <w:bookmarkStart w:id="1171" w:name="_Toc484440413"/>
      <w:bookmarkStart w:id="1172" w:name="_Toc484440053"/>
      <w:bookmarkStart w:id="1173" w:name="_Toc484439929"/>
      <w:bookmarkStart w:id="1174" w:name="_Toc484439806"/>
      <w:bookmarkStart w:id="1175" w:name="_Toc484438886"/>
      <w:bookmarkStart w:id="1176" w:name="_Toc484438762"/>
      <w:bookmarkStart w:id="1177" w:name="_Toc484438638"/>
      <w:bookmarkStart w:id="1178" w:name="_Toc484429063"/>
      <w:bookmarkStart w:id="1179" w:name="_Toc484428893"/>
      <w:bookmarkStart w:id="1180" w:name="_Toc484097721"/>
      <w:bookmarkStart w:id="1181" w:name="_Toc484011647"/>
      <w:bookmarkStart w:id="1182" w:name="_Toc484011172"/>
      <w:bookmarkStart w:id="1183" w:name="_Toc484011050"/>
      <w:bookmarkStart w:id="1184" w:name="_Toc484010928"/>
      <w:bookmarkStart w:id="1185" w:name="_Toc484010804"/>
      <w:bookmarkStart w:id="1186" w:name="_Toc484010682"/>
      <w:bookmarkStart w:id="1187" w:name="_Toc483906932"/>
      <w:bookmarkStart w:id="1188" w:name="_Toc483571555"/>
      <w:bookmarkStart w:id="1189" w:name="_Toc483571434"/>
      <w:bookmarkStart w:id="1190" w:name="_Toc483474005"/>
      <w:bookmarkStart w:id="1191" w:name="_Toc483401208"/>
      <w:bookmarkStart w:id="1192" w:name="_Toc483325729"/>
      <w:bookmarkStart w:id="1193" w:name="_Toc483316426"/>
      <w:bookmarkStart w:id="1194" w:name="_Toc483316295"/>
      <w:bookmarkStart w:id="1195" w:name="_Toc483316092"/>
      <w:bookmarkStart w:id="1196" w:name="_Toc483315887"/>
      <w:bookmarkStart w:id="1197" w:name="_Toc483302337"/>
      <w:bookmarkStart w:id="1198" w:name="_Toc483233637"/>
      <w:bookmarkStart w:id="1199" w:name="_Toc482979676"/>
      <w:bookmarkStart w:id="1200" w:name="_Toc482979578"/>
      <w:bookmarkStart w:id="1201" w:name="_Toc482979469"/>
      <w:bookmarkStart w:id="1202" w:name="_Toc482979361"/>
      <w:bookmarkStart w:id="1203" w:name="_Toc482979252"/>
      <w:bookmarkStart w:id="1204" w:name="_Toc482979143"/>
      <w:bookmarkStart w:id="1205" w:name="_Toc482979032"/>
      <w:bookmarkStart w:id="1206" w:name="_Toc482978924"/>
      <w:bookmarkStart w:id="1207" w:name="_Toc482978815"/>
      <w:bookmarkStart w:id="1208" w:name="_Toc482959696"/>
      <w:bookmarkStart w:id="1209" w:name="_Toc482959586"/>
      <w:bookmarkStart w:id="1210" w:name="_Toc482959476"/>
      <w:bookmarkStart w:id="1211" w:name="_Toc482712706"/>
      <w:bookmarkStart w:id="1212" w:name="_Toc482641260"/>
      <w:bookmarkStart w:id="1213" w:name="_Toc482633083"/>
      <w:bookmarkStart w:id="1214" w:name="_Toc482352243"/>
      <w:bookmarkStart w:id="1215" w:name="_Toc482352153"/>
      <w:bookmarkStart w:id="1216" w:name="_Toc482352063"/>
      <w:bookmarkStart w:id="1217" w:name="_Toc482351973"/>
      <w:bookmarkStart w:id="1218" w:name="_Toc482102109"/>
      <w:bookmarkStart w:id="1219" w:name="_Toc482102015"/>
      <w:bookmarkStart w:id="1220" w:name="_Toc482101920"/>
      <w:bookmarkStart w:id="1221" w:name="_Toc482101825"/>
      <w:bookmarkStart w:id="1222" w:name="_Toc482101732"/>
      <w:bookmarkStart w:id="1223" w:name="_Toc482101557"/>
      <w:bookmarkStart w:id="1224" w:name="_Toc482101442"/>
      <w:bookmarkStart w:id="1225" w:name="_Toc482101305"/>
      <w:bookmarkStart w:id="1226" w:name="_Toc482100879"/>
      <w:bookmarkStart w:id="1227" w:name="_Toc482100722"/>
      <w:bookmarkStart w:id="1228" w:name="_Toc482099005"/>
      <w:bookmarkStart w:id="1229" w:name="_Toc482097907"/>
      <w:bookmarkStart w:id="1230" w:name="_Toc482097715"/>
      <w:bookmarkStart w:id="1231" w:name="_Toc482097626"/>
      <w:bookmarkStart w:id="1232" w:name="_Toc482097537"/>
      <w:bookmarkStart w:id="1233" w:name="_Toc482025714"/>
      <w:bookmarkStart w:id="1234" w:name="_Toc485218262"/>
      <w:bookmarkStart w:id="1235" w:name="_Toc484688826"/>
      <w:bookmarkStart w:id="1236" w:name="_Toc484688271"/>
      <w:bookmarkStart w:id="1237" w:name="_Toc484605402"/>
      <w:bookmarkStart w:id="1238" w:name="_Toc484605278"/>
      <w:bookmarkStart w:id="1239" w:name="_Toc484526558"/>
      <w:bookmarkStart w:id="1240" w:name="_Toc484449063"/>
      <w:bookmarkStart w:id="1241" w:name="_Toc484448939"/>
      <w:bookmarkStart w:id="1242" w:name="_Toc484448815"/>
      <w:bookmarkStart w:id="1243" w:name="_Toc484448692"/>
      <w:bookmarkStart w:id="1244" w:name="_Toc484448568"/>
      <w:bookmarkStart w:id="1245" w:name="_Toc484448444"/>
      <w:bookmarkStart w:id="1246" w:name="_Toc484448320"/>
      <w:bookmarkStart w:id="1247" w:name="_Toc484448196"/>
      <w:bookmarkStart w:id="1248" w:name="_Toc484448071"/>
      <w:bookmarkStart w:id="1249" w:name="_Toc484440412"/>
      <w:bookmarkStart w:id="1250" w:name="_Toc484440052"/>
      <w:bookmarkStart w:id="1251" w:name="_Toc484439928"/>
      <w:bookmarkStart w:id="1252" w:name="_Toc484439805"/>
      <w:bookmarkStart w:id="1253" w:name="_Toc484438885"/>
      <w:bookmarkStart w:id="1254" w:name="_Toc484438761"/>
      <w:bookmarkStart w:id="1255" w:name="_Toc484438637"/>
      <w:bookmarkStart w:id="1256" w:name="_Toc484429062"/>
      <w:bookmarkStart w:id="1257" w:name="_Toc484428892"/>
      <w:bookmarkStart w:id="1258" w:name="_Toc484097720"/>
      <w:bookmarkStart w:id="1259" w:name="_Toc484011646"/>
      <w:bookmarkStart w:id="1260" w:name="_Toc484011171"/>
      <w:bookmarkStart w:id="1261" w:name="_Toc484011049"/>
      <w:bookmarkStart w:id="1262" w:name="_Toc484010927"/>
      <w:bookmarkStart w:id="1263" w:name="_Toc484010803"/>
      <w:bookmarkStart w:id="1264" w:name="_Toc484010681"/>
      <w:bookmarkStart w:id="1265" w:name="_Toc483906931"/>
      <w:bookmarkStart w:id="1266" w:name="_Toc483571554"/>
      <w:bookmarkStart w:id="1267" w:name="_Toc483571433"/>
      <w:bookmarkStart w:id="1268" w:name="_Toc483474004"/>
      <w:bookmarkStart w:id="1269" w:name="_Toc483401207"/>
      <w:bookmarkStart w:id="1270" w:name="_Toc483325728"/>
      <w:bookmarkStart w:id="1271" w:name="_Toc483316425"/>
      <w:bookmarkStart w:id="1272" w:name="_Toc483316294"/>
      <w:bookmarkStart w:id="1273" w:name="_Toc483316091"/>
      <w:bookmarkStart w:id="1274" w:name="_Toc483315886"/>
      <w:bookmarkStart w:id="1275" w:name="_Toc483302336"/>
      <w:bookmarkStart w:id="1276" w:name="_Toc483233636"/>
      <w:bookmarkStart w:id="1277" w:name="_Toc482979675"/>
      <w:bookmarkStart w:id="1278" w:name="_Toc482979577"/>
      <w:bookmarkStart w:id="1279" w:name="_Toc482979468"/>
      <w:bookmarkStart w:id="1280" w:name="_Toc482979360"/>
      <w:bookmarkStart w:id="1281" w:name="_Toc482979251"/>
      <w:bookmarkStart w:id="1282" w:name="_Toc482979142"/>
      <w:bookmarkStart w:id="1283" w:name="_Toc482979031"/>
      <w:bookmarkStart w:id="1284" w:name="_Toc482978923"/>
      <w:bookmarkStart w:id="1285" w:name="_Toc482978814"/>
      <w:bookmarkStart w:id="1286" w:name="_Toc482959695"/>
      <w:bookmarkStart w:id="1287" w:name="_Toc482959585"/>
      <w:bookmarkStart w:id="1288" w:name="_Toc482959475"/>
      <w:bookmarkStart w:id="1289" w:name="_Toc482712705"/>
      <w:bookmarkStart w:id="1290" w:name="_Toc482641259"/>
      <w:bookmarkStart w:id="1291" w:name="_Toc482633082"/>
      <w:bookmarkStart w:id="1292" w:name="_Toc482352242"/>
      <w:bookmarkStart w:id="1293" w:name="_Toc482352152"/>
      <w:bookmarkStart w:id="1294" w:name="_Toc482352062"/>
      <w:bookmarkStart w:id="1295" w:name="_Toc482351972"/>
      <w:bookmarkStart w:id="1296" w:name="_Toc482102108"/>
      <w:bookmarkStart w:id="1297" w:name="_Toc482102014"/>
      <w:bookmarkStart w:id="1298" w:name="_Toc482101919"/>
      <w:bookmarkStart w:id="1299" w:name="_Toc482101824"/>
      <w:bookmarkStart w:id="1300" w:name="_Toc482101731"/>
      <w:bookmarkStart w:id="1301" w:name="_Toc482101556"/>
      <w:bookmarkStart w:id="1302" w:name="_Toc482101441"/>
      <w:bookmarkStart w:id="1303" w:name="_Toc482101304"/>
      <w:bookmarkStart w:id="1304" w:name="_Toc482100878"/>
      <w:bookmarkStart w:id="1305" w:name="_Toc482100721"/>
      <w:bookmarkStart w:id="1306" w:name="_Toc482099004"/>
      <w:bookmarkStart w:id="1307" w:name="_Toc482097906"/>
      <w:bookmarkStart w:id="1308" w:name="_Toc482097714"/>
      <w:bookmarkStart w:id="1309" w:name="_Toc482097625"/>
      <w:bookmarkStart w:id="1310" w:name="_Toc482097536"/>
      <w:bookmarkStart w:id="1311" w:name="_Toc482025713"/>
      <w:bookmarkStart w:id="1312" w:name="_Toc485218261"/>
      <w:bookmarkStart w:id="1313" w:name="_Toc484688825"/>
      <w:bookmarkStart w:id="1314" w:name="_Toc484688270"/>
      <w:bookmarkStart w:id="1315" w:name="_Toc484605401"/>
      <w:bookmarkStart w:id="1316" w:name="_Toc484605277"/>
      <w:bookmarkStart w:id="1317" w:name="_Toc484526557"/>
      <w:bookmarkStart w:id="1318" w:name="_Toc484449062"/>
      <w:bookmarkStart w:id="1319" w:name="_Toc484448938"/>
      <w:bookmarkStart w:id="1320" w:name="_Toc484448814"/>
      <w:bookmarkStart w:id="1321" w:name="_Toc484448691"/>
      <w:bookmarkStart w:id="1322" w:name="_Toc484448567"/>
      <w:bookmarkStart w:id="1323" w:name="_Toc484448443"/>
      <w:bookmarkStart w:id="1324" w:name="_Toc484448319"/>
      <w:bookmarkStart w:id="1325" w:name="_Toc484448195"/>
      <w:bookmarkStart w:id="1326" w:name="_Toc484448070"/>
      <w:bookmarkStart w:id="1327" w:name="_Toc484440411"/>
      <w:bookmarkStart w:id="1328" w:name="_Toc484440051"/>
      <w:bookmarkStart w:id="1329" w:name="_Toc484439927"/>
      <w:bookmarkStart w:id="1330" w:name="_Toc484439804"/>
      <w:bookmarkStart w:id="1331" w:name="_Toc484438884"/>
      <w:bookmarkStart w:id="1332" w:name="_Toc484438760"/>
      <w:bookmarkStart w:id="1333" w:name="_Toc484438636"/>
      <w:bookmarkStart w:id="1334" w:name="_Toc484429061"/>
      <w:bookmarkStart w:id="1335" w:name="_Toc484428891"/>
      <w:bookmarkStart w:id="1336" w:name="_Toc484097719"/>
      <w:bookmarkStart w:id="1337" w:name="_Toc484011645"/>
      <w:bookmarkStart w:id="1338" w:name="_Toc484011170"/>
      <w:bookmarkStart w:id="1339" w:name="_Toc484011048"/>
      <w:bookmarkStart w:id="1340" w:name="_Toc484010926"/>
      <w:bookmarkStart w:id="1341" w:name="_Toc484010802"/>
      <w:bookmarkStart w:id="1342" w:name="_Toc484010680"/>
      <w:bookmarkStart w:id="1343" w:name="_Toc483906930"/>
      <w:bookmarkStart w:id="1344" w:name="_Toc483571553"/>
      <w:bookmarkStart w:id="1345" w:name="_Toc483571432"/>
      <w:bookmarkStart w:id="1346" w:name="_Toc483474003"/>
      <w:bookmarkStart w:id="1347" w:name="_Toc483401206"/>
      <w:bookmarkStart w:id="1348" w:name="_Toc483325727"/>
      <w:bookmarkStart w:id="1349" w:name="_Toc483316424"/>
      <w:bookmarkStart w:id="1350" w:name="_Toc483316293"/>
      <w:bookmarkStart w:id="1351" w:name="_Toc483316090"/>
      <w:bookmarkStart w:id="1352" w:name="_Toc483315885"/>
      <w:bookmarkStart w:id="1353" w:name="_Toc483302335"/>
      <w:bookmarkStart w:id="1354" w:name="_Toc483233635"/>
      <w:bookmarkStart w:id="1355" w:name="_Toc482979674"/>
      <w:bookmarkStart w:id="1356" w:name="_Toc482979576"/>
      <w:bookmarkStart w:id="1357" w:name="_Toc482979467"/>
      <w:bookmarkStart w:id="1358" w:name="_Toc482979359"/>
      <w:bookmarkStart w:id="1359" w:name="_Toc482979250"/>
      <w:bookmarkStart w:id="1360" w:name="_Toc482979141"/>
      <w:bookmarkStart w:id="1361" w:name="_Toc482979030"/>
      <w:bookmarkStart w:id="1362" w:name="_Toc482978922"/>
      <w:bookmarkStart w:id="1363" w:name="_Toc482978813"/>
      <w:bookmarkStart w:id="1364" w:name="_Toc482959694"/>
      <w:bookmarkStart w:id="1365" w:name="_Toc482959584"/>
      <w:bookmarkStart w:id="1366" w:name="_Toc482959474"/>
      <w:bookmarkStart w:id="1367" w:name="_Toc482712704"/>
      <w:bookmarkStart w:id="1368" w:name="_Toc482641258"/>
      <w:bookmarkStart w:id="1369" w:name="_Toc482633081"/>
      <w:bookmarkStart w:id="1370" w:name="_Toc482352241"/>
      <w:bookmarkStart w:id="1371" w:name="_Toc482352151"/>
      <w:bookmarkStart w:id="1372" w:name="_Toc482352061"/>
      <w:bookmarkStart w:id="1373" w:name="_Toc482351971"/>
      <w:bookmarkStart w:id="1374" w:name="_Toc482102107"/>
      <w:bookmarkStart w:id="1375" w:name="_Toc482102013"/>
      <w:bookmarkStart w:id="1376" w:name="_Toc482101918"/>
      <w:bookmarkStart w:id="1377" w:name="_Toc482101823"/>
      <w:bookmarkStart w:id="1378" w:name="_Toc482101730"/>
      <w:bookmarkStart w:id="1379" w:name="_Toc482101555"/>
      <w:bookmarkStart w:id="1380" w:name="_Toc482101440"/>
      <w:bookmarkStart w:id="1381" w:name="_Toc482101303"/>
      <w:bookmarkStart w:id="1382" w:name="_Toc482100877"/>
      <w:bookmarkStart w:id="1383" w:name="_Toc482100720"/>
      <w:bookmarkStart w:id="1384" w:name="_Toc482099003"/>
      <w:bookmarkStart w:id="1385" w:name="_Toc482097905"/>
      <w:bookmarkStart w:id="1386" w:name="_Toc482097713"/>
      <w:bookmarkStart w:id="1387" w:name="_Toc482097624"/>
      <w:bookmarkStart w:id="1388" w:name="_Toc482097535"/>
      <w:bookmarkStart w:id="1389" w:name="_Toc482025712"/>
      <w:bookmarkStart w:id="1390" w:name="_Toc416423357"/>
      <w:bookmarkStart w:id="1391" w:name="_Toc406754172"/>
      <w:bookmarkStart w:id="1392" w:name="_Ref531184613"/>
      <w:bookmarkStart w:id="1393" w:name="_Toc103851446"/>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Pr="00A7501D">
        <w:rPr>
          <w:rFonts w:ascii="Titillium" w:hAnsi="Titillium"/>
          <w:sz w:val="18"/>
          <w:szCs w:val="18"/>
        </w:rPr>
        <w:t>REQUISITI GENERALI</w:t>
      </w:r>
      <w:bookmarkEnd w:id="1392"/>
      <w:bookmarkEnd w:id="1393"/>
      <w:r w:rsidRPr="00A7501D">
        <w:rPr>
          <w:rFonts w:ascii="Titillium" w:hAnsi="Titillium"/>
          <w:sz w:val="18"/>
          <w:szCs w:val="18"/>
        </w:rPr>
        <w:t xml:space="preserve"> </w:t>
      </w:r>
    </w:p>
    <w:p w14:paraId="2D1D732A" w14:textId="77777777" w:rsidR="00F50BA2" w:rsidRPr="00A7501D" w:rsidRDefault="00CE5505">
      <w:pPr>
        <w:spacing w:before="60" w:after="60"/>
        <w:rPr>
          <w:rFonts w:ascii="Titillium" w:hAnsi="Titillium" w:cs="Arial"/>
          <w:sz w:val="18"/>
          <w:szCs w:val="18"/>
        </w:rPr>
      </w:pPr>
      <w:r w:rsidRPr="00A7501D">
        <w:rPr>
          <w:rFonts w:ascii="Titillium" w:hAnsi="Titillium" w:cs="Arial"/>
          <w:sz w:val="18"/>
          <w:szCs w:val="18"/>
        </w:rPr>
        <w:t>Sono esclusi dalla gara gli operatori economici per i quali sussistono cause di esclusione di cui all’art</w:t>
      </w:r>
      <w:r w:rsidR="00897128" w:rsidRPr="00A7501D">
        <w:rPr>
          <w:rFonts w:ascii="Titillium" w:hAnsi="Titillium" w:cs="Arial"/>
          <w:sz w:val="18"/>
          <w:szCs w:val="18"/>
        </w:rPr>
        <w:t>icolo</w:t>
      </w:r>
      <w:r w:rsidRPr="00A7501D">
        <w:rPr>
          <w:rFonts w:ascii="Titillium" w:hAnsi="Titillium" w:cs="Arial"/>
          <w:sz w:val="18"/>
          <w:szCs w:val="18"/>
        </w:rPr>
        <w:t xml:space="preserve"> 80 del Codice.</w:t>
      </w:r>
    </w:p>
    <w:p w14:paraId="781AA7F7" w14:textId="6919EEB3" w:rsidR="004C53A8" w:rsidRPr="00A7501D" w:rsidRDefault="00870286">
      <w:pPr>
        <w:spacing w:before="60" w:after="60"/>
        <w:rPr>
          <w:rFonts w:ascii="Titillium" w:hAnsi="Titillium"/>
        </w:rPr>
      </w:pPr>
      <w:r w:rsidRPr="00A7501D">
        <w:rPr>
          <w:rFonts w:ascii="Titillium" w:hAnsi="Titillium" w:cs="Calibri"/>
          <w:sz w:val="18"/>
          <w:szCs w:val="24"/>
        </w:rPr>
        <w:t>In caso di pa</w:t>
      </w:r>
      <w:r w:rsidR="00590E5E" w:rsidRPr="00A7501D">
        <w:rPr>
          <w:rFonts w:ascii="Titillium" w:hAnsi="Titillium" w:cs="Calibri"/>
          <w:sz w:val="18"/>
          <w:szCs w:val="24"/>
        </w:rPr>
        <w:t xml:space="preserve">rtecipazione di consorzi di cui </w:t>
      </w:r>
      <w:r w:rsidRPr="00A7501D">
        <w:rPr>
          <w:rFonts w:ascii="Titillium" w:hAnsi="Titillium"/>
          <w:sz w:val="18"/>
          <w:szCs w:val="24"/>
        </w:rPr>
        <w:t>all’articolo 45, comma 2, lettere b) e c), del Codice la sussistenza dei requisiti di cui all’articolo 80 del Codice è attestata e verificata nei confronti del consorzio e delle consorziate indicate quali esecutrici.</w:t>
      </w:r>
    </w:p>
    <w:p w14:paraId="788DA09B" w14:textId="579AD9F0" w:rsidR="004C53A8" w:rsidRPr="00A7501D" w:rsidRDefault="00870286">
      <w:pPr>
        <w:spacing w:before="120" w:after="60"/>
        <w:rPr>
          <w:rFonts w:ascii="Titillium" w:hAnsi="Titillium" w:cs="Calibri"/>
          <w:sz w:val="18"/>
          <w:szCs w:val="18"/>
        </w:rPr>
      </w:pPr>
      <w:r w:rsidRPr="00A7501D">
        <w:rPr>
          <w:rFonts w:ascii="Titillium" w:hAnsi="Titillium" w:cs="Arial"/>
          <w:sz w:val="18"/>
          <w:szCs w:val="18"/>
          <w:u w:val="single"/>
        </w:rPr>
        <w:t xml:space="preserve">Sono comunque </w:t>
      </w:r>
      <w:r w:rsidRPr="00A7501D">
        <w:rPr>
          <w:rFonts w:ascii="Titillium" w:hAnsi="Titillium" w:cs="Arial"/>
          <w:b/>
          <w:sz w:val="18"/>
          <w:szCs w:val="18"/>
          <w:u w:val="single"/>
        </w:rPr>
        <w:t>esclusi</w:t>
      </w:r>
      <w:r w:rsidRPr="00A7501D">
        <w:rPr>
          <w:rFonts w:ascii="Titillium" w:hAnsi="Titillium" w:cs="Arial"/>
          <w:sz w:val="18"/>
          <w:szCs w:val="18"/>
          <w:u w:val="single"/>
        </w:rPr>
        <w:t xml:space="preserve"> gli</w:t>
      </w:r>
      <w:r w:rsidRPr="00A7501D">
        <w:rPr>
          <w:rFonts w:ascii="Titillium" w:hAnsi="Titillium" w:cs="Arial"/>
          <w:b/>
          <w:sz w:val="18"/>
          <w:szCs w:val="18"/>
          <w:u w:val="single"/>
        </w:rPr>
        <w:t xml:space="preserve"> </w:t>
      </w:r>
      <w:r w:rsidRPr="00A7501D">
        <w:rPr>
          <w:rFonts w:ascii="Titillium" w:hAnsi="Titillium" w:cs="Calibri"/>
          <w:sz w:val="18"/>
          <w:szCs w:val="18"/>
          <w:u w:val="single"/>
        </w:rPr>
        <w:t>operatori economici che abbiano affidato incarichi in violazione dell’articolo 53, comma 16-ter, del decreto legislativo del 2001 n. 165</w:t>
      </w:r>
      <w:r w:rsidR="00CE5505" w:rsidRPr="00A7501D">
        <w:rPr>
          <w:rFonts w:ascii="Titillium" w:hAnsi="Titillium" w:cs="Calibri"/>
          <w:sz w:val="18"/>
          <w:szCs w:val="18"/>
          <w:u w:val="single"/>
        </w:rPr>
        <w:t xml:space="preserve"> </w:t>
      </w:r>
      <w:r w:rsidRPr="00A7501D">
        <w:rPr>
          <w:rFonts w:ascii="Titillium" w:hAnsi="Titillium" w:cs="Calibri"/>
          <w:sz w:val="18"/>
          <w:szCs w:val="18"/>
          <w:u w:val="single"/>
        </w:rPr>
        <w:t>a soggetti che hanno esercitato, in qualità di dipendenti, poteri autoritativi o negoziali presso l’amministrazione affidante negli ultimi tre anni</w:t>
      </w:r>
      <w:r w:rsidRPr="00A7501D">
        <w:rPr>
          <w:rFonts w:ascii="Titillium" w:hAnsi="Titillium" w:cs="Calibri"/>
          <w:sz w:val="18"/>
          <w:szCs w:val="18"/>
        </w:rPr>
        <w:t xml:space="preserve">. </w:t>
      </w:r>
    </w:p>
    <w:p w14:paraId="48E1D419" w14:textId="6FB13344" w:rsidR="008A6771" w:rsidRPr="00A7501D" w:rsidRDefault="00EB0CDC">
      <w:pPr>
        <w:spacing w:before="120" w:after="60"/>
        <w:rPr>
          <w:rFonts w:ascii="Titillium" w:hAnsi="Titillium"/>
          <w:b/>
          <w:sz w:val="18"/>
        </w:rPr>
      </w:pPr>
      <w:r w:rsidRPr="00A7501D">
        <w:rPr>
          <w:rFonts w:ascii="Titillium" w:hAnsi="Titillium"/>
          <w:b/>
          <w:sz w:val="18"/>
        </w:rPr>
        <w:t>La mancata accettazione delle clausole contenute nel Protocollo di legalità sottoscritto il 26 luglio 2017 tra il Commissario straordinario del Governo, la Struttura di Missione e la Centrale Unica di Committenza che è riprodotto nel successivo art. 26 e nel contratto di incarico, costituisce causa di esclusione dalla gara, ai sensi dell’art. 1, comma 17 della l. 190/2012.</w:t>
      </w:r>
    </w:p>
    <w:p w14:paraId="6998766A" w14:textId="77777777" w:rsidR="00AC7CBA" w:rsidRPr="00A7501D" w:rsidRDefault="00AC7CBA" w:rsidP="00AC7CBA">
      <w:pPr>
        <w:spacing w:before="120" w:after="60"/>
        <w:rPr>
          <w:rFonts w:ascii="Titillium" w:hAnsi="Titillium"/>
          <w:bCs/>
          <w:sz w:val="18"/>
          <w:szCs w:val="18"/>
        </w:rPr>
      </w:pPr>
      <w:r w:rsidRPr="00A7501D">
        <w:rPr>
          <w:rFonts w:ascii="Titillium" w:hAnsi="Titillium"/>
          <w:bCs/>
          <w:sz w:val="18"/>
          <w:szCs w:val="18"/>
        </w:rPr>
        <w:t xml:space="preserve">Sono altresì </w:t>
      </w:r>
      <w:r w:rsidRPr="00A7501D">
        <w:rPr>
          <w:rFonts w:ascii="Titillium" w:hAnsi="Titillium"/>
          <w:b/>
          <w:bCs/>
          <w:sz w:val="18"/>
          <w:szCs w:val="18"/>
        </w:rPr>
        <w:t>esclusi</w:t>
      </w:r>
      <w:r w:rsidRPr="00A7501D">
        <w:rPr>
          <w:rFonts w:ascii="Titillium" w:hAnsi="Titillium"/>
          <w:bCs/>
          <w:sz w:val="18"/>
          <w:szCs w:val="18"/>
        </w:rPr>
        <w:t xml:space="preserve"> dalla gara gli operatori economici che non siano iscritti nell’Elenco speciale dei professionisti </w:t>
      </w:r>
      <w:r w:rsidRPr="00A7501D">
        <w:rPr>
          <w:rFonts w:ascii="Titillium" w:hAnsi="Titillium"/>
          <w:b/>
          <w:bCs/>
          <w:sz w:val="18"/>
          <w:szCs w:val="18"/>
        </w:rPr>
        <w:t>ex art. 34 del D.L. 189/2016</w:t>
      </w:r>
      <w:r w:rsidRPr="00A7501D">
        <w:rPr>
          <w:rFonts w:ascii="Titillium" w:hAnsi="Titillium"/>
          <w:bCs/>
          <w:sz w:val="18"/>
          <w:szCs w:val="18"/>
        </w:rPr>
        <w:t xml:space="preserve"> e Ordinanza n. 12 del 9 gennaio 2017 e loro ss.mm.ii. (ribadito all’art. 3 dell’Ordinanza del Commissario straordinario n. 33/2017)</w:t>
      </w:r>
      <w:r w:rsidRPr="00A7501D">
        <w:rPr>
          <w:rFonts w:ascii="Titillium" w:hAnsi="Titillium"/>
          <w:sz w:val="18"/>
          <w:szCs w:val="18"/>
        </w:rPr>
        <w:t xml:space="preserve"> e che non abbiano presentato domanda di iscrizione al medesimo elenco, da comprovare mediante dichiarazione sostitutiva di cui agli articoli 46 e 47 del D.P.R. 445 del 2000, fatto salvo il buon esito della stessa prima dell’aggiudicazione disposta ai sensi dell’articolo 32, comma 5, del decreto legislativo 50 del 2016</w:t>
      </w:r>
      <w:r w:rsidRPr="00A7501D">
        <w:rPr>
          <w:rFonts w:ascii="Titillium" w:hAnsi="Titillium"/>
          <w:bCs/>
          <w:sz w:val="18"/>
          <w:szCs w:val="18"/>
        </w:rPr>
        <w:t>.</w:t>
      </w:r>
    </w:p>
    <w:p w14:paraId="1903B77F" w14:textId="77777777" w:rsidR="00AC7CBA" w:rsidRPr="00A7501D" w:rsidRDefault="00AC7CBA" w:rsidP="00AC7CBA">
      <w:pPr>
        <w:spacing w:before="120" w:after="60"/>
        <w:rPr>
          <w:rFonts w:ascii="Titillium" w:hAnsi="Titillium"/>
          <w:bCs/>
          <w:sz w:val="18"/>
          <w:szCs w:val="18"/>
        </w:rPr>
      </w:pPr>
      <w:r w:rsidRPr="00A7501D">
        <w:rPr>
          <w:rFonts w:ascii="Titillium" w:hAnsi="Titillium"/>
          <w:b/>
          <w:bCs/>
          <w:sz w:val="18"/>
          <w:szCs w:val="18"/>
        </w:rPr>
        <w:t xml:space="preserve">E’ in ogni caso vietato il conferimento di incarichi professionali oltre i limiti di cui ai commi  2, 3 e 4 dell’art. 3 dell’Ordinanza del Commissario straordinario n. 33 dell’11 luglio 2017, </w:t>
      </w:r>
      <w:r w:rsidRPr="00A7501D">
        <w:rPr>
          <w:rFonts w:ascii="Titillium" w:hAnsi="Titillium"/>
          <w:bCs/>
          <w:sz w:val="18"/>
          <w:szCs w:val="18"/>
        </w:rPr>
        <w:t>la quale, al fine precipuo di evitare la possibile concentrazione degli incarichi per servizi tecnici negli interventi relativi alle opere pubbliche (ivi comprese quelle inserite nell’allegato n. 1 alla detta ordinanza e quelle afferenti i beni culturali delle diocesi e del Ministero dei beni e delle attività culturali e del turismo):</w:t>
      </w:r>
    </w:p>
    <w:p w14:paraId="3EA347B2" w14:textId="77777777" w:rsidR="00AC7CBA" w:rsidRPr="00A7501D" w:rsidRDefault="00AC7CBA" w:rsidP="00F561DA">
      <w:pPr>
        <w:pStyle w:val="Paragrafoelenco"/>
        <w:numPr>
          <w:ilvl w:val="0"/>
          <w:numId w:val="22"/>
        </w:numPr>
        <w:ind w:left="483" w:right="-17" w:hanging="284"/>
        <w:rPr>
          <w:rFonts w:ascii="Titillium" w:hAnsi="Titillium"/>
          <w:bCs/>
          <w:sz w:val="18"/>
          <w:szCs w:val="18"/>
        </w:rPr>
      </w:pPr>
      <w:bookmarkStart w:id="1394" w:name="_Ref30415671"/>
      <w:r w:rsidRPr="00A7501D">
        <w:rPr>
          <w:rFonts w:ascii="Titillium" w:hAnsi="Titillium"/>
          <w:bCs/>
          <w:sz w:val="18"/>
          <w:szCs w:val="18"/>
        </w:rPr>
        <w:t>per incarichi di progettazione architettonica, progettazione impiantistica, progettazione strutturale, direzione dei lavori, coordinamento della sicurezza in fase di progettazione, direzione dell'esecuzione e coordinamento della sicurezza in fase di esecuzione, vieta il conferimento di incarichi per un importo massimo di lavori pari o superiore, complessivamente, ad € 50.000.000,00 (euro cinquanta milioni); indipendentemente dall’importo dei lavori, nessun operatore economico può assumere un numero di incarichi professionali superiore a quindici;</w:t>
      </w:r>
      <w:bookmarkEnd w:id="1394"/>
    </w:p>
    <w:p w14:paraId="19025939" w14:textId="77777777" w:rsidR="00AC7CBA" w:rsidRPr="00A7501D" w:rsidRDefault="00AC7CBA" w:rsidP="00F561DA">
      <w:pPr>
        <w:pStyle w:val="Paragrafoelenco"/>
        <w:numPr>
          <w:ilvl w:val="0"/>
          <w:numId w:val="22"/>
        </w:numPr>
        <w:spacing w:before="60" w:line="240" w:lineRule="auto"/>
        <w:ind w:left="483" w:right="-17" w:hanging="284"/>
        <w:rPr>
          <w:rFonts w:ascii="Titillium" w:hAnsi="Titillium"/>
          <w:bCs/>
          <w:sz w:val="18"/>
          <w:szCs w:val="18"/>
        </w:rPr>
      </w:pPr>
      <w:r w:rsidRPr="00A7501D">
        <w:rPr>
          <w:rFonts w:ascii="Titillium" w:hAnsi="Titillium"/>
          <w:bCs/>
          <w:sz w:val="18"/>
          <w:szCs w:val="18"/>
        </w:rPr>
        <w:t>il numero massimo di incarichi conferibili, relativamente al collaudo statico e alla relazione geologica, è pari a trenta.</w:t>
      </w:r>
    </w:p>
    <w:p w14:paraId="55B12811" w14:textId="65971E90" w:rsidR="00EE694E" w:rsidRPr="00A7501D" w:rsidRDefault="00EE694E" w:rsidP="00EE694E">
      <w:pPr>
        <w:spacing w:before="120" w:after="60"/>
        <w:rPr>
          <w:rFonts w:ascii="Titillium" w:hAnsi="Titillium" w:cs="Calibri"/>
          <w:sz w:val="18"/>
          <w:szCs w:val="18"/>
        </w:rPr>
      </w:pPr>
      <w:r w:rsidRPr="00A7501D">
        <w:rPr>
          <w:rFonts w:ascii="Titillium" w:hAnsi="Titillium" w:cs="Calibri"/>
          <w:sz w:val="18"/>
          <w:szCs w:val="18"/>
        </w:rPr>
        <w:t>Ferme le incompatibilità ed i divieti di cui al D.lgs. n. 50 del 2016, i limiti sopra previsti sono cumulabili tra loro e si applicano agli operatori economici di cui all’art. 46 del medesimo decreto. Su motivata istanza dell’operatore economico iscritto nell’Elenco speciale di cui all’art. 34 del D.L. n. 189 del 2016 e ss.mm.ii., che abbia già espletato un numero di incarichi afferenti ad interventi di ricostruzione pubblica ammessi a contributo superiore al 70% dei limiti previsti, può essere autorizzata, per un sola volta, con apposito provvedimento del Commissario straordinario del Governo, l’assunzione di incarichi oltre i limiti suddetti, alle condizioni e nei limiti previsti nell’Ordinanza n. 33/</w:t>
      </w:r>
      <w:r w:rsidR="00B8684B" w:rsidRPr="00A7501D">
        <w:rPr>
          <w:rFonts w:ascii="Titillium" w:hAnsi="Titillium" w:cs="Calibri"/>
          <w:sz w:val="18"/>
          <w:szCs w:val="18"/>
        </w:rPr>
        <w:t>20</w:t>
      </w:r>
      <w:r w:rsidRPr="00A7501D">
        <w:rPr>
          <w:rFonts w:ascii="Titillium" w:hAnsi="Titillium" w:cs="Calibri"/>
          <w:sz w:val="18"/>
          <w:szCs w:val="18"/>
        </w:rPr>
        <w:t xml:space="preserve">17. </w:t>
      </w:r>
    </w:p>
    <w:p w14:paraId="085AE52D" w14:textId="77777777" w:rsidR="00EE694E" w:rsidRPr="00A7501D" w:rsidRDefault="00EE694E" w:rsidP="00EE694E">
      <w:pPr>
        <w:spacing w:before="120" w:after="60"/>
        <w:rPr>
          <w:rFonts w:ascii="Titillium" w:hAnsi="Titillium" w:cs="Calibri"/>
          <w:sz w:val="18"/>
          <w:szCs w:val="18"/>
        </w:rPr>
      </w:pPr>
      <w:r w:rsidRPr="00A7501D">
        <w:rPr>
          <w:rFonts w:ascii="Titillium" w:hAnsi="Titillium" w:cs="Calibri"/>
          <w:sz w:val="18"/>
          <w:szCs w:val="18"/>
        </w:rPr>
        <w:t xml:space="preserve">L’eventuale predetta autorizzazione deve essere </w:t>
      </w:r>
      <w:r w:rsidRPr="00A7501D">
        <w:rPr>
          <w:rFonts w:ascii="Titillium" w:hAnsi="Titillium" w:cs="Calibri"/>
          <w:sz w:val="18"/>
          <w:szCs w:val="18"/>
          <w:u w:val="single"/>
        </w:rPr>
        <w:t>ottenuta prima della partecipazione alla presente procedura</w:t>
      </w:r>
      <w:r w:rsidRPr="00A7501D">
        <w:rPr>
          <w:rFonts w:ascii="Titillium" w:hAnsi="Titillium" w:cs="Calibri"/>
          <w:sz w:val="18"/>
          <w:szCs w:val="18"/>
        </w:rPr>
        <w:t xml:space="preserve"> e prodotta unitamente alla domanda di partecipazione. </w:t>
      </w:r>
    </w:p>
    <w:p w14:paraId="2216B063" w14:textId="77777777" w:rsidR="00EE694E" w:rsidRPr="00A7501D" w:rsidRDefault="00EE694E" w:rsidP="00EE694E">
      <w:pPr>
        <w:spacing w:before="120" w:after="60"/>
        <w:rPr>
          <w:rFonts w:ascii="Titillium" w:hAnsi="Titillium" w:cs="Calibri"/>
          <w:sz w:val="18"/>
          <w:szCs w:val="18"/>
        </w:rPr>
      </w:pPr>
      <w:r w:rsidRPr="00A7501D">
        <w:rPr>
          <w:rFonts w:ascii="Titillium" w:hAnsi="Titillium" w:cs="Calibri"/>
          <w:sz w:val="18"/>
          <w:szCs w:val="18"/>
        </w:rPr>
        <w:t xml:space="preserve">La stazione appaltante provvede a comunicare gli incarichi di progettazione, di coordinamento della sicurezza in fase di progettazione, di direzione dei lavori, di direzione dell'esecuzione coordinamento della sicurezza in fase di esecuzione, e di collaudo statico conferiti agli operatori economici iscritti nell’Elenco speciale previsto dall’art. 34 del D.L. n. 189 del 2016 e ss.mm.ii., ai fini dell’annotazione nell’Elenco medesimo. L’inosservanza dei limiti massimi previsti comporta la </w:t>
      </w:r>
      <w:r w:rsidRPr="00A7501D">
        <w:rPr>
          <w:rFonts w:ascii="Titillium" w:hAnsi="Titillium" w:cs="Calibri"/>
          <w:sz w:val="18"/>
          <w:szCs w:val="18"/>
        </w:rPr>
        <w:lastRenderedPageBreak/>
        <w:t xml:space="preserve">cancellazione del professionista dall’Elenco speciale predetto e determina, altresì, l’applicazione delle previsioni di cui all’art. 4, comma 4, dell’Ordinanza commissariale n. 29 del 9 giugno 2017. </w:t>
      </w:r>
    </w:p>
    <w:p w14:paraId="5B7992EA" w14:textId="77777777" w:rsidR="00EE694E" w:rsidRPr="00A7501D" w:rsidRDefault="00EE694E" w:rsidP="00EE694E">
      <w:pPr>
        <w:spacing w:before="120" w:after="60"/>
        <w:rPr>
          <w:rFonts w:ascii="Titillium" w:hAnsi="Titillium" w:cs="Calibri"/>
          <w:sz w:val="18"/>
          <w:szCs w:val="18"/>
        </w:rPr>
      </w:pPr>
      <w:r w:rsidRPr="00A7501D">
        <w:rPr>
          <w:rFonts w:ascii="Titillium" w:hAnsi="Titillium" w:cs="Calibri"/>
          <w:sz w:val="18"/>
          <w:szCs w:val="18"/>
        </w:rPr>
        <w:t xml:space="preserve">Il professionista in sede di partecipazione alla procedura per l’affidamento degli incarichi di cui sopra e al momento dell’assunzione dell’incarico provvede ad attestare, tramite apposita dichiarazione sostitutiva rilasciata ai sensi degli artt. 46 e 47 del DPR n. 445 del 2000, di non aver superato e di non superare i limiti di cui sopra. </w:t>
      </w:r>
    </w:p>
    <w:p w14:paraId="6B9A638B" w14:textId="620609C0" w:rsidR="004C53A8" w:rsidRPr="00A7501D" w:rsidRDefault="00EE694E" w:rsidP="00EE694E">
      <w:pPr>
        <w:spacing w:before="120" w:after="60"/>
        <w:rPr>
          <w:rFonts w:ascii="Titillium" w:hAnsi="Titillium" w:cs="Calibri"/>
          <w:sz w:val="18"/>
          <w:szCs w:val="18"/>
        </w:rPr>
      </w:pPr>
      <w:r w:rsidRPr="00A7501D">
        <w:rPr>
          <w:rFonts w:ascii="Titillium" w:hAnsi="Titillium" w:cs="Calibri"/>
          <w:sz w:val="18"/>
          <w:szCs w:val="18"/>
        </w:rPr>
        <w:t>L’inosservanza dell’obbligo di cui al precedente periodo determina l’</w:t>
      </w:r>
      <w:r w:rsidRPr="00A7501D">
        <w:rPr>
          <w:rFonts w:ascii="Titillium" w:hAnsi="Titillium" w:cs="Calibri"/>
          <w:b/>
          <w:sz w:val="18"/>
          <w:szCs w:val="18"/>
        </w:rPr>
        <w:t>esclusione</w:t>
      </w:r>
      <w:r w:rsidRPr="00A7501D">
        <w:rPr>
          <w:rFonts w:ascii="Titillium" w:hAnsi="Titillium" w:cs="Calibri"/>
          <w:sz w:val="18"/>
          <w:szCs w:val="18"/>
        </w:rPr>
        <w:t xml:space="preserve"> del professionista dalla procedura ovvero l’inconferibilità dell’incarico.</w:t>
      </w:r>
    </w:p>
    <w:p w14:paraId="1164346B" w14:textId="77777777" w:rsidR="00AC7CBA" w:rsidRPr="00A7501D" w:rsidRDefault="00AC7CBA">
      <w:pPr>
        <w:spacing w:before="120" w:after="60"/>
        <w:rPr>
          <w:rFonts w:ascii="Titillium" w:hAnsi="Titillium" w:cs="Calibri"/>
          <w:sz w:val="18"/>
          <w:szCs w:val="18"/>
        </w:rPr>
      </w:pPr>
    </w:p>
    <w:tbl>
      <w:tblPr>
        <w:tblStyle w:val="Grigliatabella"/>
        <w:tblW w:w="9210" w:type="dxa"/>
        <w:tblLook w:val="04A0" w:firstRow="1" w:lastRow="0" w:firstColumn="1" w:lastColumn="0" w:noHBand="0" w:noVBand="1"/>
      </w:tblPr>
      <w:tblGrid>
        <w:gridCol w:w="9210"/>
      </w:tblGrid>
      <w:tr w:rsidR="00AC7CBA" w:rsidRPr="00A7501D" w14:paraId="008FB7F5" w14:textId="77777777" w:rsidTr="00193D39">
        <w:tc>
          <w:tcPr>
            <w:tcW w:w="9210" w:type="dxa"/>
            <w:shd w:val="clear" w:color="auto" w:fill="FFFFFF" w:themeFill="background1"/>
          </w:tcPr>
          <w:p w14:paraId="345A2023" w14:textId="5EDCBF70" w:rsidR="00D80C1E" w:rsidRPr="00A7501D" w:rsidRDefault="00D80C1E" w:rsidP="00CB0435">
            <w:pPr>
              <w:spacing w:before="120" w:after="60"/>
              <w:rPr>
                <w:rFonts w:ascii="Titillium" w:hAnsi="Titillium" w:cs="Calibri"/>
                <w:i/>
                <w:sz w:val="18"/>
                <w:szCs w:val="18"/>
              </w:rPr>
            </w:pPr>
            <w:r w:rsidRPr="00A7501D">
              <w:rPr>
                <w:rFonts w:ascii="Titillium" w:hAnsi="Titillium" w:cs="Calibri"/>
                <w:i/>
                <w:sz w:val="18"/>
                <w:szCs w:val="18"/>
              </w:rPr>
              <w:t xml:space="preserve">N.B. </w:t>
            </w:r>
            <w:r w:rsidR="00CB0435" w:rsidRPr="00A7501D">
              <w:rPr>
                <w:rFonts w:ascii="Titillium" w:hAnsi="Titillium" w:cs="Calibri"/>
                <w:i/>
                <w:sz w:val="18"/>
                <w:szCs w:val="18"/>
              </w:rPr>
              <w:t>P</w:t>
            </w:r>
            <w:r w:rsidR="00566CA5" w:rsidRPr="00A7501D">
              <w:rPr>
                <w:rFonts w:ascii="Titillium" w:hAnsi="Titillium" w:cs="Calibri"/>
                <w:i/>
                <w:sz w:val="18"/>
                <w:szCs w:val="18"/>
              </w:rPr>
              <w:t xml:space="preserve">er </w:t>
            </w:r>
            <w:r w:rsidRPr="00A7501D">
              <w:rPr>
                <w:rFonts w:ascii="Titillium" w:hAnsi="Titillium" w:cs="Calibri"/>
                <w:i/>
                <w:sz w:val="18"/>
                <w:szCs w:val="18"/>
              </w:rPr>
              <w:t>le procedure afferenti gli investimenti pubblici finanziati, in tutto o in parte, con le risorse previste dal Regolamento (UE) 2021/240 del Parlamento europeo e del Consiglio del 10 febbraio 2021 e dal Regolamento (UE) 2021/241 del Parlamento europeo e del Consiglio del 12 febbraio 2021, dal Piano nazionale per gli investimenti complementari al PNRR, di cui all'articolo 1 del decreto-legge 6 maggio 2021, n.</w:t>
            </w:r>
            <w:r w:rsidR="002C3A27" w:rsidRPr="00A7501D">
              <w:rPr>
                <w:rFonts w:ascii="Titillium" w:hAnsi="Titillium" w:cs="Calibri"/>
                <w:i/>
                <w:sz w:val="18"/>
                <w:szCs w:val="18"/>
              </w:rPr>
              <w:t xml:space="preserve"> </w:t>
            </w:r>
            <w:r w:rsidRPr="00A7501D">
              <w:rPr>
                <w:rFonts w:ascii="Titillium" w:hAnsi="Titillium" w:cs="Calibri"/>
                <w:i/>
                <w:sz w:val="18"/>
                <w:szCs w:val="18"/>
              </w:rPr>
              <w:t>59</w:t>
            </w:r>
            <w:r w:rsidR="00687FAC" w:rsidRPr="00A7501D">
              <w:rPr>
                <w:rFonts w:ascii="Titillium" w:hAnsi="Titillium" w:cs="Calibri"/>
                <w:i/>
                <w:sz w:val="18"/>
                <w:szCs w:val="18"/>
              </w:rPr>
              <w:t>, dai</w:t>
            </w:r>
            <w:r w:rsidR="002C3A27" w:rsidRPr="00A7501D">
              <w:rPr>
                <w:rFonts w:ascii="Titillium" w:hAnsi="Titillium" w:cs="Calibri"/>
                <w:i/>
                <w:sz w:val="18"/>
                <w:szCs w:val="18"/>
              </w:rPr>
              <w:t xml:space="preserve"> </w:t>
            </w:r>
            <w:r w:rsidR="00687FAC" w:rsidRPr="00A7501D">
              <w:rPr>
                <w:rFonts w:ascii="Titillium" w:hAnsi="Titillium" w:cs="Calibri"/>
                <w:i/>
                <w:sz w:val="18"/>
                <w:szCs w:val="18"/>
              </w:rPr>
              <w:t>programmi cofinanziati dai fondi strutturali dell’Unione Europea</w:t>
            </w:r>
            <w:r w:rsidR="00566CA5" w:rsidRPr="00A7501D">
              <w:rPr>
                <w:rFonts w:ascii="Titillium" w:hAnsi="Titillium" w:cs="Calibri"/>
                <w:i/>
                <w:sz w:val="18"/>
                <w:szCs w:val="18"/>
              </w:rPr>
              <w:t>,</w:t>
            </w:r>
            <w:r w:rsidR="00687FAC" w:rsidRPr="00A7501D">
              <w:rPr>
                <w:rFonts w:ascii="Titillium" w:hAnsi="Titillium" w:cs="Calibri"/>
                <w:i/>
                <w:sz w:val="18"/>
                <w:szCs w:val="18"/>
              </w:rPr>
              <w:t xml:space="preserve"> le stazioni appaltanti </w:t>
            </w:r>
            <w:r w:rsidR="00563140" w:rsidRPr="00A7501D">
              <w:rPr>
                <w:rFonts w:ascii="Titillium" w:hAnsi="Titillium" w:cs="Calibri"/>
                <w:i/>
                <w:sz w:val="18"/>
                <w:szCs w:val="18"/>
              </w:rPr>
              <w:t xml:space="preserve">inseriscono </w:t>
            </w:r>
            <w:r w:rsidR="00BF0DAF" w:rsidRPr="00A7501D">
              <w:rPr>
                <w:rFonts w:ascii="Titillium" w:hAnsi="Titillium" w:cs="Calibri"/>
                <w:i/>
                <w:sz w:val="18"/>
                <w:szCs w:val="18"/>
              </w:rPr>
              <w:t xml:space="preserve">nei propri bandi di gara o negli avvisi o negli inviti, apposite clausole </w:t>
            </w:r>
            <w:r w:rsidR="00563140" w:rsidRPr="00A7501D">
              <w:rPr>
                <w:rFonts w:ascii="Titillium" w:hAnsi="Titillium" w:cs="Calibri"/>
                <w:i/>
                <w:sz w:val="18"/>
                <w:szCs w:val="18"/>
              </w:rPr>
              <w:t xml:space="preserve">che </w:t>
            </w:r>
            <w:r w:rsidR="00FC55EC" w:rsidRPr="00A7501D">
              <w:rPr>
                <w:rFonts w:ascii="Titillium" w:hAnsi="Titillium" w:cs="Calibri"/>
                <w:i/>
                <w:sz w:val="18"/>
                <w:szCs w:val="18"/>
              </w:rPr>
              <w:t xml:space="preserve">recepiscano </w:t>
            </w:r>
            <w:r w:rsidR="00563140" w:rsidRPr="00A7501D">
              <w:rPr>
                <w:rFonts w:ascii="Titillium" w:hAnsi="Titillium" w:cs="Calibri"/>
                <w:i/>
                <w:sz w:val="18"/>
                <w:szCs w:val="18"/>
              </w:rPr>
              <w:t xml:space="preserve">le </w:t>
            </w:r>
            <w:r w:rsidR="00BF0DAF" w:rsidRPr="00A7501D">
              <w:rPr>
                <w:rFonts w:ascii="Titillium" w:hAnsi="Titillium" w:cs="Calibri"/>
                <w:i/>
                <w:sz w:val="18"/>
                <w:szCs w:val="18"/>
              </w:rPr>
              <w:t xml:space="preserve">nuove </w:t>
            </w:r>
            <w:r w:rsidR="00563140" w:rsidRPr="00A7501D">
              <w:rPr>
                <w:rFonts w:ascii="Titillium" w:hAnsi="Titillium" w:cs="Calibri"/>
                <w:b/>
                <w:i/>
                <w:sz w:val="18"/>
                <w:szCs w:val="18"/>
              </w:rPr>
              <w:t>cause di</w:t>
            </w:r>
            <w:r w:rsidR="002C3A27" w:rsidRPr="00A7501D">
              <w:rPr>
                <w:rFonts w:ascii="Titillium" w:hAnsi="Titillium" w:cs="Calibri"/>
                <w:b/>
                <w:i/>
                <w:sz w:val="18"/>
                <w:szCs w:val="18"/>
              </w:rPr>
              <w:t xml:space="preserve"> </w:t>
            </w:r>
            <w:r w:rsidR="00687FAC" w:rsidRPr="00A7501D">
              <w:rPr>
                <w:rFonts w:ascii="Titillium" w:hAnsi="Titillium" w:cs="Calibri"/>
                <w:b/>
                <w:i/>
                <w:sz w:val="18"/>
                <w:szCs w:val="18"/>
              </w:rPr>
              <w:t xml:space="preserve">esclusione </w:t>
            </w:r>
            <w:r w:rsidR="00687FAC" w:rsidRPr="00A7501D">
              <w:rPr>
                <w:rFonts w:ascii="Titillium" w:hAnsi="Titillium" w:cs="Calibri"/>
                <w:i/>
                <w:sz w:val="18"/>
                <w:szCs w:val="18"/>
              </w:rPr>
              <w:t>d</w:t>
            </w:r>
            <w:r w:rsidR="00193D39" w:rsidRPr="00A7501D">
              <w:rPr>
                <w:rFonts w:ascii="Titillium" w:hAnsi="Titillium" w:cs="Calibri"/>
                <w:i/>
                <w:sz w:val="18"/>
                <w:szCs w:val="18"/>
              </w:rPr>
              <w:t>i</w:t>
            </w:r>
            <w:r w:rsidR="00687FAC" w:rsidRPr="00A7501D">
              <w:rPr>
                <w:rFonts w:ascii="Titillium" w:hAnsi="Titillium" w:cs="Calibri"/>
                <w:i/>
                <w:sz w:val="18"/>
                <w:szCs w:val="18"/>
              </w:rPr>
              <w:t xml:space="preserve"> cui al</w:t>
            </w:r>
            <w:r w:rsidR="00566CA5" w:rsidRPr="00A7501D">
              <w:rPr>
                <w:rFonts w:ascii="Titillium" w:hAnsi="Titillium" w:cs="Calibri"/>
                <w:i/>
                <w:sz w:val="18"/>
                <w:szCs w:val="18"/>
              </w:rPr>
              <w:t xml:space="preserve"> citato </w:t>
            </w:r>
            <w:r w:rsidR="00687FAC" w:rsidRPr="00A7501D">
              <w:rPr>
                <w:rFonts w:ascii="Titillium" w:hAnsi="Titillium" w:cs="Calibri"/>
                <w:i/>
                <w:sz w:val="18"/>
                <w:szCs w:val="18"/>
              </w:rPr>
              <w:t>articolo</w:t>
            </w:r>
            <w:r w:rsidR="00193D39" w:rsidRPr="00A7501D">
              <w:rPr>
                <w:rFonts w:ascii="Titillium" w:hAnsi="Titillium" w:cs="Calibri"/>
                <w:i/>
                <w:sz w:val="18"/>
                <w:szCs w:val="18"/>
              </w:rPr>
              <w:t xml:space="preserve"> 47, comm</w:t>
            </w:r>
            <w:r w:rsidR="00566CA5" w:rsidRPr="00A7501D">
              <w:rPr>
                <w:rFonts w:ascii="Titillium" w:hAnsi="Titillium" w:cs="Calibri"/>
                <w:i/>
                <w:sz w:val="18"/>
                <w:szCs w:val="18"/>
              </w:rPr>
              <w:t>i</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2 e 6, ultimo periodo, secondo i modelli predisposti con linee guida del Presidente del Consiglio dei Ministri ovvero dei Ministri o delle autorità delegati per le</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pari</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opportunità</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e della famiglia e per le politiche</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giovanili</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e</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il</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servizio</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civile universale, di concerto con il Ministro delle infrastrutture e</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della mobilità sostenibili, con il Ministro del lavoro e delle politiche sociali e con il Ministro per le disabilità, ai sensi del</w:t>
            </w:r>
            <w:r w:rsidR="002C3A27" w:rsidRPr="00A7501D">
              <w:rPr>
                <w:rFonts w:ascii="Titillium" w:hAnsi="Titillium" w:cs="Calibri"/>
                <w:i/>
                <w:sz w:val="18"/>
                <w:szCs w:val="18"/>
              </w:rPr>
              <w:t xml:space="preserve"> </w:t>
            </w:r>
            <w:r w:rsidR="00566CA5" w:rsidRPr="00A7501D">
              <w:rPr>
                <w:rFonts w:ascii="Titillium" w:hAnsi="Titillium" w:cs="Calibri"/>
                <w:i/>
                <w:sz w:val="18"/>
                <w:szCs w:val="18"/>
              </w:rPr>
              <w:t>predetto</w:t>
            </w:r>
            <w:r w:rsidR="002C3A27" w:rsidRPr="00A7501D">
              <w:rPr>
                <w:rFonts w:ascii="Titillium" w:hAnsi="Titillium" w:cs="Calibri"/>
                <w:i/>
                <w:sz w:val="18"/>
                <w:szCs w:val="18"/>
              </w:rPr>
              <w:t xml:space="preserve"> </w:t>
            </w:r>
            <w:r w:rsidR="00193D39" w:rsidRPr="00A7501D">
              <w:rPr>
                <w:rFonts w:ascii="Titillium" w:hAnsi="Titillium" w:cs="Calibri"/>
                <w:i/>
                <w:sz w:val="18"/>
                <w:szCs w:val="18"/>
              </w:rPr>
              <w:t>articolo 47, comma 8.</w:t>
            </w:r>
            <w:r w:rsidR="00687FAC" w:rsidRPr="00A7501D">
              <w:rPr>
                <w:rFonts w:ascii="Titillium" w:hAnsi="Titillium" w:cs="Calibri"/>
                <w:i/>
                <w:sz w:val="18"/>
                <w:szCs w:val="18"/>
              </w:rPr>
              <w:t xml:space="preserve"> </w:t>
            </w:r>
          </w:p>
        </w:tc>
      </w:tr>
    </w:tbl>
    <w:p w14:paraId="3ED41589" w14:textId="64AEDFAB" w:rsidR="001E14A8" w:rsidRPr="00A7501D" w:rsidRDefault="001E14A8">
      <w:pPr>
        <w:spacing w:line="240" w:lineRule="auto"/>
        <w:jc w:val="left"/>
        <w:rPr>
          <w:rFonts w:ascii="Titillium" w:hAnsi="Titillium"/>
          <w:b/>
          <w:bCs/>
          <w:iCs/>
          <w:caps/>
          <w:sz w:val="18"/>
          <w:szCs w:val="18"/>
          <w:lang w:val="x-none"/>
        </w:rPr>
      </w:pPr>
      <w:bookmarkStart w:id="1395" w:name="_Toc86769502"/>
      <w:bookmarkStart w:id="1396" w:name="_Toc87253509"/>
      <w:bookmarkStart w:id="1397" w:name="_Toc87253568"/>
      <w:bookmarkStart w:id="1398" w:name="_Toc86769503"/>
      <w:bookmarkStart w:id="1399" w:name="_Toc87253510"/>
      <w:bookmarkStart w:id="1400" w:name="_Toc87253569"/>
      <w:bookmarkStart w:id="1401" w:name="_Toc86769504"/>
      <w:bookmarkStart w:id="1402" w:name="_Toc87253511"/>
      <w:bookmarkStart w:id="1403" w:name="_Toc87253570"/>
      <w:bookmarkStart w:id="1404" w:name="_Ref497211510"/>
      <w:bookmarkEnd w:id="1395"/>
      <w:bookmarkEnd w:id="1396"/>
      <w:bookmarkEnd w:id="1397"/>
      <w:bookmarkEnd w:id="1398"/>
      <w:bookmarkEnd w:id="1399"/>
      <w:bookmarkEnd w:id="1400"/>
      <w:bookmarkEnd w:id="1401"/>
      <w:bookmarkEnd w:id="1402"/>
      <w:bookmarkEnd w:id="1403"/>
    </w:p>
    <w:p w14:paraId="7F6DCDD6" w14:textId="1CBAA18B" w:rsidR="004C53A8" w:rsidRPr="00A7501D" w:rsidRDefault="00870286" w:rsidP="00F561DA">
      <w:pPr>
        <w:pStyle w:val="Titolo2"/>
        <w:numPr>
          <w:ilvl w:val="0"/>
          <w:numId w:val="48"/>
        </w:numPr>
        <w:ind w:left="357" w:hanging="357"/>
        <w:rPr>
          <w:rFonts w:ascii="Titillium" w:hAnsi="Titillium"/>
        </w:rPr>
      </w:pPr>
      <w:bookmarkStart w:id="1405" w:name="_Toc103851447"/>
      <w:r w:rsidRPr="00A7501D">
        <w:rPr>
          <w:rFonts w:ascii="Titillium" w:hAnsi="Titillium"/>
          <w:sz w:val="18"/>
          <w:szCs w:val="18"/>
        </w:rPr>
        <w:t xml:space="preserve">REQUISITI </w:t>
      </w:r>
      <w:r w:rsidRPr="00A7501D">
        <w:rPr>
          <w:rFonts w:ascii="Titillium" w:hAnsi="Titillium"/>
          <w:sz w:val="18"/>
          <w:szCs w:val="18"/>
          <w:lang w:val="it-IT"/>
        </w:rPr>
        <w:t xml:space="preserve">SPECIALI E </w:t>
      </w:r>
      <w:r w:rsidRPr="00A7501D">
        <w:rPr>
          <w:rFonts w:ascii="Titillium" w:hAnsi="Titillium"/>
          <w:caps w:val="0"/>
          <w:sz w:val="18"/>
          <w:szCs w:val="18"/>
          <w:lang w:val="it-IT"/>
        </w:rPr>
        <w:t>MEZZI DI PROVA</w:t>
      </w:r>
      <w:bookmarkEnd w:id="1404"/>
      <w:bookmarkEnd w:id="1405"/>
    </w:p>
    <w:p w14:paraId="3D0B1685" w14:textId="77777777" w:rsidR="00B156AE" w:rsidRPr="00A7501D" w:rsidRDefault="002A1CF2" w:rsidP="002A1CF2">
      <w:pPr>
        <w:spacing w:before="60" w:after="60"/>
        <w:rPr>
          <w:rFonts w:ascii="Titillium" w:hAnsi="Titillium" w:cs="Calibri"/>
          <w:sz w:val="18"/>
          <w:szCs w:val="24"/>
        </w:rPr>
      </w:pPr>
      <w:r w:rsidRPr="00A7501D">
        <w:rPr>
          <w:rFonts w:ascii="Titillium" w:hAnsi="Titillium" w:cs="Calibri"/>
          <w:sz w:val="18"/>
          <w:szCs w:val="24"/>
        </w:rPr>
        <w:t>I concorrenti, a</w:t>
      </w:r>
      <w:r w:rsidRPr="00A7501D">
        <w:rPr>
          <w:rFonts w:ascii="Titillium" w:hAnsi="Titillium" w:cs="Calibri"/>
          <w:b/>
          <w:sz w:val="18"/>
          <w:szCs w:val="24"/>
        </w:rPr>
        <w:t xml:space="preserve"> pena di esclusione</w:t>
      </w:r>
      <w:r w:rsidRPr="00A7501D">
        <w:rPr>
          <w:rFonts w:ascii="Titillium" w:hAnsi="Titillium" w:cs="Calibri"/>
          <w:sz w:val="18"/>
          <w:szCs w:val="24"/>
        </w:rPr>
        <w:t xml:space="preserve">, devono essere in possesso dei requisiti previsti nei commi seguenti. </w:t>
      </w:r>
    </w:p>
    <w:p w14:paraId="4119DDCB" w14:textId="1625A3D6" w:rsidR="002A1CF2" w:rsidRPr="00A7501D" w:rsidRDefault="002A1CF2" w:rsidP="002A1CF2">
      <w:pPr>
        <w:spacing w:before="60" w:after="60"/>
        <w:rPr>
          <w:rFonts w:ascii="Titillium" w:hAnsi="Titillium" w:cs="Calibri"/>
          <w:sz w:val="18"/>
          <w:szCs w:val="24"/>
          <w:lang w:bidi="it-IT"/>
        </w:rPr>
      </w:pPr>
      <w:r w:rsidRPr="00A7501D">
        <w:rPr>
          <w:rFonts w:ascii="Titillium" w:hAnsi="Titillium" w:cs="Calibri"/>
          <w:sz w:val="18"/>
          <w:szCs w:val="24"/>
          <w:u w:val="single"/>
          <w:lang w:bidi="it-IT"/>
        </w:rPr>
        <w:t>La verifica del possesso dei requisiti di carattere generale e tecnico-professionale avviene, ai sensi dell’art. 216, comma 13 del Codice, attraverso l’utilizzo del sistema AVCPASS, reso disponibile dall’Autorità Nazionale Anticorruzione con la Delibera ANAC n. 157 del 17 febbraio 2016</w:t>
      </w:r>
      <w:r w:rsidRPr="00A7501D">
        <w:rPr>
          <w:rFonts w:ascii="Titillium" w:hAnsi="Titillium" w:cs="Calibri"/>
          <w:sz w:val="18"/>
          <w:szCs w:val="24"/>
          <w:lang w:bidi="it-IT"/>
        </w:rPr>
        <w:t xml:space="preserve">. </w:t>
      </w:r>
    </w:p>
    <w:p w14:paraId="185E7E54" w14:textId="77777777" w:rsidR="002A1CF2" w:rsidRPr="00A7501D" w:rsidRDefault="002A1CF2" w:rsidP="00226294">
      <w:pPr>
        <w:spacing w:before="60" w:after="60"/>
        <w:rPr>
          <w:rFonts w:ascii="Titillium" w:hAnsi="Titillium" w:cs="Calibri"/>
          <w:sz w:val="18"/>
          <w:szCs w:val="24"/>
          <w:lang w:bidi="it-IT"/>
        </w:rPr>
      </w:pPr>
      <w:r w:rsidRPr="00A7501D">
        <w:rPr>
          <w:rFonts w:ascii="Titillium" w:hAnsi="Titillium" w:cs="Calibri"/>
          <w:sz w:val="18"/>
          <w:szCs w:val="24"/>
          <w:lang w:bidi="it-IT"/>
        </w:rPr>
        <w:t>Si precisa inoltre che per le valutazioni di eventuali pendenze fiscali non definitivamente accertate, ex art. 80 comma 4 del D.lgs. n. 50/2016 e ss.mm.ii., la Stazione Appaltante procederà ad interagire con l’Ufficio della Agenzia delle Entrate territorialmente competente in relazione alla sede dell'operatore economico da verificare.</w:t>
      </w:r>
    </w:p>
    <w:p w14:paraId="7C211E39" w14:textId="77777777" w:rsidR="002A1CF2" w:rsidRPr="00A7501D" w:rsidRDefault="002A1CF2" w:rsidP="00226294">
      <w:pPr>
        <w:spacing w:before="60" w:after="60"/>
        <w:rPr>
          <w:rFonts w:ascii="Titillium" w:hAnsi="Titillium" w:cs="Calibri"/>
          <w:sz w:val="18"/>
          <w:szCs w:val="24"/>
        </w:rPr>
      </w:pPr>
      <w:r w:rsidRPr="00A7501D">
        <w:rPr>
          <w:rFonts w:ascii="Titillium" w:hAnsi="Titillium" w:cs="Calibri"/>
          <w:sz w:val="18"/>
          <w:szCs w:val="24"/>
        </w:rPr>
        <w:t>Ai sensi dell’art. 59, comma 4, lett. b) del Codice, sono inammissibili le offerte prive della qualificazione richiesta dal presente atto.</w:t>
      </w:r>
    </w:p>
    <w:p w14:paraId="1D917C60" w14:textId="77777777" w:rsidR="002A1CF2" w:rsidRPr="00A7501D" w:rsidRDefault="002A1CF2" w:rsidP="00226294">
      <w:pPr>
        <w:spacing w:before="60" w:after="60"/>
        <w:rPr>
          <w:rFonts w:ascii="Titillium" w:hAnsi="Titillium" w:cs="Arial"/>
          <w:sz w:val="18"/>
          <w:szCs w:val="24"/>
        </w:rPr>
      </w:pPr>
      <w:r w:rsidRPr="00A7501D">
        <w:rPr>
          <w:rFonts w:ascii="Titillium" w:hAnsi="Titillium" w:cs="Arial"/>
          <w:sz w:val="18"/>
          <w:szCs w:val="24"/>
        </w:rPr>
        <w:t>Ai sensi dell’art. 46 comma 2 del Codice le società, per un periodo di cinque anni dalla loro costituzione, possono documentare il possesso dei requisiti economico-finanziari e tecnico-professionali nei seguenti termini:</w:t>
      </w:r>
    </w:p>
    <w:p w14:paraId="715D3887" w14:textId="77777777" w:rsidR="002A1CF2" w:rsidRPr="00A7501D" w:rsidRDefault="002A1CF2" w:rsidP="00F561DA">
      <w:pPr>
        <w:pStyle w:val="Paragrafoelenco"/>
        <w:numPr>
          <w:ilvl w:val="0"/>
          <w:numId w:val="23"/>
        </w:numPr>
        <w:spacing w:before="60" w:after="60"/>
        <w:rPr>
          <w:rFonts w:ascii="Titillium" w:hAnsi="Titillium" w:cs="Arial"/>
          <w:sz w:val="18"/>
          <w:szCs w:val="24"/>
        </w:rPr>
      </w:pPr>
      <w:r w:rsidRPr="00A7501D">
        <w:rPr>
          <w:rFonts w:ascii="Titillium" w:hAnsi="Titillium" w:cs="Arial"/>
          <w:sz w:val="18"/>
          <w:szCs w:val="24"/>
        </w:rPr>
        <w:t>le società di persone o cooperative tramite i requisiti dei soci;</w:t>
      </w:r>
    </w:p>
    <w:p w14:paraId="38CB1883" w14:textId="204E8217" w:rsidR="004C53A8" w:rsidRPr="00A7501D" w:rsidRDefault="002A1CF2" w:rsidP="00F561DA">
      <w:pPr>
        <w:pStyle w:val="Paragrafoelenco"/>
        <w:numPr>
          <w:ilvl w:val="0"/>
          <w:numId w:val="23"/>
        </w:numPr>
        <w:spacing w:before="60" w:after="60"/>
        <w:rPr>
          <w:rFonts w:ascii="Titillium" w:hAnsi="Titillium"/>
          <w:sz w:val="18"/>
        </w:rPr>
      </w:pPr>
      <w:r w:rsidRPr="00A7501D">
        <w:rPr>
          <w:rFonts w:ascii="Titillium" w:hAnsi="Titillium" w:cs="Arial"/>
          <w:sz w:val="18"/>
          <w:szCs w:val="24"/>
        </w:rPr>
        <w:t>le società di capitali tramite i requisiti dei soci, nonché dei direttori tecnici o dei professionisti dipendenti a tempo indeterminato.</w:t>
      </w:r>
    </w:p>
    <w:p w14:paraId="62781E86" w14:textId="77777777" w:rsidR="004C53A8" w:rsidRPr="00A7501D" w:rsidRDefault="004C53A8">
      <w:pPr>
        <w:spacing w:before="60" w:after="60"/>
        <w:rPr>
          <w:rFonts w:ascii="Titillium" w:hAnsi="Titillium" w:cs="Calibri"/>
          <w:sz w:val="18"/>
          <w:szCs w:val="18"/>
        </w:rPr>
      </w:pPr>
    </w:p>
    <w:tbl>
      <w:tblPr>
        <w:tblW w:w="9317" w:type="dxa"/>
        <w:tblInd w:w="-108" w:type="dxa"/>
        <w:tblLook w:val="04A0" w:firstRow="1" w:lastRow="0" w:firstColumn="1" w:lastColumn="0" w:noHBand="0" w:noVBand="1"/>
      </w:tblPr>
      <w:tblGrid>
        <w:gridCol w:w="9317"/>
      </w:tblGrid>
      <w:tr w:rsidR="004C53A8" w:rsidRPr="00A7501D" w14:paraId="2FE202E5" w14:textId="77777777" w:rsidTr="00542131">
        <w:tc>
          <w:tcPr>
            <w:tcW w:w="9317" w:type="dxa"/>
            <w:tcBorders>
              <w:top w:val="single" w:sz="4" w:space="0" w:color="000000"/>
              <w:left w:val="single" w:sz="4" w:space="0" w:color="000000"/>
              <w:bottom w:val="single" w:sz="4" w:space="0" w:color="000000"/>
              <w:right w:val="single" w:sz="4" w:space="0" w:color="000000"/>
            </w:tcBorders>
          </w:tcPr>
          <w:p w14:paraId="3537D8B7" w14:textId="40327386" w:rsidR="004C53A8" w:rsidRPr="00A7501D" w:rsidRDefault="00870286" w:rsidP="007C7C52">
            <w:pPr>
              <w:spacing w:before="60" w:after="60"/>
              <w:rPr>
                <w:rFonts w:ascii="Titillium" w:hAnsi="Titillium" w:cs="Arial"/>
                <w:i/>
                <w:sz w:val="18"/>
                <w:szCs w:val="18"/>
              </w:rPr>
            </w:pPr>
            <w:r w:rsidRPr="00A7501D">
              <w:rPr>
                <w:rFonts w:ascii="Titillium" w:hAnsi="Titillium" w:cs="Arial"/>
                <w:i/>
                <w:sz w:val="18"/>
                <w:szCs w:val="18"/>
              </w:rPr>
              <w:t xml:space="preserve">N.B: </w:t>
            </w:r>
            <w:r w:rsidR="00A066C2" w:rsidRPr="00A7501D">
              <w:rPr>
                <w:rFonts w:ascii="Titillium" w:hAnsi="Titillium" w:cs="Arial"/>
                <w:i/>
                <w:sz w:val="18"/>
                <w:szCs w:val="18"/>
              </w:rPr>
              <w:t>L</w:t>
            </w:r>
            <w:r w:rsidRPr="00A7501D">
              <w:rPr>
                <w:rFonts w:ascii="Titillium" w:hAnsi="Titillium" w:cs="Arial"/>
                <w:i/>
                <w:sz w:val="18"/>
                <w:szCs w:val="18"/>
              </w:rPr>
              <w:t>e stazioni appaltanti possono richiedere requisiti ulteriori rispetto a quelli normativamente previsti, qualora questi siano proporzionati, ragionevoli oltre che pertinenti e logicamente connessi all’oggetto dell’appalto e allo scopo perseguito.</w:t>
            </w:r>
          </w:p>
          <w:p w14:paraId="1C9CD58E" w14:textId="535A52EC" w:rsidR="004C53A8" w:rsidRPr="00A7501D" w:rsidRDefault="00870286" w:rsidP="007C7C52">
            <w:pPr>
              <w:spacing w:before="60" w:after="60"/>
              <w:rPr>
                <w:rFonts w:ascii="Titillium" w:hAnsi="Titillium" w:cs="Arial"/>
                <w:i/>
                <w:sz w:val="18"/>
                <w:szCs w:val="18"/>
              </w:rPr>
            </w:pPr>
            <w:r w:rsidRPr="00A7501D">
              <w:rPr>
                <w:rFonts w:ascii="Titillium" w:hAnsi="Titillium" w:cs="Arial"/>
                <w:i/>
                <w:sz w:val="18"/>
                <w:szCs w:val="18"/>
              </w:rPr>
              <w:t xml:space="preserve">I requisiti speciali per partecipare alla gara devono essere </w:t>
            </w:r>
            <w:r w:rsidR="00CD254C" w:rsidRPr="00A7501D">
              <w:rPr>
                <w:rFonts w:ascii="Titillium" w:hAnsi="Titillium" w:cs="Arial"/>
                <w:i/>
                <w:sz w:val="18"/>
                <w:szCs w:val="18"/>
              </w:rPr>
              <w:t xml:space="preserve">elencati </w:t>
            </w:r>
            <w:r w:rsidRPr="00A7501D">
              <w:rPr>
                <w:rFonts w:ascii="Titillium" w:hAnsi="Titillium" w:cs="Arial"/>
                <w:i/>
                <w:sz w:val="18"/>
                <w:szCs w:val="18"/>
              </w:rPr>
              <w:t>esclusivamente nel disciplinare e non contenuti in altri documenti di gara.</w:t>
            </w:r>
          </w:p>
          <w:p w14:paraId="2C6E0572" w14:textId="7388E0F7" w:rsidR="006C567C" w:rsidRPr="00A7501D" w:rsidRDefault="006C567C" w:rsidP="007C7C52">
            <w:pPr>
              <w:spacing w:before="60" w:after="60"/>
              <w:rPr>
                <w:rFonts w:ascii="Titillium" w:hAnsi="Titillium" w:cs="Arial"/>
                <w:i/>
                <w:sz w:val="18"/>
                <w:szCs w:val="18"/>
              </w:rPr>
            </w:pPr>
            <w:r w:rsidRPr="00A7501D">
              <w:rPr>
                <w:rFonts w:ascii="Titillium" w:hAnsi="Titillium" w:cs="Arial"/>
                <w:i/>
                <w:sz w:val="18"/>
                <w:szCs w:val="18"/>
              </w:rPr>
              <w:t>In relazione alle procedure afferenti gli investimenti pubblici finanziati, in tutto o in parte, con le risorse previste dal Regolamento (UE) 2021/240 del Parlamento europeo e del Consiglio del 10 febbra</w:t>
            </w:r>
            <w:r w:rsidR="004C667D" w:rsidRPr="00A7501D">
              <w:rPr>
                <w:rFonts w:ascii="Titillium" w:hAnsi="Titillium" w:cs="Arial"/>
                <w:i/>
                <w:sz w:val="18"/>
                <w:szCs w:val="18"/>
              </w:rPr>
              <w:t xml:space="preserve">io 2021 e dal Regolamento (UE) </w:t>
            </w:r>
            <w:r w:rsidR="004C667D" w:rsidRPr="00A7501D">
              <w:rPr>
                <w:rFonts w:ascii="Titillium" w:hAnsi="Titillium" w:cs="Arial"/>
                <w:i/>
                <w:sz w:val="18"/>
                <w:szCs w:val="18"/>
              </w:rPr>
              <w:lastRenderedPageBreak/>
              <w:t xml:space="preserve">2021/241 </w:t>
            </w:r>
            <w:r w:rsidRPr="00A7501D">
              <w:rPr>
                <w:rFonts w:ascii="Titillium" w:hAnsi="Titillium" w:cs="Arial"/>
                <w:i/>
                <w:sz w:val="18"/>
                <w:szCs w:val="18"/>
              </w:rPr>
              <w:t>del Parlamento europeo e del Consiglio</w:t>
            </w:r>
            <w:r w:rsidR="004C667D" w:rsidRPr="00A7501D">
              <w:rPr>
                <w:rFonts w:ascii="Titillium" w:hAnsi="Titillium" w:cs="Arial"/>
                <w:i/>
                <w:sz w:val="18"/>
                <w:szCs w:val="18"/>
              </w:rPr>
              <w:t xml:space="preserve"> del 12 febbraio 2021, nonché</w:t>
            </w:r>
            <w:r w:rsidRPr="00A7501D">
              <w:rPr>
                <w:rFonts w:ascii="Titillium" w:hAnsi="Titillium" w:cs="Arial"/>
                <w:i/>
                <w:sz w:val="18"/>
                <w:szCs w:val="18"/>
              </w:rPr>
              <w:t xml:space="preserve"> dal Piano </w:t>
            </w:r>
            <w:r w:rsidR="004C667D" w:rsidRPr="00A7501D">
              <w:rPr>
                <w:rFonts w:ascii="Titillium" w:hAnsi="Titillium" w:cs="Arial"/>
                <w:i/>
                <w:sz w:val="18"/>
                <w:szCs w:val="18"/>
              </w:rPr>
              <w:t xml:space="preserve">nazionale per gli investimenti </w:t>
            </w:r>
            <w:r w:rsidRPr="00A7501D">
              <w:rPr>
                <w:rFonts w:ascii="Titillium" w:hAnsi="Titillium" w:cs="Arial"/>
                <w:i/>
                <w:sz w:val="18"/>
                <w:szCs w:val="18"/>
              </w:rPr>
              <w:t>complementari al PNRR, di cui all'articolo 1 del decreto-legge 6 maggio 2021, n.</w:t>
            </w:r>
            <w:r w:rsidR="002C3A27" w:rsidRPr="00A7501D">
              <w:rPr>
                <w:rFonts w:ascii="Titillium" w:hAnsi="Titillium" w:cs="Arial"/>
                <w:i/>
                <w:sz w:val="18"/>
                <w:szCs w:val="18"/>
              </w:rPr>
              <w:t xml:space="preserve"> </w:t>
            </w:r>
            <w:r w:rsidRPr="00A7501D">
              <w:rPr>
                <w:rFonts w:ascii="Titillium" w:hAnsi="Titillium" w:cs="Arial"/>
                <w:i/>
                <w:sz w:val="18"/>
                <w:szCs w:val="18"/>
              </w:rPr>
              <w:t>59,</w:t>
            </w:r>
            <w:r w:rsidR="00BF0DAF" w:rsidRPr="00A7501D">
              <w:rPr>
                <w:rFonts w:ascii="Titillium" w:hAnsi="Titillium" w:cs="Arial"/>
                <w:i/>
                <w:sz w:val="18"/>
                <w:szCs w:val="18"/>
              </w:rPr>
              <w:t xml:space="preserve"> e</w:t>
            </w:r>
            <w:r w:rsidRPr="00A7501D">
              <w:rPr>
                <w:rFonts w:ascii="Titillium" w:hAnsi="Titillium" w:cs="Arial"/>
                <w:i/>
                <w:sz w:val="18"/>
                <w:szCs w:val="18"/>
              </w:rPr>
              <w:t xml:space="preserve"> </w:t>
            </w:r>
            <w:r w:rsidR="00BF0DAF" w:rsidRPr="00A7501D">
              <w:rPr>
                <w:rFonts w:ascii="Titillium" w:hAnsi="Titillium" w:cs="Arial"/>
                <w:i/>
                <w:sz w:val="18"/>
                <w:szCs w:val="18"/>
              </w:rPr>
              <w:t>dai</w:t>
            </w:r>
            <w:r w:rsidR="002C3A27" w:rsidRPr="00A7501D">
              <w:rPr>
                <w:rFonts w:ascii="Titillium" w:hAnsi="Titillium" w:cs="Arial"/>
                <w:i/>
                <w:sz w:val="18"/>
                <w:szCs w:val="18"/>
              </w:rPr>
              <w:t xml:space="preserve"> </w:t>
            </w:r>
            <w:r w:rsidR="00BF0DAF" w:rsidRPr="00A7501D">
              <w:rPr>
                <w:rFonts w:ascii="Titillium" w:hAnsi="Titillium" w:cs="Arial"/>
                <w:i/>
                <w:sz w:val="18"/>
                <w:szCs w:val="18"/>
              </w:rPr>
              <w:t>programmi cofinanziati dai fondi strutturali dell’Unione Europea</w:t>
            </w:r>
            <w:r w:rsidR="00767395" w:rsidRPr="00A7501D">
              <w:rPr>
                <w:rFonts w:ascii="Titillium" w:hAnsi="Titillium" w:cs="Arial"/>
                <w:i/>
                <w:sz w:val="18"/>
                <w:szCs w:val="18"/>
              </w:rPr>
              <w:t>,</w:t>
            </w:r>
            <w:r w:rsidR="00BF0DAF" w:rsidRPr="00A7501D">
              <w:rPr>
                <w:rFonts w:ascii="Titillium" w:hAnsi="Titillium" w:cs="Arial"/>
                <w:i/>
                <w:sz w:val="18"/>
                <w:szCs w:val="18"/>
              </w:rPr>
              <w:t xml:space="preserve"> le stazioni appaltanti </w:t>
            </w:r>
            <w:r w:rsidR="00767395" w:rsidRPr="00A7501D">
              <w:rPr>
                <w:rFonts w:ascii="Titillium" w:hAnsi="Titillium" w:cs="Arial"/>
                <w:i/>
                <w:sz w:val="18"/>
                <w:szCs w:val="18"/>
              </w:rPr>
              <w:t>i</w:t>
            </w:r>
            <w:r w:rsidR="00BF0DAF" w:rsidRPr="00A7501D">
              <w:rPr>
                <w:rFonts w:ascii="Titillium" w:hAnsi="Titillium" w:cs="Arial"/>
                <w:i/>
                <w:sz w:val="18"/>
                <w:szCs w:val="18"/>
              </w:rPr>
              <w:t>nseriscono nei propri bandi di gara o negli avvisi o negli inviti, apposite clausole che preved</w:t>
            </w:r>
            <w:r w:rsidR="00673ECC" w:rsidRPr="00A7501D">
              <w:rPr>
                <w:rFonts w:ascii="Titillium" w:hAnsi="Titillium" w:cs="Arial"/>
                <w:i/>
                <w:sz w:val="18"/>
                <w:szCs w:val="18"/>
              </w:rPr>
              <w:t>o</w:t>
            </w:r>
            <w:r w:rsidR="00BF0DAF" w:rsidRPr="00A7501D">
              <w:rPr>
                <w:rFonts w:ascii="Titillium" w:hAnsi="Titillium" w:cs="Arial"/>
                <w:i/>
                <w:sz w:val="18"/>
                <w:szCs w:val="18"/>
              </w:rPr>
              <w:t>no</w:t>
            </w:r>
            <w:r w:rsidR="00670805" w:rsidRPr="00A7501D">
              <w:rPr>
                <w:rFonts w:ascii="Titillium" w:hAnsi="Titillium" w:cs="Arial"/>
                <w:i/>
                <w:sz w:val="18"/>
                <w:szCs w:val="18"/>
              </w:rPr>
              <w:t>,</w:t>
            </w:r>
            <w:r w:rsidR="00BF0DAF" w:rsidRPr="00A7501D">
              <w:rPr>
                <w:rFonts w:ascii="Titillium" w:hAnsi="Titillium" w:cs="Arial"/>
                <w:i/>
                <w:sz w:val="18"/>
                <w:szCs w:val="18"/>
              </w:rPr>
              <w:t xml:space="preserve"> ai sensi del</w:t>
            </w:r>
            <w:r w:rsidRPr="00A7501D">
              <w:rPr>
                <w:rFonts w:ascii="Titillium" w:hAnsi="Titillium" w:cs="Arial"/>
                <w:i/>
                <w:sz w:val="18"/>
                <w:szCs w:val="18"/>
              </w:rPr>
              <w:t>l’articolo 47, comma 4, del decreto legge n. 77/2021</w:t>
            </w:r>
            <w:r w:rsidR="00D632C4" w:rsidRPr="00A7501D">
              <w:rPr>
                <w:rFonts w:ascii="Titillium" w:hAnsi="Titillium" w:cs="Arial"/>
                <w:i/>
                <w:sz w:val="18"/>
                <w:szCs w:val="18"/>
              </w:rPr>
              <w:t>,</w:t>
            </w:r>
            <w:r w:rsidRPr="00A7501D">
              <w:rPr>
                <w:rFonts w:ascii="Titillium" w:hAnsi="Titillium" w:cs="Arial"/>
                <w:i/>
                <w:sz w:val="18"/>
                <w:szCs w:val="18"/>
              </w:rPr>
              <w:t xml:space="preserve"> requisiti orientati a promuovere l'imprenditoria giovanile, </w:t>
            </w:r>
            <w:r w:rsidR="00422ED0" w:rsidRPr="00A7501D">
              <w:rPr>
                <w:rFonts w:ascii="Titillium" w:hAnsi="Titillium" w:cs="Arial"/>
                <w:i/>
                <w:sz w:val="18"/>
                <w:szCs w:val="18"/>
              </w:rPr>
              <w:t xml:space="preserve">l’inclusione lavorativa delle persone disabili, </w:t>
            </w:r>
            <w:r w:rsidRPr="00A7501D">
              <w:rPr>
                <w:rFonts w:ascii="Titillium" w:hAnsi="Titillium" w:cs="Arial"/>
                <w:i/>
                <w:sz w:val="18"/>
                <w:szCs w:val="18"/>
              </w:rPr>
              <w:t xml:space="preserve">la </w:t>
            </w:r>
            <w:r w:rsidR="00AF601A" w:rsidRPr="00A7501D">
              <w:rPr>
                <w:rFonts w:ascii="Titillium" w:hAnsi="Titillium" w:cs="Arial"/>
                <w:i/>
                <w:sz w:val="18"/>
                <w:szCs w:val="18"/>
              </w:rPr>
              <w:t>parità</w:t>
            </w:r>
            <w:r w:rsidRPr="00A7501D">
              <w:rPr>
                <w:rFonts w:ascii="Titillium" w:hAnsi="Titillium" w:cs="Arial"/>
                <w:i/>
                <w:sz w:val="18"/>
                <w:szCs w:val="18"/>
              </w:rPr>
              <w:t xml:space="preserve"> di genere e l'assunzione di giovani, con </w:t>
            </w:r>
            <w:r w:rsidR="00AF601A" w:rsidRPr="00A7501D">
              <w:rPr>
                <w:rFonts w:ascii="Titillium" w:hAnsi="Titillium" w:cs="Arial"/>
                <w:i/>
                <w:sz w:val="18"/>
                <w:szCs w:val="18"/>
              </w:rPr>
              <w:t>età</w:t>
            </w:r>
            <w:r w:rsidRPr="00A7501D">
              <w:rPr>
                <w:rFonts w:ascii="Titillium" w:hAnsi="Titillium" w:cs="Arial"/>
                <w:i/>
                <w:sz w:val="18"/>
                <w:szCs w:val="18"/>
              </w:rPr>
              <w:t xml:space="preserve"> inferiore a trentasei anni, donne</w:t>
            </w:r>
            <w:r w:rsidR="00BF0DAF" w:rsidRPr="00A7501D">
              <w:rPr>
                <w:rFonts w:ascii="Titillium" w:hAnsi="Titillium" w:cs="Arial"/>
                <w:i/>
                <w:sz w:val="18"/>
                <w:szCs w:val="18"/>
              </w:rPr>
              <w:t xml:space="preserve">, </w:t>
            </w:r>
            <w:r w:rsidR="00670805" w:rsidRPr="00A7501D">
              <w:rPr>
                <w:rFonts w:ascii="Titillium" w:hAnsi="Titillium" w:cs="Arial"/>
                <w:i/>
                <w:sz w:val="18"/>
                <w:szCs w:val="18"/>
              </w:rPr>
              <w:t xml:space="preserve">secondo </w:t>
            </w:r>
            <w:r w:rsidR="00BF0DAF" w:rsidRPr="00A7501D">
              <w:rPr>
                <w:rFonts w:ascii="Titillium" w:hAnsi="Titillium" w:cs="Arial"/>
                <w:i/>
                <w:sz w:val="18"/>
                <w:szCs w:val="18"/>
              </w:rPr>
              <w:t xml:space="preserve">i modelli predisposti con linee guida </w:t>
            </w:r>
            <w:r w:rsidR="00FC55EC" w:rsidRPr="00A7501D">
              <w:rPr>
                <w:rFonts w:ascii="Titillium" w:hAnsi="Titillium" w:cs="Arial"/>
                <w:i/>
                <w:sz w:val="18"/>
                <w:szCs w:val="18"/>
              </w:rPr>
              <w:t xml:space="preserve">di cui al </w:t>
            </w:r>
            <w:r w:rsidR="00BF0DAF" w:rsidRPr="00A7501D">
              <w:rPr>
                <w:rFonts w:ascii="Titillium" w:hAnsi="Titillium" w:cs="Arial"/>
                <w:i/>
                <w:sz w:val="18"/>
                <w:szCs w:val="18"/>
              </w:rPr>
              <w:t>citato articolo 47, comma 8</w:t>
            </w:r>
            <w:r w:rsidR="00670805" w:rsidRPr="00A7501D">
              <w:rPr>
                <w:rFonts w:ascii="Titillium" w:hAnsi="Titillium" w:cs="Arial"/>
                <w:i/>
                <w:sz w:val="18"/>
                <w:szCs w:val="18"/>
              </w:rPr>
              <w:t>.</w:t>
            </w:r>
            <w:r w:rsidR="00767395" w:rsidRPr="00A7501D">
              <w:rPr>
                <w:rFonts w:ascii="Titillium" w:hAnsi="Titillium" w:cs="Arial"/>
                <w:i/>
                <w:sz w:val="18"/>
                <w:szCs w:val="18"/>
              </w:rPr>
              <w:t xml:space="preserve"> Ai sensi dell’articolo 47, comma 7, del decreto legge </w:t>
            </w:r>
            <w:r w:rsidR="00FC55EC" w:rsidRPr="00A7501D">
              <w:rPr>
                <w:rFonts w:ascii="Titillium" w:hAnsi="Titillium" w:cs="Arial"/>
                <w:i/>
                <w:sz w:val="18"/>
                <w:szCs w:val="18"/>
              </w:rPr>
              <w:t xml:space="preserve">n. 77/21 le stazioni appaltanti possono escludere l'inserimento nei bandi di gara </w:t>
            </w:r>
            <w:r w:rsidR="00FC55EC" w:rsidRPr="00A7501D">
              <w:rPr>
                <w:rFonts w:ascii="Titillium" w:hAnsi="Titillium" w:cs="Calibri"/>
                <w:i/>
                <w:sz w:val="18"/>
                <w:szCs w:val="18"/>
              </w:rPr>
              <w:t>o negli avvisi o negli inviti</w:t>
            </w:r>
            <w:r w:rsidR="00FC55EC" w:rsidRPr="00A7501D">
              <w:rPr>
                <w:rFonts w:ascii="Titillium" w:hAnsi="Titillium" w:cs="Arial"/>
                <w:i/>
                <w:sz w:val="18"/>
                <w:szCs w:val="18"/>
              </w:rPr>
              <w:t xml:space="preserve"> dei predetti requisiti di partecipazione o stabilirne una quota inferiore, dandone adeguata e specifica motivazione, qualora l’oggetto del contratto, la tipologia o la natura del</w:t>
            </w:r>
            <w:r w:rsidR="002C3A27" w:rsidRPr="00A7501D">
              <w:rPr>
                <w:rFonts w:ascii="Titillium" w:hAnsi="Titillium" w:cs="Arial"/>
                <w:i/>
                <w:sz w:val="18"/>
                <w:szCs w:val="18"/>
              </w:rPr>
              <w:t xml:space="preserve"> </w:t>
            </w:r>
            <w:r w:rsidR="00FC55EC" w:rsidRPr="00A7501D">
              <w:rPr>
                <w:rFonts w:ascii="Titillium" w:hAnsi="Titillium" w:cs="Arial"/>
                <w:i/>
                <w:sz w:val="18"/>
                <w:szCs w:val="18"/>
              </w:rPr>
              <w:t>progetto</w:t>
            </w:r>
            <w:r w:rsidR="002C3A27" w:rsidRPr="00A7501D">
              <w:rPr>
                <w:rFonts w:ascii="Titillium" w:hAnsi="Titillium" w:cs="Arial"/>
                <w:i/>
                <w:sz w:val="18"/>
                <w:szCs w:val="18"/>
              </w:rPr>
              <w:t xml:space="preserve"> </w:t>
            </w:r>
            <w:r w:rsidR="00FC55EC" w:rsidRPr="00A7501D">
              <w:rPr>
                <w:rFonts w:ascii="Titillium" w:hAnsi="Titillium" w:cs="Arial"/>
                <w:i/>
                <w:sz w:val="18"/>
                <w:szCs w:val="18"/>
              </w:rPr>
              <w:t>o</w:t>
            </w:r>
            <w:r w:rsidR="002C3A27" w:rsidRPr="00A7501D">
              <w:rPr>
                <w:rFonts w:ascii="Titillium" w:hAnsi="Titillium" w:cs="Arial"/>
                <w:i/>
                <w:sz w:val="18"/>
                <w:szCs w:val="18"/>
              </w:rPr>
              <w:t xml:space="preserve"> </w:t>
            </w:r>
            <w:r w:rsidR="00FC55EC" w:rsidRPr="00A7501D">
              <w:rPr>
                <w:rFonts w:ascii="Titillium" w:hAnsi="Titillium" w:cs="Arial"/>
                <w:i/>
                <w:sz w:val="18"/>
                <w:szCs w:val="18"/>
              </w:rPr>
              <w:t>altri</w:t>
            </w:r>
            <w:r w:rsidR="002C3A27" w:rsidRPr="00A7501D">
              <w:rPr>
                <w:rFonts w:ascii="Titillium" w:hAnsi="Titillium" w:cs="Arial"/>
                <w:i/>
                <w:sz w:val="18"/>
                <w:szCs w:val="18"/>
              </w:rPr>
              <w:t xml:space="preserve"> </w:t>
            </w:r>
            <w:r w:rsidR="00FC55EC" w:rsidRPr="00A7501D">
              <w:rPr>
                <w:rFonts w:ascii="Titillium" w:hAnsi="Titillium" w:cs="Arial"/>
                <w:i/>
                <w:sz w:val="18"/>
                <w:szCs w:val="18"/>
              </w:rPr>
              <w:t>elementi puntualmente</w:t>
            </w:r>
            <w:r w:rsidR="002C3A27" w:rsidRPr="00A7501D">
              <w:rPr>
                <w:rFonts w:ascii="Titillium" w:hAnsi="Titillium" w:cs="Arial"/>
                <w:i/>
                <w:sz w:val="18"/>
                <w:szCs w:val="18"/>
              </w:rPr>
              <w:t xml:space="preserve"> </w:t>
            </w:r>
            <w:r w:rsidR="00FC55EC" w:rsidRPr="00A7501D">
              <w:rPr>
                <w:rFonts w:ascii="Titillium" w:hAnsi="Titillium" w:cs="Arial"/>
                <w:i/>
                <w:sz w:val="18"/>
                <w:szCs w:val="18"/>
              </w:rPr>
              <w:t>indicati</w:t>
            </w:r>
            <w:r w:rsidR="002C3A27" w:rsidRPr="00A7501D">
              <w:rPr>
                <w:rFonts w:ascii="Titillium" w:hAnsi="Titillium" w:cs="Arial"/>
                <w:i/>
                <w:sz w:val="18"/>
                <w:szCs w:val="18"/>
              </w:rPr>
              <w:t xml:space="preserve"> </w:t>
            </w:r>
            <w:r w:rsidR="00FC55EC" w:rsidRPr="00A7501D">
              <w:rPr>
                <w:rFonts w:ascii="Titillium" w:hAnsi="Titillium" w:cs="Arial"/>
                <w:i/>
                <w:sz w:val="18"/>
                <w:szCs w:val="18"/>
              </w:rPr>
              <w:t>ne</w:t>
            </w:r>
            <w:r w:rsidR="002C3A27" w:rsidRPr="00A7501D">
              <w:rPr>
                <w:rFonts w:ascii="Titillium" w:hAnsi="Titillium" w:cs="Arial"/>
                <w:i/>
                <w:sz w:val="18"/>
                <w:szCs w:val="18"/>
              </w:rPr>
              <w:t xml:space="preserve"> </w:t>
            </w:r>
            <w:r w:rsidR="00FC55EC" w:rsidRPr="00A7501D">
              <w:rPr>
                <w:rFonts w:ascii="Titillium" w:hAnsi="Titillium" w:cs="Arial"/>
                <w:i/>
                <w:sz w:val="18"/>
                <w:szCs w:val="18"/>
              </w:rPr>
              <w:t>rendano</w:t>
            </w:r>
            <w:r w:rsidR="002C3A27" w:rsidRPr="00A7501D">
              <w:rPr>
                <w:rFonts w:ascii="Titillium" w:hAnsi="Titillium" w:cs="Arial"/>
                <w:i/>
                <w:sz w:val="18"/>
                <w:szCs w:val="18"/>
              </w:rPr>
              <w:t xml:space="preserve"> </w:t>
            </w:r>
            <w:r w:rsidR="00FC55EC" w:rsidRPr="00A7501D">
              <w:rPr>
                <w:rFonts w:ascii="Titillium" w:hAnsi="Titillium" w:cs="Arial"/>
                <w:i/>
                <w:sz w:val="18"/>
                <w:szCs w:val="18"/>
              </w:rPr>
              <w:t xml:space="preserve"> l'inserimento</w:t>
            </w:r>
            <w:r w:rsidR="002C3A27" w:rsidRPr="00A7501D">
              <w:rPr>
                <w:rFonts w:ascii="Titillium" w:hAnsi="Titillium" w:cs="Arial"/>
                <w:i/>
                <w:sz w:val="18"/>
                <w:szCs w:val="18"/>
              </w:rPr>
              <w:t xml:space="preserve"> </w:t>
            </w:r>
            <w:r w:rsidR="00FC55EC" w:rsidRPr="00A7501D">
              <w:rPr>
                <w:rFonts w:ascii="Titillium" w:hAnsi="Titillium" w:cs="Arial"/>
                <w:i/>
                <w:sz w:val="18"/>
                <w:szCs w:val="18"/>
              </w:rPr>
              <w:t xml:space="preserve"> impossibile</w:t>
            </w:r>
            <w:r w:rsidR="002C3A27" w:rsidRPr="00A7501D">
              <w:rPr>
                <w:rFonts w:ascii="Titillium" w:hAnsi="Titillium" w:cs="Arial"/>
                <w:i/>
                <w:sz w:val="18"/>
                <w:szCs w:val="18"/>
              </w:rPr>
              <w:t xml:space="preserve"> </w:t>
            </w:r>
            <w:r w:rsidR="00FC55EC" w:rsidRPr="00A7501D">
              <w:rPr>
                <w:rFonts w:ascii="Titillium" w:hAnsi="Titillium" w:cs="Arial"/>
                <w:i/>
                <w:sz w:val="18"/>
                <w:szCs w:val="18"/>
              </w:rPr>
              <w:t xml:space="preserve"> o contrastante</w:t>
            </w:r>
            <w:r w:rsidR="002C3A27" w:rsidRPr="00A7501D">
              <w:rPr>
                <w:rFonts w:ascii="Titillium" w:hAnsi="Titillium" w:cs="Arial"/>
                <w:i/>
                <w:sz w:val="18"/>
                <w:szCs w:val="18"/>
              </w:rPr>
              <w:t xml:space="preserve"> </w:t>
            </w:r>
            <w:r w:rsidR="00FC55EC" w:rsidRPr="00A7501D">
              <w:rPr>
                <w:rFonts w:ascii="Titillium" w:hAnsi="Titillium" w:cs="Arial"/>
                <w:i/>
                <w:sz w:val="18"/>
                <w:szCs w:val="18"/>
              </w:rPr>
              <w:t>con</w:t>
            </w:r>
            <w:r w:rsidR="002C3A27" w:rsidRPr="00A7501D">
              <w:rPr>
                <w:rFonts w:ascii="Titillium" w:hAnsi="Titillium" w:cs="Arial"/>
                <w:i/>
                <w:sz w:val="18"/>
                <w:szCs w:val="18"/>
              </w:rPr>
              <w:t xml:space="preserve"> </w:t>
            </w:r>
            <w:r w:rsidR="00FC55EC" w:rsidRPr="00A7501D">
              <w:rPr>
                <w:rFonts w:ascii="Titillium" w:hAnsi="Titillium" w:cs="Arial"/>
                <w:i/>
                <w:sz w:val="18"/>
                <w:szCs w:val="18"/>
              </w:rPr>
              <w:t>obiettivi</w:t>
            </w:r>
            <w:r w:rsidR="002C3A27" w:rsidRPr="00A7501D">
              <w:rPr>
                <w:rFonts w:ascii="Titillium" w:hAnsi="Titillium" w:cs="Arial"/>
                <w:i/>
                <w:sz w:val="18"/>
                <w:szCs w:val="18"/>
              </w:rPr>
              <w:t xml:space="preserve"> </w:t>
            </w:r>
            <w:r w:rsidR="00FC55EC" w:rsidRPr="00A7501D">
              <w:rPr>
                <w:rFonts w:ascii="Titillium" w:hAnsi="Titillium" w:cs="Arial"/>
                <w:i/>
                <w:sz w:val="18"/>
                <w:szCs w:val="18"/>
              </w:rPr>
              <w:t>di</w:t>
            </w:r>
            <w:r w:rsidR="002C3A27" w:rsidRPr="00A7501D">
              <w:rPr>
                <w:rFonts w:ascii="Titillium" w:hAnsi="Titillium" w:cs="Arial"/>
                <w:i/>
                <w:sz w:val="18"/>
                <w:szCs w:val="18"/>
              </w:rPr>
              <w:t xml:space="preserve"> </w:t>
            </w:r>
            <w:r w:rsidR="00FC55EC" w:rsidRPr="00A7501D">
              <w:rPr>
                <w:rFonts w:ascii="Titillium" w:hAnsi="Titillium" w:cs="Arial"/>
                <w:i/>
                <w:sz w:val="18"/>
                <w:szCs w:val="18"/>
              </w:rPr>
              <w:t>universalità</w:t>
            </w:r>
            <w:r w:rsidR="002C3A27" w:rsidRPr="00A7501D">
              <w:rPr>
                <w:rFonts w:ascii="Titillium" w:hAnsi="Titillium" w:cs="Arial"/>
                <w:i/>
                <w:sz w:val="18"/>
                <w:szCs w:val="18"/>
              </w:rPr>
              <w:t xml:space="preserve"> </w:t>
            </w:r>
            <w:r w:rsidR="00FC55EC" w:rsidRPr="00A7501D">
              <w:rPr>
                <w:rFonts w:ascii="Titillium" w:hAnsi="Titillium" w:cs="Arial"/>
                <w:i/>
                <w:sz w:val="18"/>
                <w:szCs w:val="18"/>
              </w:rPr>
              <w:t>e</w:t>
            </w:r>
            <w:r w:rsidR="002C3A27" w:rsidRPr="00A7501D">
              <w:rPr>
                <w:rFonts w:ascii="Titillium" w:hAnsi="Titillium" w:cs="Arial"/>
                <w:i/>
                <w:sz w:val="18"/>
                <w:szCs w:val="18"/>
              </w:rPr>
              <w:t xml:space="preserve"> </w:t>
            </w:r>
            <w:r w:rsidR="00FC55EC" w:rsidRPr="00A7501D">
              <w:rPr>
                <w:rFonts w:ascii="Titillium" w:hAnsi="Titillium" w:cs="Arial"/>
                <w:i/>
                <w:sz w:val="18"/>
                <w:szCs w:val="18"/>
              </w:rPr>
              <w:t xml:space="preserve"> socialità,</w:t>
            </w:r>
            <w:r w:rsidR="002C3A27" w:rsidRPr="00A7501D">
              <w:rPr>
                <w:rFonts w:ascii="Titillium" w:hAnsi="Titillium" w:cs="Arial"/>
                <w:i/>
                <w:sz w:val="18"/>
                <w:szCs w:val="18"/>
              </w:rPr>
              <w:t xml:space="preserve"> </w:t>
            </w:r>
            <w:r w:rsidR="00FC55EC" w:rsidRPr="00A7501D">
              <w:rPr>
                <w:rFonts w:ascii="Titillium" w:hAnsi="Titillium" w:cs="Arial"/>
                <w:i/>
                <w:sz w:val="18"/>
                <w:szCs w:val="18"/>
              </w:rPr>
              <w:t xml:space="preserve"> di efficienza, di economicità di qualità</w:t>
            </w:r>
            <w:r w:rsidR="002C3A27" w:rsidRPr="00A7501D">
              <w:rPr>
                <w:rFonts w:ascii="Titillium" w:hAnsi="Titillium" w:cs="Arial"/>
                <w:i/>
                <w:sz w:val="18"/>
                <w:szCs w:val="18"/>
              </w:rPr>
              <w:t xml:space="preserve"> </w:t>
            </w:r>
            <w:r w:rsidR="00FC55EC" w:rsidRPr="00A7501D">
              <w:rPr>
                <w:rFonts w:ascii="Titillium" w:hAnsi="Titillium" w:cs="Arial"/>
                <w:i/>
                <w:sz w:val="18"/>
                <w:szCs w:val="18"/>
              </w:rPr>
              <w:t>del</w:t>
            </w:r>
            <w:r w:rsidR="002C3A27" w:rsidRPr="00A7501D">
              <w:rPr>
                <w:rFonts w:ascii="Titillium" w:hAnsi="Titillium" w:cs="Arial"/>
                <w:i/>
                <w:sz w:val="18"/>
                <w:szCs w:val="18"/>
              </w:rPr>
              <w:t xml:space="preserve"> </w:t>
            </w:r>
            <w:r w:rsidR="00FC55EC" w:rsidRPr="00A7501D">
              <w:rPr>
                <w:rFonts w:ascii="Titillium" w:hAnsi="Titillium" w:cs="Arial"/>
                <w:i/>
                <w:sz w:val="18"/>
                <w:szCs w:val="18"/>
              </w:rPr>
              <w:t>servizio</w:t>
            </w:r>
            <w:r w:rsidR="002C3A27" w:rsidRPr="00A7501D">
              <w:rPr>
                <w:rFonts w:ascii="Titillium" w:hAnsi="Titillium" w:cs="Arial"/>
                <w:i/>
                <w:sz w:val="18"/>
                <w:szCs w:val="18"/>
              </w:rPr>
              <w:t xml:space="preserve"> </w:t>
            </w:r>
            <w:r w:rsidR="00FC55EC" w:rsidRPr="00A7501D">
              <w:rPr>
                <w:rFonts w:ascii="Titillium" w:hAnsi="Titillium" w:cs="Arial"/>
                <w:i/>
                <w:sz w:val="18"/>
                <w:szCs w:val="18"/>
              </w:rPr>
              <w:t>nonché</w:t>
            </w:r>
            <w:r w:rsidR="002C3A27" w:rsidRPr="00A7501D">
              <w:rPr>
                <w:rFonts w:ascii="Titillium" w:hAnsi="Titillium" w:cs="Arial"/>
                <w:i/>
                <w:sz w:val="18"/>
                <w:szCs w:val="18"/>
              </w:rPr>
              <w:t xml:space="preserve"> </w:t>
            </w:r>
            <w:r w:rsidR="00FC55EC" w:rsidRPr="00A7501D">
              <w:rPr>
                <w:rFonts w:ascii="Titillium" w:hAnsi="Titillium" w:cs="Arial"/>
                <w:i/>
                <w:sz w:val="18"/>
                <w:szCs w:val="18"/>
              </w:rPr>
              <w:t>di ottimale impiego delle risorse pubbliche.</w:t>
            </w:r>
          </w:p>
          <w:p w14:paraId="47B96EF2" w14:textId="0241DE2B" w:rsidR="00757E91" w:rsidRPr="00A7501D" w:rsidRDefault="00757E91" w:rsidP="007C7C52">
            <w:pPr>
              <w:spacing w:before="60" w:after="60"/>
              <w:rPr>
                <w:rFonts w:ascii="Titillium" w:hAnsi="Titillium"/>
              </w:rPr>
            </w:pPr>
          </w:p>
        </w:tc>
      </w:tr>
    </w:tbl>
    <w:p w14:paraId="48C2750F" w14:textId="77777777" w:rsidR="00182695" w:rsidRPr="00A7501D" w:rsidRDefault="00182695" w:rsidP="00EA0EE0">
      <w:pPr>
        <w:spacing w:before="60" w:after="60"/>
        <w:rPr>
          <w:rFonts w:ascii="Titillium" w:hAnsi="Titillium"/>
          <w:caps/>
          <w:sz w:val="22"/>
          <w:szCs w:val="26"/>
          <w:lang w:val="x-none"/>
        </w:rPr>
      </w:pPr>
      <w:bookmarkStart w:id="1406" w:name="_Toc497728144"/>
      <w:bookmarkStart w:id="1407" w:name="_Toc497484946"/>
      <w:bookmarkStart w:id="1408" w:name="_Toc498419731"/>
      <w:bookmarkStart w:id="1409" w:name="_Toc497831539"/>
      <w:bookmarkEnd w:id="1406"/>
      <w:bookmarkEnd w:id="1407"/>
      <w:bookmarkEnd w:id="1408"/>
      <w:bookmarkEnd w:id="1409"/>
    </w:p>
    <w:p w14:paraId="6D077B02" w14:textId="4AD00586" w:rsidR="004C53A8" w:rsidRPr="00A7501D" w:rsidRDefault="004C667D" w:rsidP="00F561DA">
      <w:pPr>
        <w:pStyle w:val="Titolo3"/>
        <w:numPr>
          <w:ilvl w:val="1"/>
          <w:numId w:val="48"/>
        </w:numPr>
        <w:ind w:left="426" w:hanging="426"/>
        <w:rPr>
          <w:rFonts w:ascii="Titillium" w:hAnsi="Titillium"/>
        </w:rPr>
      </w:pPr>
      <w:bookmarkStart w:id="1410" w:name="_Toc103851448"/>
      <w:r w:rsidRPr="00A7501D">
        <w:rPr>
          <w:rFonts w:ascii="Titillium" w:hAnsi="Titillium"/>
          <w:caps w:val="0"/>
          <w:sz w:val="18"/>
          <w:szCs w:val="18"/>
          <w:lang w:val="it-IT"/>
        </w:rPr>
        <w:t>R</w:t>
      </w:r>
      <w:r w:rsidRPr="00A7501D">
        <w:rPr>
          <w:rFonts w:ascii="Titillium" w:hAnsi="Titillium"/>
          <w:caps w:val="0"/>
          <w:sz w:val="18"/>
          <w:szCs w:val="18"/>
        </w:rPr>
        <w:t>EQUISITI DI IDONEITÀ</w:t>
      </w:r>
      <w:bookmarkEnd w:id="1410"/>
    </w:p>
    <w:p w14:paraId="5306E8BF" w14:textId="77777777" w:rsidR="004C53A8" w:rsidRPr="00A7501D" w:rsidRDefault="00870286">
      <w:pPr>
        <w:spacing w:before="60" w:after="60"/>
        <w:rPr>
          <w:rFonts w:ascii="Titillium" w:hAnsi="Titillium" w:cs="Calibri"/>
          <w:sz w:val="18"/>
          <w:szCs w:val="18"/>
        </w:rPr>
      </w:pPr>
      <w:r w:rsidRPr="00A7501D">
        <w:rPr>
          <w:rFonts w:ascii="Titillium" w:hAnsi="Titillium" w:cs="Calibri"/>
          <w:sz w:val="18"/>
          <w:szCs w:val="18"/>
        </w:rPr>
        <w:t>Costituiscono requisiti di idoneità:</w:t>
      </w:r>
    </w:p>
    <w:p w14:paraId="4B1BCC51" w14:textId="7C9D9076" w:rsidR="004C53A8" w:rsidRPr="00A7501D" w:rsidRDefault="00755F19" w:rsidP="00F53F84">
      <w:pPr>
        <w:pStyle w:val="Paragrafoelenco"/>
        <w:numPr>
          <w:ilvl w:val="0"/>
          <w:numId w:val="3"/>
        </w:numPr>
        <w:spacing w:before="60" w:after="60"/>
        <w:ind w:left="284" w:hanging="284"/>
        <w:rPr>
          <w:rFonts w:ascii="Titillium" w:hAnsi="Titillium"/>
        </w:rPr>
      </w:pPr>
      <w:r w:rsidRPr="00A7501D">
        <w:rPr>
          <w:rFonts w:ascii="Titillium" w:hAnsi="Titillium" w:cs="Arial"/>
          <w:b/>
          <w:i/>
          <w:sz w:val="18"/>
          <w:szCs w:val="18"/>
        </w:rPr>
        <w:t>[per le società e per i consorzi]</w:t>
      </w:r>
      <w:r w:rsidRPr="00A7501D">
        <w:rPr>
          <w:rFonts w:ascii="Titillium" w:hAnsi="Titillium" w:cs="Arial"/>
          <w:b/>
          <w:sz w:val="18"/>
          <w:szCs w:val="18"/>
        </w:rPr>
        <w:t xml:space="preserve"> </w:t>
      </w:r>
      <w:r w:rsidR="00870286" w:rsidRPr="00A7501D">
        <w:rPr>
          <w:rFonts w:ascii="Titillium" w:hAnsi="Titillium" w:cs="Arial"/>
          <w:b/>
          <w:sz w:val="18"/>
          <w:szCs w:val="18"/>
        </w:rPr>
        <w:t>iscrizione</w:t>
      </w:r>
      <w:r w:rsidR="00870286" w:rsidRPr="00A7501D">
        <w:rPr>
          <w:rFonts w:ascii="Titillium" w:hAnsi="Titillium" w:cs="Arial"/>
          <w:sz w:val="18"/>
          <w:szCs w:val="18"/>
        </w:rPr>
        <w:t xml:space="preserve"> nel R</w:t>
      </w:r>
      <w:r w:rsidR="00870286" w:rsidRPr="00A7501D">
        <w:rPr>
          <w:rFonts w:ascii="Titillium" w:hAnsi="Titillium" w:cs="Calibri"/>
          <w:sz w:val="18"/>
          <w:szCs w:val="18"/>
        </w:rPr>
        <w:t>egistro delle Imprese oppure nell’Albo delle Imprese artigiane</w:t>
      </w:r>
      <w:r w:rsidR="00A55F58" w:rsidRPr="00A7501D">
        <w:rPr>
          <w:rFonts w:ascii="Titillium" w:hAnsi="Titillium" w:cs="Calibri"/>
          <w:sz w:val="18"/>
          <w:szCs w:val="18"/>
        </w:rPr>
        <w:t xml:space="preserve"> </w:t>
      </w:r>
      <w:r w:rsidR="00870286" w:rsidRPr="00A7501D">
        <w:rPr>
          <w:rFonts w:ascii="Titillium" w:hAnsi="Titillium" w:cs="Calibri"/>
          <w:sz w:val="18"/>
          <w:szCs w:val="18"/>
        </w:rPr>
        <w:t>per attività coerenti con quelle oggetto della prese</w:t>
      </w:r>
      <w:bookmarkStart w:id="1411" w:name="_Ref495411492"/>
      <w:bookmarkEnd w:id="1411"/>
      <w:r w:rsidR="00870286" w:rsidRPr="00A7501D">
        <w:rPr>
          <w:rFonts w:ascii="Titillium" w:hAnsi="Titillium" w:cs="Calibri"/>
          <w:sz w:val="18"/>
          <w:szCs w:val="18"/>
        </w:rPr>
        <w:t>nte procedura di gara.</w:t>
      </w:r>
    </w:p>
    <w:p w14:paraId="047A0C9B" w14:textId="67440873" w:rsidR="004C53A8" w:rsidRPr="00A7501D" w:rsidRDefault="00870286">
      <w:pPr>
        <w:spacing w:before="60" w:after="60"/>
        <w:ind w:left="284"/>
        <w:rPr>
          <w:rFonts w:ascii="Titillium" w:hAnsi="Titillium" w:cs="Calibri"/>
          <w:sz w:val="18"/>
          <w:szCs w:val="18"/>
        </w:rPr>
      </w:pPr>
      <w:r w:rsidRPr="00A7501D">
        <w:rPr>
          <w:rFonts w:ascii="Titillium" w:hAnsi="Titillium" w:cs="Calibri"/>
          <w:sz w:val="18"/>
          <w:szCs w:val="18"/>
        </w:rPr>
        <w:t>Il concorrente non stabilito in Italia ma in un altro Stato Membro o in uno dei Paesi di cui all’articolo 83, comma 3 del Codice, presenta dichiarazione giurata o secondo le modalità vigenti nello Stato nel quale è stabilito;</w:t>
      </w:r>
    </w:p>
    <w:p w14:paraId="380504A9" w14:textId="77777777" w:rsidR="0079314A" w:rsidRPr="00A7501D" w:rsidRDefault="0079314A">
      <w:pPr>
        <w:spacing w:before="60" w:after="60"/>
        <w:ind w:left="284"/>
        <w:rPr>
          <w:rFonts w:ascii="Titillium" w:hAnsi="Titillium" w:cs="Calibri"/>
          <w:sz w:val="18"/>
          <w:szCs w:val="18"/>
        </w:rPr>
      </w:pPr>
    </w:p>
    <w:p w14:paraId="404BD7E5" w14:textId="77777777" w:rsidR="008006F2" w:rsidRPr="00A7501D" w:rsidRDefault="00864070" w:rsidP="00F53F84">
      <w:pPr>
        <w:pStyle w:val="Paragrafoelenco"/>
        <w:numPr>
          <w:ilvl w:val="0"/>
          <w:numId w:val="3"/>
        </w:numPr>
        <w:spacing w:before="60" w:after="60"/>
        <w:ind w:left="284" w:hanging="284"/>
        <w:rPr>
          <w:rFonts w:ascii="Titillium" w:hAnsi="Titillium" w:cs="Arial"/>
          <w:sz w:val="18"/>
          <w:szCs w:val="18"/>
        </w:rPr>
      </w:pPr>
      <w:r w:rsidRPr="00A7501D">
        <w:rPr>
          <w:rFonts w:ascii="Titillium" w:hAnsi="Titillium" w:cs="Arial"/>
          <w:b/>
          <w:sz w:val="18"/>
          <w:szCs w:val="18"/>
        </w:rPr>
        <w:t>I requisiti di cui al D.M. 2 dicembre 2016 n. 263</w:t>
      </w:r>
      <w:r w:rsidRPr="00A7501D">
        <w:rPr>
          <w:rFonts w:ascii="Titillium" w:hAnsi="Titillium" w:cs="Arial"/>
          <w:sz w:val="18"/>
          <w:szCs w:val="18"/>
        </w:rPr>
        <w:t xml:space="preserve">. </w:t>
      </w:r>
    </w:p>
    <w:p w14:paraId="44C83D46" w14:textId="18D50C76" w:rsidR="00864070" w:rsidRPr="00A7501D" w:rsidRDefault="00864070" w:rsidP="008006F2">
      <w:pPr>
        <w:pStyle w:val="Paragrafoelenco"/>
        <w:spacing w:before="60" w:after="60"/>
        <w:ind w:left="284"/>
        <w:rPr>
          <w:rFonts w:ascii="Titillium" w:hAnsi="Titillium" w:cs="Arial"/>
          <w:sz w:val="18"/>
          <w:szCs w:val="18"/>
        </w:rPr>
      </w:pPr>
      <w:r w:rsidRPr="00A7501D">
        <w:rPr>
          <w:rFonts w:ascii="Titillium" w:hAnsi="Titillium" w:cs="Arial"/>
          <w:sz w:val="18"/>
          <w:szCs w:val="18"/>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25F7E7AA" w14:textId="59DCA284" w:rsidR="004C53A8" w:rsidRPr="00A7501D" w:rsidRDefault="004C53A8">
      <w:pPr>
        <w:spacing w:before="60" w:after="60"/>
        <w:rPr>
          <w:rFonts w:ascii="Titillium" w:hAnsi="Titillium"/>
          <w:sz w:val="18"/>
          <w:szCs w:val="18"/>
        </w:rPr>
      </w:pPr>
    </w:p>
    <w:p w14:paraId="38126940" w14:textId="77777777" w:rsidR="00EF5200" w:rsidRPr="00A7501D" w:rsidRDefault="00EF5200" w:rsidP="00EF5200">
      <w:pPr>
        <w:rPr>
          <w:rFonts w:ascii="Titillium" w:hAnsi="Titillium"/>
          <w:b/>
          <w:sz w:val="18"/>
        </w:rPr>
      </w:pPr>
      <w:r w:rsidRPr="00A7501D">
        <w:rPr>
          <w:rFonts w:ascii="Titillium" w:hAnsi="Titillium"/>
          <w:b/>
          <w:sz w:val="18"/>
        </w:rPr>
        <w:t>Requisiti del gruppo di lavoro</w:t>
      </w:r>
    </w:p>
    <w:p w14:paraId="355C7F03" w14:textId="77777777" w:rsidR="00EF5200" w:rsidRPr="00A7501D" w:rsidRDefault="00EF5200" w:rsidP="00EF5200">
      <w:pPr>
        <w:spacing w:before="60" w:after="60"/>
        <w:rPr>
          <w:rFonts w:ascii="Titillium" w:hAnsi="Titillium" w:cs="Calibri"/>
          <w:b/>
          <w:sz w:val="18"/>
          <w:szCs w:val="24"/>
        </w:rPr>
      </w:pPr>
      <w:r w:rsidRPr="00A7501D">
        <w:rPr>
          <w:rFonts w:ascii="Titillium" w:hAnsi="Titillium" w:cs="Calibri"/>
          <w:b/>
          <w:sz w:val="18"/>
          <w:szCs w:val="24"/>
        </w:rPr>
        <w:t>Per il professionista che espleta l’incarico oggetto dell’appalto</w:t>
      </w:r>
    </w:p>
    <w:p w14:paraId="388169DC" w14:textId="77777777" w:rsidR="00EF5200" w:rsidRPr="00A7501D" w:rsidRDefault="00EF5200" w:rsidP="00F561DA">
      <w:pPr>
        <w:pStyle w:val="Paragrafoelenco"/>
        <w:numPr>
          <w:ilvl w:val="0"/>
          <w:numId w:val="26"/>
        </w:numPr>
        <w:spacing w:before="60" w:after="60"/>
        <w:ind w:left="284" w:hanging="284"/>
        <w:rPr>
          <w:rFonts w:ascii="Titillium" w:hAnsi="Titillium" w:cs="Calibri"/>
          <w:sz w:val="18"/>
          <w:szCs w:val="24"/>
        </w:rPr>
      </w:pPr>
      <w:bookmarkStart w:id="1412" w:name="_Ref510102003"/>
      <w:r w:rsidRPr="00A7501D">
        <w:rPr>
          <w:rFonts w:ascii="Titillium" w:hAnsi="Titillium" w:cs="Calibri"/>
          <w:b/>
          <w:sz w:val="18"/>
          <w:szCs w:val="24"/>
        </w:rPr>
        <w:t>Iscrizione agli appositi albi professionali</w:t>
      </w:r>
      <w:r w:rsidRPr="00A7501D">
        <w:rPr>
          <w:rFonts w:ascii="Titillium" w:hAnsi="Titillium" w:cs="Calibri"/>
          <w:sz w:val="18"/>
          <w:szCs w:val="24"/>
        </w:rPr>
        <w:t xml:space="preserve"> previsti per l’esercizio dell’attività oggetto di appalto del soggetto personalmente responsabile dell’incarico.</w:t>
      </w:r>
      <w:bookmarkEnd w:id="1412"/>
    </w:p>
    <w:p w14:paraId="57C6F99B" w14:textId="77777777" w:rsidR="00EF5200" w:rsidRPr="00A7501D" w:rsidRDefault="00EF5200" w:rsidP="00EF5200">
      <w:pPr>
        <w:pStyle w:val="Paragrafoelenco"/>
        <w:spacing w:before="60" w:after="60"/>
        <w:ind w:left="284"/>
        <w:rPr>
          <w:rFonts w:ascii="Titillium" w:hAnsi="Titillium" w:cs="Calibri"/>
          <w:sz w:val="18"/>
          <w:szCs w:val="24"/>
        </w:rPr>
      </w:pPr>
      <w:r w:rsidRPr="00A7501D">
        <w:rPr>
          <w:rFonts w:ascii="Titillium" w:hAnsi="Titillium" w:cs="Calibri"/>
          <w:sz w:val="18"/>
          <w:szCs w:val="24"/>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0762A39A" w14:textId="33A3840D" w:rsidR="00EF5200" w:rsidRPr="00A7501D" w:rsidRDefault="00EF5200" w:rsidP="00EF5200">
      <w:pPr>
        <w:spacing w:before="60" w:after="60"/>
        <w:ind w:left="284"/>
        <w:rPr>
          <w:rFonts w:ascii="Titillium" w:hAnsi="Titillium" w:cs="Calibri"/>
          <w:sz w:val="18"/>
          <w:szCs w:val="18"/>
        </w:rPr>
      </w:pPr>
      <w:r w:rsidRPr="00A7501D">
        <w:rPr>
          <w:rFonts w:ascii="Titillium" w:hAnsi="Titillium" w:cs="Arial"/>
          <w:sz w:val="18"/>
          <w:szCs w:val="24"/>
        </w:rPr>
        <w:t>Il concorrente indica</w:t>
      </w:r>
      <w:r w:rsidRPr="00A7501D">
        <w:rPr>
          <w:rFonts w:ascii="Titillium" w:hAnsi="Titillium" w:cs="Courier New"/>
          <w:sz w:val="18"/>
          <w:szCs w:val="20"/>
        </w:rPr>
        <w:t xml:space="preserve">, in domanda di partecipazione, </w:t>
      </w:r>
      <w:r w:rsidRPr="00A7501D">
        <w:rPr>
          <w:rFonts w:ascii="Titillium" w:hAnsi="Titillium" w:cs="Calibri"/>
          <w:sz w:val="18"/>
          <w:szCs w:val="24"/>
        </w:rPr>
        <w:t xml:space="preserve">il nominativo, la qualifica professionale e gli estremi dell’iscrizione all’Albo del professionista </w:t>
      </w:r>
      <w:r w:rsidRPr="00A7501D">
        <w:rPr>
          <w:rFonts w:ascii="Titillium" w:hAnsi="Titillium" w:cs="Calibri"/>
          <w:sz w:val="18"/>
          <w:szCs w:val="18"/>
        </w:rPr>
        <w:t>incaricato</w:t>
      </w:r>
      <w:r w:rsidR="00F52C07" w:rsidRPr="00A7501D">
        <w:rPr>
          <w:rFonts w:ascii="Titillium" w:hAnsi="Titillium" w:cs="Calibri"/>
          <w:sz w:val="18"/>
          <w:szCs w:val="18"/>
        </w:rPr>
        <w:t>.</w:t>
      </w:r>
    </w:p>
    <w:p w14:paraId="230DC37C" w14:textId="77777777" w:rsidR="00F52C07" w:rsidRPr="00A7501D" w:rsidRDefault="00F52C07" w:rsidP="00EF5200">
      <w:pPr>
        <w:spacing w:before="60" w:after="60"/>
        <w:ind w:left="284"/>
        <w:rPr>
          <w:rFonts w:ascii="Titillium" w:hAnsi="Titillium" w:cs="Calibri"/>
          <w:sz w:val="18"/>
          <w:szCs w:val="18"/>
        </w:rPr>
      </w:pPr>
    </w:p>
    <w:p w14:paraId="6E2AFAD2" w14:textId="09103E1B" w:rsidR="00EF5200" w:rsidRPr="00A7501D" w:rsidRDefault="00EF5200" w:rsidP="008C7EBE">
      <w:pPr>
        <w:spacing w:before="60" w:after="60"/>
        <w:rPr>
          <w:rFonts w:ascii="Titillium" w:hAnsi="Titillium" w:cs="Calibri"/>
          <w:b/>
          <w:sz w:val="18"/>
          <w:szCs w:val="24"/>
          <w:highlight w:val="lightGray"/>
        </w:rPr>
      </w:pPr>
      <w:bookmarkStart w:id="1413" w:name="_Ref22897311"/>
      <w:r w:rsidRPr="00A7501D">
        <w:rPr>
          <w:rFonts w:ascii="Titillium" w:hAnsi="Titillium" w:cs="Calibri"/>
          <w:b/>
          <w:i/>
          <w:sz w:val="18"/>
          <w:szCs w:val="24"/>
          <w:highlight w:val="lightGray"/>
        </w:rPr>
        <w:t>[</w:t>
      </w:r>
      <w:r w:rsidR="008C7EBE" w:rsidRPr="00A7501D">
        <w:rPr>
          <w:rFonts w:ascii="Titillium" w:hAnsi="Titillium" w:cs="Calibri"/>
          <w:b/>
          <w:i/>
          <w:sz w:val="18"/>
          <w:szCs w:val="24"/>
        </w:rPr>
        <w:t>Nel caso di affidamento del servizio di coordinamento della sicurezza</w:t>
      </w:r>
      <w:r w:rsidRPr="00A7501D">
        <w:rPr>
          <w:rFonts w:ascii="Titillium" w:hAnsi="Titillium" w:cs="Calibri"/>
          <w:b/>
          <w:i/>
          <w:sz w:val="18"/>
          <w:szCs w:val="24"/>
          <w:highlight w:val="lightGray"/>
        </w:rPr>
        <w:t xml:space="preserve">] </w:t>
      </w:r>
      <w:bookmarkEnd w:id="1413"/>
    </w:p>
    <w:p w14:paraId="01E54D1E" w14:textId="5FAAB377" w:rsidR="00EF5200" w:rsidRPr="00A7501D" w:rsidRDefault="00EF5200" w:rsidP="00F561DA">
      <w:pPr>
        <w:pStyle w:val="Paragrafoelenco"/>
        <w:numPr>
          <w:ilvl w:val="0"/>
          <w:numId w:val="26"/>
        </w:numPr>
        <w:spacing w:before="60" w:after="60"/>
        <w:ind w:left="284" w:hanging="284"/>
        <w:rPr>
          <w:rFonts w:ascii="Titillium" w:hAnsi="Titillium" w:cs="Calibri"/>
          <w:b/>
          <w:i/>
          <w:sz w:val="18"/>
          <w:szCs w:val="24"/>
        </w:rPr>
      </w:pPr>
      <w:bookmarkStart w:id="1414" w:name="_Ref508702976"/>
      <w:r w:rsidRPr="00A7501D">
        <w:rPr>
          <w:rFonts w:ascii="Titillium" w:hAnsi="Titillium" w:cs="Calibri"/>
          <w:sz w:val="18"/>
          <w:szCs w:val="24"/>
        </w:rPr>
        <w:t>I requisiti di cui all’art. 98 del D.lgs. 81/2008.</w:t>
      </w:r>
      <w:bookmarkEnd w:id="1414"/>
    </w:p>
    <w:p w14:paraId="54CC3111" w14:textId="3D3C1606" w:rsidR="00EF5200" w:rsidRPr="00A7501D" w:rsidRDefault="00EF5200" w:rsidP="00EF5200">
      <w:pPr>
        <w:spacing w:before="60" w:after="60"/>
        <w:ind w:left="284"/>
        <w:rPr>
          <w:rFonts w:ascii="Titillium" w:hAnsi="Titillium" w:cs="Calibri"/>
          <w:sz w:val="18"/>
          <w:szCs w:val="24"/>
        </w:rPr>
      </w:pPr>
      <w:r w:rsidRPr="00A7501D">
        <w:rPr>
          <w:rFonts w:ascii="Titillium" w:hAnsi="Titillium" w:cs="Arial"/>
          <w:sz w:val="18"/>
          <w:szCs w:val="24"/>
        </w:rPr>
        <w:t>Il concorrente indica</w:t>
      </w:r>
      <w:r w:rsidRPr="00A7501D">
        <w:rPr>
          <w:rFonts w:ascii="Titillium" w:hAnsi="Titillium" w:cs="Courier New"/>
          <w:sz w:val="18"/>
          <w:szCs w:val="20"/>
        </w:rPr>
        <w:t xml:space="preserve">, in domanda di partecipazione, </w:t>
      </w:r>
      <w:r w:rsidRPr="00A7501D">
        <w:rPr>
          <w:rFonts w:ascii="Titillium" w:hAnsi="Titillium" w:cs="Calibri"/>
          <w:sz w:val="18"/>
          <w:szCs w:val="24"/>
        </w:rPr>
        <w:t>i dati relativi al possesso, in capo al professionista, dei requisiti suddetti.</w:t>
      </w:r>
      <w:bookmarkStart w:id="1415" w:name="_Ref495411511"/>
      <w:bookmarkEnd w:id="1415"/>
    </w:p>
    <w:p w14:paraId="4525C1FD" w14:textId="77777777" w:rsidR="00F52C07" w:rsidRPr="00A7501D" w:rsidRDefault="00F52C07" w:rsidP="00EF5200">
      <w:pPr>
        <w:spacing w:before="60" w:after="60"/>
        <w:ind w:left="284"/>
        <w:rPr>
          <w:rFonts w:ascii="Titillium" w:hAnsi="Titillium" w:cs="Courier New"/>
          <w:sz w:val="18"/>
          <w:szCs w:val="20"/>
        </w:rPr>
      </w:pPr>
    </w:p>
    <w:p w14:paraId="388349B9" w14:textId="7C855A80" w:rsidR="00EF5200" w:rsidRPr="00A7501D" w:rsidRDefault="00EF5200" w:rsidP="00EF5200">
      <w:pPr>
        <w:spacing w:before="60" w:after="60"/>
        <w:rPr>
          <w:rFonts w:ascii="Titillium" w:hAnsi="Titillium" w:cs="Calibri"/>
          <w:b/>
          <w:sz w:val="18"/>
          <w:szCs w:val="24"/>
        </w:rPr>
      </w:pPr>
      <w:r w:rsidRPr="00A7501D">
        <w:rPr>
          <w:rFonts w:ascii="Titillium" w:hAnsi="Titillium" w:cs="Calibri"/>
          <w:b/>
          <w:i/>
          <w:sz w:val="18"/>
          <w:szCs w:val="24"/>
          <w:highlight w:val="lightGray"/>
        </w:rPr>
        <w:t>[</w:t>
      </w:r>
      <w:r w:rsidR="00601BD1" w:rsidRPr="00A7501D">
        <w:rPr>
          <w:rFonts w:ascii="Titillium" w:hAnsi="Titillium" w:cs="Calibri"/>
          <w:b/>
          <w:i/>
          <w:sz w:val="18"/>
          <w:szCs w:val="24"/>
          <w:highlight w:val="lightGray"/>
        </w:rPr>
        <w:t>Nel caso sia richiesto la redazione della relazione geologica</w:t>
      </w:r>
      <w:r w:rsidRPr="00A7501D">
        <w:rPr>
          <w:rFonts w:ascii="Titillium" w:hAnsi="Titillium" w:cs="Calibri"/>
          <w:b/>
          <w:i/>
          <w:sz w:val="18"/>
          <w:szCs w:val="24"/>
          <w:highlight w:val="lightGray"/>
        </w:rPr>
        <w:t xml:space="preserve">] </w:t>
      </w:r>
    </w:p>
    <w:p w14:paraId="1FB001F2" w14:textId="77777777" w:rsidR="00EF5200" w:rsidRPr="00A7501D" w:rsidRDefault="00EF5200" w:rsidP="00F561DA">
      <w:pPr>
        <w:pStyle w:val="Paragrafoelenco"/>
        <w:numPr>
          <w:ilvl w:val="0"/>
          <w:numId w:val="26"/>
        </w:numPr>
        <w:spacing w:before="60" w:after="60"/>
        <w:ind w:left="284" w:hanging="284"/>
        <w:rPr>
          <w:rFonts w:ascii="Titillium" w:hAnsi="Titillium" w:cs="Calibri"/>
          <w:b/>
          <w:i/>
          <w:sz w:val="18"/>
          <w:szCs w:val="24"/>
        </w:rPr>
      </w:pPr>
      <w:bookmarkStart w:id="1416" w:name="_Ref510102608"/>
      <w:bookmarkStart w:id="1417" w:name="_Ref510172033"/>
      <w:r w:rsidRPr="00A7501D">
        <w:rPr>
          <w:rFonts w:ascii="Titillium" w:hAnsi="Titillium" w:cs="Calibri"/>
          <w:sz w:val="18"/>
          <w:szCs w:val="24"/>
        </w:rPr>
        <w:t>I requisiti di iscrizione al relativo albo professionale</w:t>
      </w:r>
      <w:bookmarkEnd w:id="1416"/>
      <w:r w:rsidRPr="00A7501D">
        <w:rPr>
          <w:rFonts w:ascii="Titillium" w:hAnsi="Titillium" w:cs="Calibri"/>
          <w:i/>
          <w:sz w:val="18"/>
          <w:szCs w:val="24"/>
        </w:rPr>
        <w:t>.</w:t>
      </w:r>
      <w:bookmarkEnd w:id="1417"/>
    </w:p>
    <w:p w14:paraId="3E475C2F" w14:textId="77777777" w:rsidR="00EF5200" w:rsidRPr="00A7501D" w:rsidRDefault="00EF5200" w:rsidP="00EF5200">
      <w:pPr>
        <w:spacing w:before="60" w:after="60"/>
        <w:ind w:left="284"/>
        <w:rPr>
          <w:rFonts w:ascii="Titillium" w:hAnsi="Titillium" w:cs="Arial"/>
          <w:sz w:val="18"/>
          <w:szCs w:val="24"/>
        </w:rPr>
      </w:pPr>
      <w:r w:rsidRPr="00A7501D">
        <w:rPr>
          <w:rFonts w:ascii="Titillium" w:hAnsi="Titillium" w:cs="Arial"/>
          <w:sz w:val="18"/>
          <w:szCs w:val="24"/>
        </w:rPr>
        <w:lastRenderedPageBreak/>
        <w:t>Il concorrente indica</w:t>
      </w:r>
      <w:r w:rsidRPr="00A7501D">
        <w:rPr>
          <w:rFonts w:ascii="Titillium" w:hAnsi="Titillium" w:cs="Courier New"/>
          <w:sz w:val="18"/>
          <w:szCs w:val="20"/>
        </w:rPr>
        <w:t xml:space="preserve">, in domanda di partecipazione, </w:t>
      </w:r>
      <w:r w:rsidRPr="00A7501D">
        <w:rPr>
          <w:rFonts w:ascii="Titillium" w:hAnsi="Titillium" w:cs="Calibri"/>
          <w:sz w:val="18"/>
          <w:szCs w:val="24"/>
        </w:rPr>
        <w:t>il nominativo e gli estremi dell’iscrizione all’Albo del professionista e ne specifica la forma di partecipazione tra quelle di seguito indicate</w:t>
      </w:r>
      <w:r w:rsidRPr="00A7501D">
        <w:rPr>
          <w:rFonts w:ascii="Titillium" w:hAnsi="Titillium" w:cs="Arial"/>
          <w:sz w:val="18"/>
          <w:szCs w:val="24"/>
        </w:rPr>
        <w:t>:</w:t>
      </w:r>
    </w:p>
    <w:p w14:paraId="52A8448D" w14:textId="77777777" w:rsidR="00EF5200" w:rsidRPr="00A7501D" w:rsidRDefault="00EF5200" w:rsidP="00F561DA">
      <w:pPr>
        <w:pStyle w:val="Paragrafoelenco"/>
        <w:numPr>
          <w:ilvl w:val="0"/>
          <w:numId w:val="24"/>
        </w:numPr>
        <w:spacing w:before="60" w:after="60"/>
        <w:ind w:left="709"/>
        <w:rPr>
          <w:rFonts w:ascii="Titillium" w:hAnsi="Titillium" w:cs="Arial"/>
          <w:sz w:val="18"/>
          <w:szCs w:val="24"/>
        </w:rPr>
      </w:pPr>
      <w:r w:rsidRPr="00A7501D">
        <w:rPr>
          <w:rFonts w:ascii="Titillium" w:hAnsi="Titillium" w:cs="Arial"/>
          <w:sz w:val="18"/>
          <w:szCs w:val="24"/>
        </w:rPr>
        <w:t>componente di un raggruppamento temporaneo;</w:t>
      </w:r>
    </w:p>
    <w:p w14:paraId="1C5AA805" w14:textId="77777777" w:rsidR="00EF5200" w:rsidRPr="00A7501D" w:rsidRDefault="00EF5200" w:rsidP="00F561DA">
      <w:pPr>
        <w:pStyle w:val="Paragrafoelenco"/>
        <w:numPr>
          <w:ilvl w:val="0"/>
          <w:numId w:val="24"/>
        </w:numPr>
        <w:spacing w:before="60" w:after="60"/>
        <w:ind w:left="709"/>
        <w:rPr>
          <w:rFonts w:ascii="Titillium" w:hAnsi="Titillium" w:cs="Arial"/>
          <w:sz w:val="18"/>
          <w:szCs w:val="24"/>
        </w:rPr>
      </w:pPr>
      <w:r w:rsidRPr="00A7501D">
        <w:rPr>
          <w:rFonts w:ascii="Titillium" w:hAnsi="Titillium" w:cs="Arial"/>
          <w:sz w:val="18"/>
          <w:szCs w:val="24"/>
        </w:rPr>
        <w:t>associato di una associazione tra professionisti;</w:t>
      </w:r>
    </w:p>
    <w:p w14:paraId="5CEC96A4" w14:textId="0431FF43" w:rsidR="00EF5200" w:rsidRPr="00A7501D" w:rsidRDefault="00EF5200" w:rsidP="00F561DA">
      <w:pPr>
        <w:pStyle w:val="Paragrafoelenco"/>
        <w:numPr>
          <w:ilvl w:val="0"/>
          <w:numId w:val="24"/>
        </w:numPr>
        <w:spacing w:before="60" w:after="60"/>
        <w:ind w:left="709"/>
        <w:rPr>
          <w:rFonts w:ascii="Titillium" w:hAnsi="Titillium" w:cs="Arial"/>
          <w:sz w:val="18"/>
          <w:szCs w:val="24"/>
        </w:rPr>
      </w:pPr>
      <w:r w:rsidRPr="00A7501D">
        <w:rPr>
          <w:rFonts w:ascii="Titillium" w:hAnsi="Titillium" w:cs="Arial"/>
          <w:sz w:val="18"/>
          <w:szCs w:val="24"/>
        </w:rPr>
        <w:t>socio/amministratore/direttore tecnico di una società di professionisti o di ingegneria</w:t>
      </w:r>
      <w:r w:rsidR="00E81311" w:rsidRPr="00A7501D">
        <w:rPr>
          <w:rFonts w:ascii="Titillium" w:hAnsi="Titillium" w:cs="Arial"/>
          <w:sz w:val="18"/>
          <w:szCs w:val="24"/>
        </w:rPr>
        <w:t>;</w:t>
      </w:r>
    </w:p>
    <w:p w14:paraId="7B5BEEB6" w14:textId="052B23F6" w:rsidR="00EF5200" w:rsidRPr="00A7501D" w:rsidRDefault="00EF5200" w:rsidP="00F561DA">
      <w:pPr>
        <w:pStyle w:val="Paragrafoelenco"/>
        <w:numPr>
          <w:ilvl w:val="0"/>
          <w:numId w:val="24"/>
        </w:numPr>
        <w:spacing w:before="60" w:after="60"/>
        <w:ind w:left="709"/>
        <w:rPr>
          <w:rFonts w:ascii="Titillium" w:hAnsi="Titillium"/>
          <w:strike/>
          <w:sz w:val="18"/>
          <w:szCs w:val="24"/>
        </w:rPr>
      </w:pPr>
      <w:r w:rsidRPr="00A7501D">
        <w:rPr>
          <w:rFonts w:ascii="Titillium" w:hAnsi="Titillium" w:cs="Arial"/>
          <w:sz w:val="18"/>
          <w:szCs w:val="24"/>
        </w:rPr>
        <w:t xml:space="preserve">dipendente oppure collaboratore con contratto di collaborazione coordinata e continuativa su base annua, oppure consulente, iscritto all’albo professionale e munito di partiva IVA, che abbia fatturato nei confronti del concorrente una quota superiore al cinquanta per cento del proprio fatturato annuo, risultante dall’ultima dichiarazione IVA, nei casi indicati dal D.M. 2 dicembre 2016, n. 263. </w:t>
      </w:r>
    </w:p>
    <w:p w14:paraId="630F51BB" w14:textId="20ACA056" w:rsidR="00B45F7D" w:rsidRPr="00A7501D" w:rsidRDefault="00B45F7D" w:rsidP="00B45F7D">
      <w:pPr>
        <w:spacing w:before="60" w:after="60"/>
        <w:rPr>
          <w:rFonts w:ascii="Titillium" w:hAnsi="Titillium"/>
          <w:strike/>
          <w:sz w:val="18"/>
          <w:szCs w:val="24"/>
        </w:rPr>
      </w:pPr>
    </w:p>
    <w:p w14:paraId="42EE350D" w14:textId="330359BE" w:rsidR="00B45F7D" w:rsidRPr="00A7501D" w:rsidRDefault="00B45F7D" w:rsidP="00B45F7D">
      <w:pPr>
        <w:spacing w:before="60" w:after="60"/>
        <w:rPr>
          <w:rFonts w:ascii="Titillium" w:hAnsi="Titillium"/>
          <w:b/>
          <w:i/>
          <w:sz w:val="18"/>
          <w:szCs w:val="24"/>
        </w:rPr>
      </w:pPr>
      <w:r w:rsidRPr="00A7501D">
        <w:rPr>
          <w:rFonts w:ascii="Titillium" w:hAnsi="Titillium"/>
          <w:b/>
          <w:i/>
          <w:sz w:val="18"/>
          <w:szCs w:val="24"/>
        </w:rPr>
        <w:t xml:space="preserve">[Nel caso sia richiesta l’abilitazione antincendio] </w:t>
      </w:r>
    </w:p>
    <w:p w14:paraId="47761966" w14:textId="77777777" w:rsidR="00B45F7D" w:rsidRPr="00A7501D" w:rsidRDefault="00B45F7D" w:rsidP="00B45F7D">
      <w:pPr>
        <w:spacing w:before="60" w:after="60"/>
        <w:rPr>
          <w:rFonts w:ascii="Titillium" w:hAnsi="Titillium"/>
          <w:sz w:val="18"/>
          <w:szCs w:val="24"/>
        </w:rPr>
      </w:pPr>
      <w:r w:rsidRPr="00A7501D">
        <w:rPr>
          <w:rFonts w:ascii="Titillium" w:hAnsi="Titillium"/>
          <w:sz w:val="18"/>
          <w:szCs w:val="24"/>
        </w:rPr>
        <w:t>Per il professionista antincendio</w:t>
      </w:r>
    </w:p>
    <w:p w14:paraId="176DDDAA" w14:textId="652EEA16" w:rsidR="00B45F7D" w:rsidRPr="00A7501D" w:rsidRDefault="00B45F7D" w:rsidP="00F561DA">
      <w:pPr>
        <w:pStyle w:val="Paragrafoelenco"/>
        <w:numPr>
          <w:ilvl w:val="0"/>
          <w:numId w:val="26"/>
        </w:numPr>
        <w:spacing w:before="60" w:after="60"/>
        <w:ind w:left="284" w:hanging="284"/>
        <w:rPr>
          <w:rFonts w:ascii="Titillium" w:hAnsi="Titillium"/>
          <w:sz w:val="18"/>
          <w:szCs w:val="24"/>
        </w:rPr>
      </w:pPr>
      <w:r w:rsidRPr="00A7501D">
        <w:rPr>
          <w:rFonts w:ascii="Titillium" w:hAnsi="Titillium"/>
          <w:sz w:val="18"/>
          <w:szCs w:val="24"/>
        </w:rPr>
        <w:t>iscrizione nell’elenco del Ministero dell’interno ai sensi dell’art. 16 del d. lgs. 139 del 8 marzo 2006 come professionista antincendio.</w:t>
      </w:r>
    </w:p>
    <w:p w14:paraId="086F3D91" w14:textId="7C7E992E" w:rsidR="00B45F7D" w:rsidRPr="00A7501D" w:rsidRDefault="00B45F7D" w:rsidP="00B45F7D">
      <w:pPr>
        <w:spacing w:before="60" w:after="60"/>
        <w:ind w:left="284"/>
        <w:rPr>
          <w:rFonts w:ascii="Titillium" w:hAnsi="Titillium"/>
          <w:sz w:val="18"/>
          <w:szCs w:val="24"/>
        </w:rPr>
      </w:pPr>
      <w:r w:rsidRPr="00A7501D">
        <w:rPr>
          <w:rFonts w:ascii="Titillium" w:hAnsi="Titillium"/>
          <w:sz w:val="18"/>
          <w:szCs w:val="24"/>
        </w:rPr>
        <w:t xml:space="preserve">Il </w:t>
      </w:r>
      <w:r w:rsidRPr="00A7501D">
        <w:rPr>
          <w:rFonts w:ascii="Titillium" w:hAnsi="Titillium" w:cs="Arial"/>
          <w:sz w:val="18"/>
          <w:szCs w:val="24"/>
        </w:rPr>
        <w:t>concorrente</w:t>
      </w:r>
      <w:r w:rsidRPr="00A7501D">
        <w:rPr>
          <w:rFonts w:ascii="Titillium" w:hAnsi="Titillium"/>
          <w:sz w:val="18"/>
          <w:szCs w:val="24"/>
        </w:rPr>
        <w:t xml:space="preserve"> indica, nelle dichiarazioni di cui al punto 15.3.1 n. 6, il nominativo del professionista e gli estremi dell’iscrizione all’elenco.</w:t>
      </w:r>
    </w:p>
    <w:p w14:paraId="5C4D5A58" w14:textId="77777777" w:rsidR="00601BD1" w:rsidRPr="00A7501D" w:rsidRDefault="00601BD1" w:rsidP="00EF5200">
      <w:pPr>
        <w:spacing w:before="60" w:after="60"/>
        <w:rPr>
          <w:rFonts w:ascii="Titillium" w:hAnsi="Titillium" w:cs="Courier New"/>
          <w:sz w:val="18"/>
          <w:szCs w:val="20"/>
        </w:rPr>
      </w:pPr>
    </w:p>
    <w:p w14:paraId="11FDC6E3" w14:textId="3506743A" w:rsidR="00EF5200" w:rsidRPr="00A7501D" w:rsidRDefault="00EF5200" w:rsidP="00EF5200">
      <w:pPr>
        <w:spacing w:before="60" w:after="60"/>
        <w:rPr>
          <w:rFonts w:ascii="Titillium" w:hAnsi="Titillium" w:cs="Courier New"/>
          <w:sz w:val="18"/>
          <w:szCs w:val="20"/>
        </w:rPr>
      </w:pPr>
      <w:r w:rsidRPr="00A7501D">
        <w:rPr>
          <w:rFonts w:ascii="Titillium" w:hAnsi="Titillium" w:cs="Courier New"/>
          <w:sz w:val="18"/>
          <w:szCs w:val="20"/>
        </w:rPr>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14:paraId="53A5AEC2" w14:textId="77777777" w:rsidR="00C950D5" w:rsidRPr="00A7501D" w:rsidRDefault="00C950D5" w:rsidP="00EF5200">
      <w:pPr>
        <w:spacing w:before="60" w:after="60"/>
        <w:rPr>
          <w:rFonts w:ascii="Titillium" w:hAnsi="Titillium" w:cs="Courier New"/>
          <w:sz w:val="18"/>
          <w:szCs w:val="20"/>
        </w:rPr>
      </w:pPr>
    </w:p>
    <w:p w14:paraId="7AE10238" w14:textId="566783B2" w:rsidR="00803CD1" w:rsidRPr="00A7501D" w:rsidRDefault="004C667D" w:rsidP="00F561DA">
      <w:pPr>
        <w:pStyle w:val="Titolo3"/>
        <w:numPr>
          <w:ilvl w:val="1"/>
          <w:numId w:val="48"/>
        </w:numPr>
        <w:ind w:left="426" w:hanging="426"/>
        <w:rPr>
          <w:rFonts w:ascii="Titillium" w:hAnsi="Titillium"/>
          <w:caps w:val="0"/>
          <w:sz w:val="18"/>
          <w:szCs w:val="18"/>
          <w:lang w:val="it-IT"/>
        </w:rPr>
      </w:pPr>
      <w:bookmarkStart w:id="1418" w:name="_Toc484688287"/>
      <w:bookmarkStart w:id="1419" w:name="_Toc484605418"/>
      <w:bookmarkStart w:id="1420" w:name="_Toc484605294"/>
      <w:bookmarkStart w:id="1421" w:name="_Toc484526574"/>
      <w:bookmarkStart w:id="1422" w:name="_Toc484449079"/>
      <w:bookmarkStart w:id="1423" w:name="_Toc484448955"/>
      <w:bookmarkStart w:id="1424" w:name="_Toc484448831"/>
      <w:bookmarkStart w:id="1425" w:name="_Toc484448708"/>
      <w:bookmarkStart w:id="1426" w:name="_Toc484448584"/>
      <w:bookmarkStart w:id="1427" w:name="_Toc484448460"/>
      <w:bookmarkStart w:id="1428" w:name="_Toc484448336"/>
      <w:bookmarkStart w:id="1429" w:name="_Toc484448212"/>
      <w:bookmarkStart w:id="1430" w:name="_Toc484448087"/>
      <w:bookmarkStart w:id="1431" w:name="_Toc484440428"/>
      <w:bookmarkStart w:id="1432" w:name="_Toc484440068"/>
      <w:bookmarkStart w:id="1433" w:name="_Toc484439944"/>
      <w:bookmarkStart w:id="1434" w:name="_Toc484439821"/>
      <w:bookmarkStart w:id="1435" w:name="_Toc484438901"/>
      <w:bookmarkStart w:id="1436" w:name="_Toc484438777"/>
      <w:bookmarkStart w:id="1437" w:name="_Toc484438653"/>
      <w:bookmarkStart w:id="1438" w:name="_Toc484429078"/>
      <w:bookmarkStart w:id="1439" w:name="_Toc484428908"/>
      <w:bookmarkStart w:id="1440" w:name="_Toc484097736"/>
      <w:bookmarkStart w:id="1441" w:name="_Toc484011662"/>
      <w:bookmarkStart w:id="1442" w:name="_Toc484011187"/>
      <w:bookmarkStart w:id="1443" w:name="_Toc484011065"/>
      <w:bookmarkStart w:id="1444" w:name="_Toc484010943"/>
      <w:bookmarkStart w:id="1445" w:name="_Toc484010819"/>
      <w:bookmarkStart w:id="1446" w:name="_Toc484010697"/>
      <w:bookmarkStart w:id="1447" w:name="_Toc483906947"/>
      <w:bookmarkStart w:id="1448" w:name="_Toc483571570"/>
      <w:bookmarkStart w:id="1449" w:name="_Toc483571449"/>
      <w:bookmarkStart w:id="1450" w:name="_Toc483474020"/>
      <w:bookmarkStart w:id="1451" w:name="_Toc483401223"/>
      <w:bookmarkStart w:id="1452" w:name="_Toc483325744"/>
      <w:bookmarkStart w:id="1453" w:name="_Toc483316441"/>
      <w:bookmarkStart w:id="1454" w:name="_Toc483316310"/>
      <w:bookmarkStart w:id="1455" w:name="_Toc483316107"/>
      <w:bookmarkStart w:id="1456" w:name="_Toc483315902"/>
      <w:bookmarkStart w:id="1457" w:name="_Toc483302352"/>
      <w:bookmarkStart w:id="1458" w:name="_Toc485218278"/>
      <w:bookmarkStart w:id="1459" w:name="_Toc484688842"/>
      <w:bookmarkStart w:id="1460" w:name="_Ref495411575"/>
      <w:bookmarkStart w:id="1461" w:name="_Toc103851449"/>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r w:rsidRPr="00A7501D">
        <w:rPr>
          <w:rFonts w:ascii="Titillium" w:hAnsi="Titillium"/>
          <w:caps w:val="0"/>
          <w:sz w:val="18"/>
          <w:szCs w:val="18"/>
          <w:lang w:val="it-IT"/>
        </w:rPr>
        <w:t>R</w:t>
      </w:r>
      <w:r w:rsidRPr="00A7501D">
        <w:rPr>
          <w:rFonts w:ascii="Titillium" w:hAnsi="Titillium"/>
          <w:caps w:val="0"/>
          <w:sz w:val="18"/>
          <w:szCs w:val="18"/>
        </w:rPr>
        <w:t>EQUISITI DI CAPACITÀ ECONOMICA E FINANZIARIA</w:t>
      </w:r>
      <w:bookmarkEnd w:id="1460"/>
      <w:bookmarkEnd w:id="1461"/>
      <w:r w:rsidRPr="00A7501D">
        <w:rPr>
          <w:rFonts w:ascii="Titillium" w:hAnsi="Titillium"/>
          <w:caps w:val="0"/>
          <w:sz w:val="18"/>
          <w:szCs w:val="18"/>
          <w:lang w:val="it-IT"/>
        </w:rPr>
        <w:t xml:space="preserve"> </w:t>
      </w:r>
    </w:p>
    <w:p w14:paraId="70CB5AA5" w14:textId="6548DA75" w:rsidR="00803CD1" w:rsidRPr="00A7501D" w:rsidRDefault="00803CD1" w:rsidP="00803CD1">
      <w:pPr>
        <w:pBdr>
          <w:top w:val="single" w:sz="4" w:space="1" w:color="auto"/>
          <w:left w:val="single" w:sz="4" w:space="4" w:color="auto"/>
          <w:bottom w:val="single" w:sz="4" w:space="1" w:color="auto"/>
          <w:right w:val="single" w:sz="4" w:space="4" w:color="auto"/>
        </w:pBdr>
        <w:spacing w:before="60" w:after="60"/>
        <w:rPr>
          <w:rFonts w:ascii="Titillium" w:hAnsi="Titillium" w:cs="Arial"/>
          <w:i/>
          <w:sz w:val="18"/>
          <w:szCs w:val="18"/>
        </w:rPr>
      </w:pPr>
      <w:r w:rsidRPr="00A7501D">
        <w:rPr>
          <w:rFonts w:ascii="Titillium" w:hAnsi="Titillium" w:cs="Arial"/>
          <w:i/>
          <w:sz w:val="18"/>
          <w:szCs w:val="18"/>
        </w:rPr>
        <w:t>N.B: Le stazioni appaltanti nella definizione de</w:t>
      </w:r>
      <w:r w:rsidR="00B43B1A" w:rsidRPr="00A7501D">
        <w:rPr>
          <w:rFonts w:ascii="Titillium" w:hAnsi="Titillium" w:cs="Arial"/>
          <w:i/>
          <w:sz w:val="18"/>
          <w:szCs w:val="18"/>
        </w:rPr>
        <w:t>i</w:t>
      </w:r>
      <w:r w:rsidRPr="00A7501D">
        <w:rPr>
          <w:rFonts w:ascii="Titillium" w:hAnsi="Titillium" w:cs="Arial"/>
          <w:i/>
          <w:sz w:val="18"/>
          <w:szCs w:val="18"/>
        </w:rPr>
        <w:t xml:space="preserve"> requisit</w:t>
      </w:r>
      <w:r w:rsidR="00B43B1A" w:rsidRPr="00A7501D">
        <w:rPr>
          <w:rFonts w:ascii="Titillium" w:hAnsi="Titillium" w:cs="Arial"/>
          <w:i/>
          <w:sz w:val="18"/>
          <w:szCs w:val="18"/>
        </w:rPr>
        <w:t>i</w:t>
      </w:r>
      <w:r w:rsidRPr="00A7501D">
        <w:rPr>
          <w:rFonts w:ascii="Titillium" w:hAnsi="Titillium" w:cs="Arial"/>
          <w:i/>
          <w:sz w:val="18"/>
          <w:szCs w:val="18"/>
        </w:rPr>
        <w:t xml:space="preserve"> di capacità economico finanziaria dovranno tener presente quando indicato nella Linee Guida n. 1 di ANAC</w:t>
      </w:r>
      <w:r w:rsidR="00EA1AA7" w:rsidRPr="00A7501D">
        <w:rPr>
          <w:rFonts w:ascii="Titillium" w:hAnsi="Titillium" w:cs="Arial"/>
          <w:i/>
          <w:sz w:val="18"/>
          <w:szCs w:val="18"/>
        </w:rPr>
        <w:t>, applicando comunque</w:t>
      </w:r>
      <w:r w:rsidRPr="00A7501D">
        <w:rPr>
          <w:rFonts w:ascii="Titillium" w:hAnsi="Titillium" w:cs="Arial"/>
          <w:i/>
          <w:sz w:val="18"/>
          <w:szCs w:val="18"/>
        </w:rPr>
        <w:t xml:space="preserve"> </w:t>
      </w:r>
      <w:r w:rsidR="00EA1AA7" w:rsidRPr="00A7501D">
        <w:rPr>
          <w:rFonts w:ascii="Titillium" w:hAnsi="Titillium" w:cs="Arial"/>
          <w:i/>
          <w:sz w:val="18"/>
          <w:szCs w:val="18"/>
        </w:rPr>
        <w:t xml:space="preserve">i </w:t>
      </w:r>
      <w:r w:rsidRPr="00A7501D">
        <w:rPr>
          <w:rFonts w:ascii="Titillium" w:hAnsi="Titillium" w:cs="Arial"/>
          <w:i/>
          <w:sz w:val="18"/>
          <w:szCs w:val="18"/>
        </w:rPr>
        <w:t>criteri di opportunità e proporzionalità.</w:t>
      </w:r>
    </w:p>
    <w:p w14:paraId="4F84B933" w14:textId="77777777" w:rsidR="00803CD1" w:rsidRPr="00A7501D" w:rsidRDefault="00803CD1" w:rsidP="00C20A04">
      <w:pPr>
        <w:spacing w:before="60" w:after="60"/>
        <w:rPr>
          <w:rFonts w:ascii="Titillium" w:hAnsi="Titillium" w:cs="Calibri"/>
          <w:sz w:val="18"/>
          <w:szCs w:val="18"/>
        </w:rPr>
      </w:pPr>
    </w:p>
    <w:p w14:paraId="1E10A126" w14:textId="3EBF1BB2" w:rsidR="00C950D5" w:rsidRPr="00A7501D" w:rsidRDefault="00C20A04" w:rsidP="00C20A04">
      <w:pPr>
        <w:spacing w:before="60" w:after="60"/>
        <w:rPr>
          <w:rFonts w:ascii="Titillium" w:hAnsi="Titillium" w:cs="Calibri"/>
          <w:sz w:val="18"/>
          <w:szCs w:val="18"/>
        </w:rPr>
      </w:pPr>
      <w:r w:rsidRPr="00A7501D">
        <w:rPr>
          <w:rFonts w:ascii="Titillium" w:hAnsi="Titillium" w:cs="Calibri"/>
          <w:i/>
          <w:sz w:val="18"/>
          <w:szCs w:val="18"/>
        </w:rPr>
        <w:t>[Facoltativo]</w:t>
      </w:r>
      <w:r w:rsidRPr="00A7501D">
        <w:rPr>
          <w:rFonts w:ascii="Titillium" w:hAnsi="Titillium" w:cs="Calibri"/>
          <w:sz w:val="18"/>
          <w:szCs w:val="18"/>
        </w:rPr>
        <w:t xml:space="preserve"> </w:t>
      </w:r>
      <w:r w:rsidR="00C950D5" w:rsidRPr="00A7501D">
        <w:rPr>
          <w:rFonts w:ascii="Titillium" w:hAnsi="Titillium" w:cs="Calibri"/>
          <w:sz w:val="18"/>
          <w:szCs w:val="18"/>
        </w:rPr>
        <w:t>I requisiti di capacità economica e finanziaria sono rappresentati da:</w:t>
      </w:r>
    </w:p>
    <w:p w14:paraId="519F93B9" w14:textId="126B0421" w:rsidR="00DA2711" w:rsidRPr="00A7501D" w:rsidRDefault="00B43B1A" w:rsidP="00F561DA">
      <w:pPr>
        <w:pStyle w:val="Paragrafoelenco"/>
        <w:numPr>
          <w:ilvl w:val="0"/>
          <w:numId w:val="25"/>
        </w:numPr>
        <w:spacing w:before="60" w:after="60"/>
        <w:ind w:left="284" w:hanging="284"/>
        <w:rPr>
          <w:rFonts w:ascii="Titillium" w:hAnsi="Titillium" w:cs="Garamond"/>
          <w:sz w:val="18"/>
          <w:szCs w:val="18"/>
        </w:rPr>
      </w:pPr>
      <w:r w:rsidRPr="00A7501D">
        <w:rPr>
          <w:rFonts w:ascii="Titillium" w:hAnsi="Titillium" w:cs="Garamond,BoldItalic"/>
          <w:b/>
          <w:bCs/>
          <w:i/>
          <w:iCs/>
          <w:sz w:val="18"/>
          <w:szCs w:val="18"/>
        </w:rPr>
        <w:t xml:space="preserve">[Facoltativo] </w:t>
      </w:r>
      <w:r w:rsidRPr="00A7501D">
        <w:rPr>
          <w:rFonts w:ascii="Titillium" w:hAnsi="Titillium" w:cs="Garamond,Bold"/>
          <w:b/>
          <w:bCs/>
          <w:sz w:val="18"/>
          <w:szCs w:val="18"/>
        </w:rPr>
        <w:t xml:space="preserve">Fatturato globale minimo </w:t>
      </w:r>
      <w:r w:rsidRPr="00A7501D">
        <w:rPr>
          <w:rFonts w:ascii="Titillium" w:hAnsi="Titillium" w:cs="Garamond"/>
          <w:sz w:val="18"/>
          <w:szCs w:val="18"/>
        </w:rPr>
        <w:t>per servizi di ingegneria e di architettura relativo ai migliori tre degli ultimi cinque esercizi disponibili antecedenti la data di pubblicazione del bando per un importo pari a</w:t>
      </w:r>
      <w:r w:rsidR="003B7779" w:rsidRPr="00A7501D">
        <w:rPr>
          <w:rFonts w:ascii="Titillium" w:hAnsi="Titillium" w:cs="Garamond"/>
          <w:sz w:val="18"/>
          <w:szCs w:val="18"/>
        </w:rPr>
        <w:t xml:space="preserve"> </w:t>
      </w:r>
      <w:r w:rsidR="003B7779" w:rsidRPr="00A7501D">
        <w:rPr>
          <w:rFonts w:ascii="Titillium" w:hAnsi="Titillium" w:cs="Garamond,BoldItalic"/>
          <w:bCs/>
          <w:i/>
          <w:iCs/>
          <w:sz w:val="18"/>
          <w:szCs w:val="18"/>
        </w:rPr>
        <w:t>€</w:t>
      </w:r>
      <w:r w:rsidR="00615476" w:rsidRPr="00A7501D">
        <w:rPr>
          <w:rFonts w:ascii="Titillium" w:hAnsi="Titillium" w:cs="Garamond,BoldItalic"/>
          <w:bCs/>
          <w:i/>
          <w:iCs/>
          <w:sz w:val="18"/>
          <w:szCs w:val="18"/>
        </w:rPr>
        <w:t xml:space="preserve"> </w:t>
      </w:r>
      <w:r w:rsidR="00615476" w:rsidRPr="00A7501D">
        <w:rPr>
          <w:rFonts w:ascii="Titillium" w:hAnsi="Titillium" w:cs="Garamond,Italic"/>
          <w:i/>
          <w:iCs/>
          <w:sz w:val="18"/>
          <w:szCs w:val="18"/>
        </w:rPr>
        <w:t xml:space="preserve">____________ </w:t>
      </w:r>
      <w:r w:rsidRPr="00A7501D">
        <w:rPr>
          <w:rFonts w:ascii="Titillium" w:hAnsi="Titillium" w:cs="Garamond,Italic"/>
          <w:i/>
          <w:iCs/>
          <w:sz w:val="18"/>
          <w:szCs w:val="18"/>
        </w:rPr>
        <w:t xml:space="preserve">[indicare un importo non superiore al doppio dell’importo a base di gara]. </w:t>
      </w:r>
      <w:r w:rsidRPr="00A7501D">
        <w:rPr>
          <w:rFonts w:ascii="Titillium" w:hAnsi="Titillium" w:cs="Garamond"/>
          <w:sz w:val="18"/>
          <w:szCs w:val="18"/>
        </w:rPr>
        <w:t xml:space="preserve">Tale requisito è richiesto </w:t>
      </w:r>
      <w:r w:rsidR="00615476" w:rsidRPr="00A7501D">
        <w:rPr>
          <w:rFonts w:ascii="Titillium" w:hAnsi="Titillium" w:cs="Garamond"/>
          <w:sz w:val="18"/>
          <w:szCs w:val="18"/>
        </w:rPr>
        <w:t>_________________________________________</w:t>
      </w:r>
      <w:r w:rsidRPr="00A7501D">
        <w:rPr>
          <w:rFonts w:ascii="Titillium" w:hAnsi="Titillium" w:cs="Garamond"/>
          <w:sz w:val="18"/>
          <w:szCs w:val="18"/>
        </w:rPr>
        <w:t xml:space="preserve"> </w:t>
      </w:r>
      <w:r w:rsidRPr="00A7501D">
        <w:rPr>
          <w:rFonts w:ascii="Titillium" w:hAnsi="Titillium" w:cs="Garamond,Italic"/>
          <w:i/>
          <w:iCs/>
          <w:sz w:val="18"/>
          <w:szCs w:val="18"/>
        </w:rPr>
        <w:t>[indicare le precise motivazioni ai sensi dell’art. 83, comma 5 del Codice]</w:t>
      </w:r>
      <w:r w:rsidRPr="00A7501D">
        <w:rPr>
          <w:rFonts w:ascii="Titillium" w:hAnsi="Titillium" w:cs="Garamond"/>
          <w:sz w:val="18"/>
          <w:szCs w:val="18"/>
        </w:rPr>
        <w:t>.</w:t>
      </w:r>
    </w:p>
    <w:p w14:paraId="662E50D1" w14:textId="77777777" w:rsidR="005A2244" w:rsidRPr="00A7501D" w:rsidRDefault="005A2244" w:rsidP="007C7C52">
      <w:pPr>
        <w:pStyle w:val="Paragrafoelenco"/>
        <w:spacing w:before="60" w:after="60"/>
        <w:ind w:left="284"/>
        <w:rPr>
          <w:rFonts w:ascii="Titillium" w:hAnsi="Titillium" w:cs="Garamond"/>
          <w:sz w:val="18"/>
          <w:szCs w:val="18"/>
        </w:rPr>
      </w:pPr>
    </w:p>
    <w:p w14:paraId="51460FF4" w14:textId="77777777" w:rsidR="005A2244" w:rsidRPr="00A7501D" w:rsidRDefault="005A2244" w:rsidP="007C7C52">
      <w:pPr>
        <w:autoSpaceDE w:val="0"/>
        <w:autoSpaceDN w:val="0"/>
        <w:adjustRightInd w:val="0"/>
        <w:ind w:left="284"/>
        <w:rPr>
          <w:rFonts w:ascii="Titillium" w:eastAsia="Calibri" w:hAnsi="Titillium" w:cs="Garamond,Italic"/>
          <w:i/>
          <w:iCs/>
          <w:sz w:val="18"/>
          <w:szCs w:val="24"/>
          <w:lang w:eastAsia="it-IT"/>
        </w:rPr>
      </w:pPr>
    </w:p>
    <w:p w14:paraId="7BC4E51A" w14:textId="6BBC2694" w:rsidR="00B43B1A" w:rsidRPr="00A7501D" w:rsidRDefault="00B43B1A" w:rsidP="007C7C52">
      <w:pPr>
        <w:autoSpaceDE w:val="0"/>
        <w:autoSpaceDN w:val="0"/>
        <w:adjustRightInd w:val="0"/>
        <w:ind w:firstLine="284"/>
        <w:rPr>
          <w:rFonts w:ascii="Titillium" w:eastAsia="Calibri" w:hAnsi="Titillium" w:cs="Garamond,BoldItalic"/>
          <w:b/>
          <w:bCs/>
          <w:i/>
          <w:iCs/>
          <w:sz w:val="18"/>
          <w:szCs w:val="24"/>
          <w:lang w:eastAsia="it-IT"/>
        </w:rPr>
      </w:pPr>
      <w:r w:rsidRPr="00A7501D">
        <w:rPr>
          <w:rFonts w:ascii="Titillium" w:eastAsia="Calibri" w:hAnsi="Titillium" w:cs="Garamond,BoldItalic"/>
          <w:b/>
          <w:bCs/>
          <w:i/>
          <w:iCs/>
          <w:sz w:val="18"/>
          <w:szCs w:val="24"/>
          <w:lang w:eastAsia="it-IT"/>
        </w:rPr>
        <w:t>[o in alternativa al fatturato globale minimo]</w:t>
      </w:r>
    </w:p>
    <w:p w14:paraId="23296BCC" w14:textId="37299E8E" w:rsidR="00B43B1A" w:rsidRPr="00A7501D" w:rsidRDefault="00E66E6A" w:rsidP="007C7C52">
      <w:pPr>
        <w:pStyle w:val="Paragrafoelenco"/>
        <w:spacing w:before="60" w:after="60"/>
        <w:ind w:left="284"/>
        <w:rPr>
          <w:rFonts w:ascii="Titillium" w:hAnsi="Titillium" w:cs="Garamond,BoldItalic"/>
          <w:bCs/>
          <w:iCs/>
          <w:sz w:val="18"/>
          <w:szCs w:val="18"/>
        </w:rPr>
      </w:pPr>
      <w:r w:rsidRPr="00A7501D">
        <w:rPr>
          <w:rFonts w:ascii="Titillium" w:hAnsi="Titillium" w:cs="Garamond,BoldItalic"/>
          <w:b/>
          <w:bCs/>
          <w:i/>
          <w:iCs/>
          <w:sz w:val="18"/>
          <w:szCs w:val="18"/>
        </w:rPr>
        <w:t xml:space="preserve">[Facoltativo] </w:t>
      </w:r>
      <w:r w:rsidR="00B43B1A" w:rsidRPr="00A7501D">
        <w:rPr>
          <w:rFonts w:ascii="Titillium" w:hAnsi="Titillium" w:cs="Garamond,BoldItalic"/>
          <w:b/>
          <w:bCs/>
          <w:iCs/>
          <w:sz w:val="18"/>
          <w:szCs w:val="18"/>
        </w:rPr>
        <w:t>Fatturato globale medio annuo</w:t>
      </w:r>
      <w:r w:rsidR="00B43B1A" w:rsidRPr="00A7501D">
        <w:rPr>
          <w:rFonts w:ascii="Titillium" w:hAnsi="Titillium" w:cs="Garamond,BoldItalic"/>
          <w:bCs/>
          <w:iCs/>
          <w:sz w:val="18"/>
          <w:szCs w:val="18"/>
        </w:rPr>
        <w:t xml:space="preserve"> per servizi di ingegneria e di architettura relativo ai migliori</w:t>
      </w:r>
      <w:r w:rsidR="00DA2711" w:rsidRPr="00A7501D">
        <w:rPr>
          <w:rFonts w:ascii="Titillium" w:hAnsi="Titillium" w:cs="Garamond,BoldItalic"/>
          <w:bCs/>
          <w:iCs/>
          <w:sz w:val="18"/>
          <w:szCs w:val="18"/>
        </w:rPr>
        <w:t xml:space="preserve"> </w:t>
      </w:r>
      <w:r w:rsidR="00B43B1A" w:rsidRPr="00A7501D">
        <w:rPr>
          <w:rFonts w:ascii="Titillium" w:hAnsi="Titillium" w:cs="Garamond,BoldItalic"/>
          <w:bCs/>
          <w:iCs/>
          <w:sz w:val="18"/>
          <w:szCs w:val="18"/>
        </w:rPr>
        <w:t>tre degli ultimi cinque esercizi disponibili antecedenti la data di pubblicazione del bando per un</w:t>
      </w:r>
      <w:r w:rsidR="00DA2711" w:rsidRPr="00A7501D">
        <w:rPr>
          <w:rFonts w:ascii="Titillium" w:hAnsi="Titillium" w:cs="Garamond,BoldItalic"/>
          <w:bCs/>
          <w:iCs/>
          <w:sz w:val="18"/>
          <w:szCs w:val="18"/>
        </w:rPr>
        <w:t xml:space="preserve"> </w:t>
      </w:r>
      <w:r w:rsidR="00B43B1A" w:rsidRPr="00A7501D">
        <w:rPr>
          <w:rFonts w:ascii="Titillium" w:hAnsi="Titillium" w:cs="Garamond,BoldItalic"/>
          <w:bCs/>
          <w:iCs/>
          <w:sz w:val="18"/>
          <w:szCs w:val="18"/>
        </w:rPr>
        <w:t xml:space="preserve">importo non inferiore a </w:t>
      </w:r>
      <w:r w:rsidR="003B7779" w:rsidRPr="00A7501D">
        <w:rPr>
          <w:rFonts w:ascii="Titillium" w:hAnsi="Titillium" w:cs="Garamond,BoldItalic"/>
          <w:bCs/>
          <w:i/>
          <w:iCs/>
          <w:sz w:val="18"/>
          <w:szCs w:val="18"/>
        </w:rPr>
        <w:t xml:space="preserve">€ </w:t>
      </w:r>
      <w:r w:rsidR="00615476" w:rsidRPr="00A7501D">
        <w:rPr>
          <w:rFonts w:ascii="Titillium" w:hAnsi="Titillium" w:cs="Garamond,Italic"/>
          <w:i/>
          <w:iCs/>
          <w:sz w:val="18"/>
          <w:szCs w:val="18"/>
        </w:rPr>
        <w:t>____________</w:t>
      </w:r>
      <w:r w:rsidR="0079012C" w:rsidRPr="00A7501D">
        <w:rPr>
          <w:rFonts w:ascii="Titillium" w:hAnsi="Titillium" w:cs="Garamond,BoldItalic"/>
          <w:bCs/>
          <w:iCs/>
          <w:sz w:val="18"/>
          <w:szCs w:val="18"/>
        </w:rPr>
        <w:t xml:space="preserve"> </w:t>
      </w:r>
      <w:r w:rsidR="00B43B1A" w:rsidRPr="00A7501D">
        <w:rPr>
          <w:rFonts w:ascii="Titillium" w:hAnsi="Titillium" w:cs="Garamond,BoldItalic"/>
          <w:bCs/>
          <w:iCs/>
          <w:sz w:val="18"/>
          <w:szCs w:val="18"/>
        </w:rPr>
        <w:t>[</w:t>
      </w:r>
      <w:r w:rsidR="00B43B1A" w:rsidRPr="00A7501D">
        <w:rPr>
          <w:rFonts w:ascii="Titillium" w:hAnsi="Titillium" w:cs="Garamond,BoldItalic"/>
          <w:bCs/>
          <w:i/>
          <w:iCs/>
          <w:sz w:val="18"/>
          <w:szCs w:val="18"/>
        </w:rPr>
        <w:t>indicare un importo non superiore al doppio dell’importo a</w:t>
      </w:r>
      <w:r w:rsidR="00DA2711" w:rsidRPr="00A7501D">
        <w:rPr>
          <w:rFonts w:ascii="Titillium" w:hAnsi="Titillium" w:cs="Garamond,BoldItalic"/>
          <w:bCs/>
          <w:i/>
          <w:iCs/>
          <w:sz w:val="18"/>
          <w:szCs w:val="18"/>
        </w:rPr>
        <w:t xml:space="preserve"> </w:t>
      </w:r>
      <w:r w:rsidR="00B43B1A" w:rsidRPr="00A7501D">
        <w:rPr>
          <w:rFonts w:ascii="Titillium" w:hAnsi="Titillium" w:cs="Garamond,BoldItalic"/>
          <w:bCs/>
          <w:i/>
          <w:iCs/>
          <w:sz w:val="18"/>
          <w:szCs w:val="18"/>
        </w:rPr>
        <w:t>base di gara</w:t>
      </w:r>
      <w:r w:rsidR="00B43B1A" w:rsidRPr="00A7501D">
        <w:rPr>
          <w:rFonts w:ascii="Titillium" w:hAnsi="Titillium" w:cs="Garamond,BoldItalic"/>
          <w:bCs/>
          <w:iCs/>
          <w:sz w:val="18"/>
          <w:szCs w:val="18"/>
        </w:rPr>
        <w:t xml:space="preserve">]. Tale requisito è richiesto </w:t>
      </w:r>
      <w:r w:rsidR="00615476" w:rsidRPr="00A7501D">
        <w:rPr>
          <w:rFonts w:ascii="Titillium" w:hAnsi="Titillium" w:cs="Garamond"/>
          <w:sz w:val="18"/>
          <w:szCs w:val="18"/>
        </w:rPr>
        <w:t>_________________________________________</w:t>
      </w:r>
      <w:r w:rsidR="00B43B1A" w:rsidRPr="00A7501D">
        <w:rPr>
          <w:rFonts w:ascii="Titillium" w:hAnsi="Titillium" w:cs="Garamond,BoldItalic"/>
          <w:bCs/>
          <w:iCs/>
          <w:sz w:val="18"/>
          <w:szCs w:val="18"/>
        </w:rPr>
        <w:t xml:space="preserve"> [</w:t>
      </w:r>
      <w:r w:rsidR="00B43B1A" w:rsidRPr="00A7501D">
        <w:rPr>
          <w:rFonts w:ascii="Titillium" w:hAnsi="Titillium" w:cs="Garamond,BoldItalic"/>
          <w:bCs/>
          <w:i/>
          <w:iCs/>
          <w:sz w:val="18"/>
          <w:szCs w:val="18"/>
        </w:rPr>
        <w:t>indicare le precise motivazioni ai sensi</w:t>
      </w:r>
      <w:r w:rsidR="00DA2711" w:rsidRPr="00A7501D">
        <w:rPr>
          <w:rFonts w:ascii="Titillium" w:hAnsi="Titillium" w:cs="Garamond,BoldItalic"/>
          <w:bCs/>
          <w:i/>
          <w:iCs/>
          <w:sz w:val="18"/>
          <w:szCs w:val="18"/>
        </w:rPr>
        <w:t xml:space="preserve"> </w:t>
      </w:r>
      <w:r w:rsidR="00B43B1A" w:rsidRPr="00A7501D">
        <w:rPr>
          <w:rFonts w:ascii="Titillium" w:hAnsi="Titillium" w:cs="Garamond,BoldItalic"/>
          <w:bCs/>
          <w:i/>
          <w:iCs/>
          <w:sz w:val="18"/>
          <w:szCs w:val="18"/>
        </w:rPr>
        <w:t>dell’art. 83, comma 5 del Codice</w:t>
      </w:r>
      <w:r w:rsidR="00B43B1A" w:rsidRPr="00A7501D">
        <w:rPr>
          <w:rFonts w:ascii="Titillium" w:hAnsi="Titillium" w:cs="Garamond,BoldItalic"/>
          <w:bCs/>
          <w:iCs/>
          <w:sz w:val="18"/>
          <w:szCs w:val="18"/>
        </w:rPr>
        <w:t>].</w:t>
      </w:r>
    </w:p>
    <w:p w14:paraId="3490CCA8" w14:textId="77777777" w:rsidR="009B1647" w:rsidRPr="00A7501D" w:rsidRDefault="009B1647" w:rsidP="009B1647">
      <w:pPr>
        <w:spacing w:before="60" w:after="60"/>
        <w:rPr>
          <w:rFonts w:ascii="Titillium" w:eastAsia="Calibri" w:hAnsi="Titillium" w:cs="Garamond,Italic"/>
          <w:iCs/>
          <w:sz w:val="18"/>
          <w:szCs w:val="24"/>
          <w:lang w:eastAsia="it-IT"/>
        </w:rPr>
      </w:pPr>
    </w:p>
    <w:p w14:paraId="74328E0D" w14:textId="77777777" w:rsidR="009B1647" w:rsidRPr="00A7501D" w:rsidRDefault="009B1647" w:rsidP="009B1647">
      <w:pPr>
        <w:spacing w:before="60" w:after="60"/>
        <w:rPr>
          <w:rFonts w:ascii="Titillium" w:eastAsia="Calibri" w:hAnsi="Titillium" w:cs="Garamond,Italic"/>
          <w:iCs/>
          <w:sz w:val="18"/>
          <w:szCs w:val="24"/>
          <w:lang w:eastAsia="it-IT"/>
        </w:rPr>
      </w:pPr>
    </w:p>
    <w:p w14:paraId="2055F7C0" w14:textId="1CC6EE3E" w:rsidR="00B43B1A" w:rsidRPr="00A7501D" w:rsidRDefault="00B43B1A" w:rsidP="00C20A24">
      <w:pPr>
        <w:pStyle w:val="Paragrafoelenco"/>
        <w:spacing w:before="60" w:after="60"/>
        <w:ind w:left="284"/>
        <w:rPr>
          <w:rFonts w:ascii="Titillium" w:eastAsia="Times New Roman" w:hAnsi="Titillium" w:cs="Courier New"/>
          <w:sz w:val="18"/>
          <w:szCs w:val="20"/>
          <w:lang w:eastAsia="en-US"/>
        </w:rPr>
      </w:pPr>
      <w:r w:rsidRPr="00A7501D">
        <w:rPr>
          <w:rFonts w:ascii="Titillium" w:eastAsia="Times New Roman" w:hAnsi="Titillium" w:cs="Courier New"/>
          <w:sz w:val="18"/>
          <w:szCs w:val="20"/>
          <w:lang w:eastAsia="en-US"/>
        </w:rPr>
        <w:lastRenderedPageBreak/>
        <w:t>La comprova del requisito è fornita, ai sensi dell’art. 86, comma 4 e all. XVII parte I, del Codice,</w:t>
      </w:r>
      <w:r w:rsidR="00743E8A" w:rsidRPr="00A7501D">
        <w:rPr>
          <w:rFonts w:ascii="Titillium" w:hAnsi="Titillium" w:cs="Courier New"/>
          <w:sz w:val="18"/>
          <w:szCs w:val="20"/>
        </w:rPr>
        <w:t xml:space="preserve"> </w:t>
      </w:r>
      <w:r w:rsidRPr="00A7501D">
        <w:rPr>
          <w:rFonts w:ascii="Titillium" w:eastAsia="Times New Roman" w:hAnsi="Titillium" w:cs="Courier New"/>
          <w:sz w:val="18"/>
          <w:szCs w:val="20"/>
          <w:lang w:eastAsia="en-US"/>
        </w:rPr>
        <w:t>mediante [la stazione appaltante indica i mezzi di prova]:</w:t>
      </w:r>
    </w:p>
    <w:p w14:paraId="4901382F" w14:textId="4BCF9C9D" w:rsidR="00B43B1A" w:rsidRPr="00A7501D" w:rsidRDefault="00B43B1A" w:rsidP="00F561DA">
      <w:pPr>
        <w:pStyle w:val="Paragrafoelenco"/>
        <w:numPr>
          <w:ilvl w:val="0"/>
          <w:numId w:val="24"/>
        </w:numPr>
        <w:spacing w:before="60" w:after="60"/>
        <w:ind w:left="709"/>
        <w:rPr>
          <w:rFonts w:ascii="Titillium" w:hAnsi="Titillium" w:cs="Arial"/>
          <w:sz w:val="18"/>
          <w:szCs w:val="24"/>
        </w:rPr>
      </w:pPr>
      <w:r w:rsidRPr="00A7501D">
        <w:rPr>
          <w:rFonts w:ascii="Titillium" w:hAnsi="Titillium" w:cs="Arial"/>
          <w:sz w:val="18"/>
          <w:szCs w:val="24"/>
        </w:rPr>
        <w:t>per le società di capitali mediante i bilanci approvati alla data di scadenza del termine per la</w:t>
      </w:r>
      <w:r w:rsidR="00743E8A" w:rsidRPr="00A7501D">
        <w:rPr>
          <w:rFonts w:ascii="Titillium" w:hAnsi="Titillium" w:cs="Arial"/>
          <w:sz w:val="18"/>
          <w:szCs w:val="24"/>
        </w:rPr>
        <w:t xml:space="preserve"> </w:t>
      </w:r>
      <w:r w:rsidRPr="00A7501D">
        <w:rPr>
          <w:rFonts w:ascii="Titillium" w:hAnsi="Titillium" w:cs="Arial"/>
          <w:sz w:val="18"/>
          <w:szCs w:val="24"/>
        </w:rPr>
        <w:t>presentazione delle offerte corredati della nota integrativa;</w:t>
      </w:r>
    </w:p>
    <w:p w14:paraId="676059BA" w14:textId="0734A763" w:rsidR="00B43B1A" w:rsidRPr="00A7501D" w:rsidRDefault="00B43B1A" w:rsidP="00F561DA">
      <w:pPr>
        <w:pStyle w:val="Paragrafoelenco"/>
        <w:numPr>
          <w:ilvl w:val="0"/>
          <w:numId w:val="24"/>
        </w:numPr>
        <w:spacing w:before="60" w:after="60"/>
        <w:ind w:left="709"/>
        <w:rPr>
          <w:rFonts w:ascii="Titillium" w:hAnsi="Titillium" w:cs="Arial"/>
          <w:sz w:val="18"/>
          <w:szCs w:val="24"/>
        </w:rPr>
      </w:pPr>
      <w:r w:rsidRPr="00A7501D">
        <w:rPr>
          <w:rFonts w:ascii="Titillium" w:hAnsi="Titillium" w:cs="Arial"/>
          <w:sz w:val="18"/>
          <w:szCs w:val="24"/>
        </w:rPr>
        <w:t>per gli operatori economici costituiti in forma d’impresa individuale ovvero di società di</w:t>
      </w:r>
      <w:r w:rsidR="00743E8A" w:rsidRPr="00A7501D">
        <w:rPr>
          <w:rFonts w:ascii="Titillium" w:hAnsi="Titillium" w:cs="Arial"/>
          <w:sz w:val="18"/>
          <w:szCs w:val="24"/>
        </w:rPr>
        <w:t xml:space="preserve"> </w:t>
      </w:r>
      <w:r w:rsidRPr="00A7501D">
        <w:rPr>
          <w:rFonts w:ascii="Titillium" w:hAnsi="Titillium" w:cs="Arial"/>
          <w:sz w:val="18"/>
          <w:szCs w:val="24"/>
        </w:rPr>
        <w:t>persone mediante il Modello Unico o la Dichiarazione IVA;</w:t>
      </w:r>
    </w:p>
    <w:p w14:paraId="3B16FD05" w14:textId="0B656A89" w:rsidR="00B43B1A" w:rsidRPr="00A7501D" w:rsidRDefault="00B43B1A" w:rsidP="00F561DA">
      <w:pPr>
        <w:pStyle w:val="Paragrafoelenco"/>
        <w:numPr>
          <w:ilvl w:val="0"/>
          <w:numId w:val="24"/>
        </w:numPr>
        <w:spacing w:before="60" w:after="60"/>
        <w:ind w:left="709"/>
        <w:rPr>
          <w:rFonts w:ascii="Titillium" w:hAnsi="Titillium" w:cs="Arial"/>
          <w:sz w:val="18"/>
          <w:szCs w:val="24"/>
        </w:rPr>
      </w:pPr>
      <w:r w:rsidRPr="00A7501D">
        <w:rPr>
          <w:rFonts w:ascii="Titillium" w:hAnsi="Titillium" w:cs="Arial"/>
          <w:sz w:val="18"/>
          <w:szCs w:val="24"/>
        </w:rPr>
        <w:t>per i liberi professionisti o associazione di professionisti mediante il Modello Unico o la</w:t>
      </w:r>
      <w:r w:rsidR="00743E8A" w:rsidRPr="00A7501D">
        <w:rPr>
          <w:rFonts w:ascii="Titillium" w:hAnsi="Titillium" w:cs="Arial"/>
          <w:sz w:val="18"/>
          <w:szCs w:val="24"/>
        </w:rPr>
        <w:t xml:space="preserve"> </w:t>
      </w:r>
      <w:r w:rsidRPr="00A7501D">
        <w:rPr>
          <w:rFonts w:ascii="Titillium" w:hAnsi="Titillium" w:cs="Arial"/>
          <w:sz w:val="18"/>
          <w:szCs w:val="24"/>
        </w:rPr>
        <w:t>Dichiarazione IVA;</w:t>
      </w:r>
    </w:p>
    <w:p w14:paraId="7BF579A9" w14:textId="62FA2B75" w:rsidR="00B43B1A" w:rsidRPr="00A7501D" w:rsidRDefault="0060675B" w:rsidP="00F561DA">
      <w:pPr>
        <w:pStyle w:val="Paragrafoelenco"/>
        <w:numPr>
          <w:ilvl w:val="0"/>
          <w:numId w:val="24"/>
        </w:numPr>
        <w:spacing w:before="60" w:after="60"/>
        <w:ind w:left="709"/>
        <w:rPr>
          <w:rFonts w:ascii="Titillium" w:hAnsi="Titillium" w:cs="Arial"/>
          <w:sz w:val="18"/>
          <w:szCs w:val="24"/>
        </w:rPr>
      </w:pPr>
      <w:r w:rsidRPr="00A7501D">
        <w:rPr>
          <w:rFonts w:ascii="Titillium" w:hAnsi="Titillium" w:cs="Arial"/>
          <w:sz w:val="18"/>
          <w:szCs w:val="24"/>
        </w:rPr>
        <w:t>___________________________________</w:t>
      </w:r>
      <w:r w:rsidR="00B43B1A" w:rsidRPr="00A7501D">
        <w:rPr>
          <w:rFonts w:ascii="Titillium" w:hAnsi="Titillium" w:cs="Arial"/>
          <w:sz w:val="18"/>
          <w:szCs w:val="24"/>
        </w:rPr>
        <w:t xml:space="preserve"> [</w:t>
      </w:r>
      <w:r w:rsidR="00B43B1A" w:rsidRPr="00A7501D">
        <w:rPr>
          <w:rFonts w:ascii="Titillium" w:hAnsi="Titillium" w:cs="Arial"/>
          <w:i/>
          <w:sz w:val="18"/>
          <w:szCs w:val="24"/>
        </w:rPr>
        <w:t>la stazione appaltante indica altri eventuali mezzi di prova</w:t>
      </w:r>
      <w:r w:rsidR="00B43B1A" w:rsidRPr="00A7501D">
        <w:rPr>
          <w:rFonts w:ascii="Titillium" w:hAnsi="Titillium" w:cs="Arial"/>
          <w:sz w:val="18"/>
          <w:szCs w:val="24"/>
        </w:rPr>
        <w:t>].</w:t>
      </w:r>
    </w:p>
    <w:p w14:paraId="4FC014BC" w14:textId="77777777" w:rsidR="00743E8A" w:rsidRPr="00A7501D" w:rsidRDefault="00743E8A" w:rsidP="00C91BD0">
      <w:pPr>
        <w:spacing w:before="60" w:after="60"/>
        <w:rPr>
          <w:rFonts w:ascii="Titillium" w:eastAsia="Calibri" w:hAnsi="Titillium" w:cs="Garamond"/>
          <w:sz w:val="18"/>
          <w:szCs w:val="24"/>
          <w:lang w:eastAsia="it-IT"/>
        </w:rPr>
      </w:pPr>
    </w:p>
    <w:p w14:paraId="457D7181" w14:textId="703072CF" w:rsidR="00B43B1A" w:rsidRPr="00A7501D" w:rsidRDefault="00B43B1A" w:rsidP="00C20A24">
      <w:pPr>
        <w:pStyle w:val="Paragrafoelenco"/>
        <w:spacing w:before="60" w:after="60"/>
        <w:ind w:left="284"/>
        <w:rPr>
          <w:rFonts w:ascii="Titillium" w:eastAsia="Times New Roman" w:hAnsi="Titillium" w:cs="Courier New"/>
          <w:sz w:val="18"/>
          <w:szCs w:val="20"/>
          <w:lang w:eastAsia="en-US"/>
        </w:rPr>
      </w:pPr>
      <w:r w:rsidRPr="00A7501D">
        <w:rPr>
          <w:rFonts w:ascii="Titillium" w:eastAsia="Times New Roman" w:hAnsi="Titillium" w:cs="Courier New"/>
          <w:sz w:val="18"/>
          <w:szCs w:val="20"/>
          <w:lang w:eastAsia="en-US"/>
        </w:rPr>
        <w:t>Ove le informazioni sui fatturati non siano disponibili, per gli operatori economici che abbiano</w:t>
      </w:r>
      <w:r w:rsidR="00467AB4" w:rsidRPr="00A7501D">
        <w:rPr>
          <w:rFonts w:ascii="Titillium" w:hAnsi="Titillium" w:cs="Courier New"/>
          <w:sz w:val="18"/>
          <w:szCs w:val="20"/>
        </w:rPr>
        <w:t xml:space="preserve"> </w:t>
      </w:r>
      <w:r w:rsidRPr="00A7501D">
        <w:rPr>
          <w:rFonts w:ascii="Titillium" w:eastAsia="Times New Roman" w:hAnsi="Titillium" w:cs="Courier New"/>
          <w:sz w:val="18"/>
          <w:szCs w:val="20"/>
          <w:lang w:eastAsia="en-US"/>
        </w:rPr>
        <w:t>iniziato l’attività da meno di tre anni, i requisiti di fatturato devono essere rapportati al periodo</w:t>
      </w:r>
      <w:r w:rsidR="00467AB4" w:rsidRPr="00A7501D">
        <w:rPr>
          <w:rFonts w:ascii="Titillium" w:hAnsi="Titillium" w:cs="Courier New"/>
          <w:sz w:val="18"/>
          <w:szCs w:val="20"/>
        </w:rPr>
        <w:t xml:space="preserve"> </w:t>
      </w:r>
      <w:r w:rsidRPr="00A7501D">
        <w:rPr>
          <w:rFonts w:ascii="Titillium" w:eastAsia="Times New Roman" w:hAnsi="Titillium" w:cs="Courier New"/>
          <w:sz w:val="18"/>
          <w:szCs w:val="20"/>
          <w:lang w:eastAsia="en-US"/>
        </w:rPr>
        <w:t>di attività.</w:t>
      </w:r>
    </w:p>
    <w:p w14:paraId="6C71D4B5" w14:textId="5400A259" w:rsidR="00B43B1A" w:rsidRPr="00A7501D" w:rsidRDefault="00B43B1A" w:rsidP="00C20A24">
      <w:pPr>
        <w:pStyle w:val="Paragrafoelenco"/>
        <w:spacing w:before="60" w:after="60"/>
        <w:ind w:left="284"/>
        <w:rPr>
          <w:rFonts w:ascii="Titillium" w:hAnsi="Titillium" w:cs="Courier New"/>
          <w:sz w:val="18"/>
          <w:szCs w:val="20"/>
        </w:rPr>
      </w:pPr>
      <w:r w:rsidRPr="00A7501D">
        <w:rPr>
          <w:rFonts w:ascii="Titillium" w:eastAsia="Times New Roman" w:hAnsi="Titillium" w:cs="Courier New"/>
          <w:sz w:val="18"/>
          <w:szCs w:val="20"/>
          <w:lang w:eastAsia="en-US"/>
        </w:rPr>
        <w:t>Ai sensi dell’art. 86, comma 4, del Codice l’operatore economico, che per fondati motivi non è in</w:t>
      </w:r>
      <w:r w:rsidR="00467AB4" w:rsidRPr="00A7501D">
        <w:rPr>
          <w:rFonts w:ascii="Titillium" w:hAnsi="Titillium" w:cs="Courier New"/>
          <w:sz w:val="18"/>
          <w:szCs w:val="20"/>
        </w:rPr>
        <w:t xml:space="preserve"> </w:t>
      </w:r>
      <w:r w:rsidRPr="00A7501D">
        <w:rPr>
          <w:rFonts w:ascii="Titillium" w:eastAsia="Times New Roman" w:hAnsi="Titillium" w:cs="Courier New"/>
          <w:sz w:val="18"/>
          <w:szCs w:val="20"/>
          <w:lang w:eastAsia="en-US"/>
        </w:rPr>
        <w:t>grado di presentare le referenze richieste può provare la propria capacità economica e finanziaria</w:t>
      </w:r>
      <w:r w:rsidR="00467AB4" w:rsidRPr="00A7501D">
        <w:rPr>
          <w:rFonts w:ascii="Titillium" w:hAnsi="Titillium" w:cs="Courier New"/>
          <w:sz w:val="18"/>
          <w:szCs w:val="20"/>
        </w:rPr>
        <w:t xml:space="preserve"> </w:t>
      </w:r>
      <w:r w:rsidRPr="00A7501D">
        <w:rPr>
          <w:rFonts w:ascii="Titillium" w:eastAsia="Times New Roman" w:hAnsi="Titillium" w:cs="Courier New"/>
          <w:sz w:val="18"/>
          <w:szCs w:val="20"/>
          <w:lang w:eastAsia="en-US"/>
        </w:rPr>
        <w:t>mediante un qualsiasi altro documento considerato idoneo dalla stazione appaltante.</w:t>
      </w:r>
    </w:p>
    <w:p w14:paraId="376114F6" w14:textId="77777777" w:rsidR="00AE57A3" w:rsidRPr="00A7501D" w:rsidRDefault="00AE57A3" w:rsidP="00467AB4">
      <w:pPr>
        <w:spacing w:before="60" w:after="60"/>
        <w:rPr>
          <w:rFonts w:ascii="Titillium" w:hAnsi="Titillium" w:cs="Courier New"/>
          <w:sz w:val="18"/>
          <w:szCs w:val="20"/>
        </w:rPr>
      </w:pPr>
    </w:p>
    <w:p w14:paraId="65FA0742" w14:textId="11169351" w:rsidR="00B43B1A" w:rsidRPr="00A7501D" w:rsidRDefault="00B43B1A" w:rsidP="00211BF0">
      <w:pPr>
        <w:autoSpaceDE w:val="0"/>
        <w:autoSpaceDN w:val="0"/>
        <w:adjustRightInd w:val="0"/>
        <w:spacing w:line="240" w:lineRule="auto"/>
        <w:rPr>
          <w:rFonts w:ascii="Titillium" w:eastAsia="Calibri" w:hAnsi="Titillium" w:cs="Garamond,Italic"/>
          <w:i/>
          <w:iCs/>
          <w:sz w:val="18"/>
          <w:szCs w:val="24"/>
          <w:lang w:eastAsia="it-IT"/>
        </w:rPr>
      </w:pPr>
      <w:r w:rsidRPr="00A7501D">
        <w:rPr>
          <w:rFonts w:ascii="Titillium" w:eastAsia="Calibri" w:hAnsi="Titillium" w:cs="Garamond,Italic"/>
          <w:i/>
          <w:iCs/>
          <w:sz w:val="18"/>
          <w:szCs w:val="24"/>
          <w:lang w:eastAsia="it-IT"/>
        </w:rPr>
        <w:t xml:space="preserve">[o in alternativa al fatturato di cui alla lett. </w:t>
      </w:r>
      <w:r w:rsidR="003B7779" w:rsidRPr="00A7501D">
        <w:rPr>
          <w:rFonts w:ascii="Titillium" w:eastAsia="Calibri" w:hAnsi="Titillium" w:cs="Garamond,Italic"/>
          <w:i/>
          <w:iCs/>
          <w:sz w:val="18"/>
          <w:szCs w:val="24"/>
          <w:lang w:eastAsia="it-IT"/>
        </w:rPr>
        <w:t>f</w:t>
      </w:r>
      <w:r w:rsidRPr="00A7501D">
        <w:rPr>
          <w:rFonts w:ascii="Titillium" w:eastAsia="Calibri" w:hAnsi="Titillium" w:cs="Garamond,Italic"/>
          <w:i/>
          <w:iCs/>
          <w:sz w:val="18"/>
          <w:szCs w:val="24"/>
          <w:lang w:eastAsia="it-IT"/>
        </w:rPr>
        <w:t>)]</w:t>
      </w:r>
    </w:p>
    <w:p w14:paraId="6FEA59B9" w14:textId="5F576E78" w:rsidR="00B43B1A" w:rsidRPr="00A7501D" w:rsidRDefault="00B43B1A" w:rsidP="00F561DA">
      <w:pPr>
        <w:pStyle w:val="Paragrafoelenco"/>
        <w:numPr>
          <w:ilvl w:val="0"/>
          <w:numId w:val="25"/>
        </w:numPr>
        <w:spacing w:before="60" w:after="60"/>
        <w:ind w:left="284" w:hanging="284"/>
        <w:rPr>
          <w:rFonts w:ascii="Titillium" w:hAnsi="Titillium" w:cs="Garamond,BoldItalic"/>
          <w:bCs/>
          <w:i/>
          <w:iCs/>
          <w:sz w:val="18"/>
          <w:szCs w:val="18"/>
        </w:rPr>
      </w:pPr>
      <w:r w:rsidRPr="00A7501D">
        <w:rPr>
          <w:rFonts w:ascii="Titillium" w:hAnsi="Titillium" w:cs="Garamond,BoldItalic"/>
          <w:b/>
          <w:bCs/>
          <w:i/>
          <w:iCs/>
          <w:sz w:val="18"/>
          <w:szCs w:val="18"/>
        </w:rPr>
        <w:t xml:space="preserve">[Facoltativo] copertura assicurativa contro i rischi professionali </w:t>
      </w:r>
      <w:r w:rsidRPr="00A7501D">
        <w:rPr>
          <w:rFonts w:ascii="Titillium" w:hAnsi="Titillium" w:cs="Garamond,BoldItalic"/>
          <w:bCs/>
          <w:i/>
          <w:iCs/>
          <w:sz w:val="18"/>
          <w:szCs w:val="18"/>
        </w:rPr>
        <w:t>per un massimale non</w:t>
      </w:r>
      <w:r w:rsidR="00AE57A3" w:rsidRPr="00A7501D">
        <w:rPr>
          <w:rFonts w:ascii="Titillium" w:hAnsi="Titillium" w:cs="Garamond,BoldItalic"/>
          <w:bCs/>
          <w:i/>
          <w:iCs/>
          <w:sz w:val="18"/>
          <w:szCs w:val="18"/>
        </w:rPr>
        <w:t xml:space="preserve"> </w:t>
      </w:r>
      <w:r w:rsidRPr="00A7501D">
        <w:rPr>
          <w:rFonts w:ascii="Titillium" w:hAnsi="Titillium" w:cs="Garamond,BoldItalic"/>
          <w:bCs/>
          <w:i/>
          <w:iCs/>
          <w:sz w:val="18"/>
          <w:szCs w:val="18"/>
        </w:rPr>
        <w:t xml:space="preserve">inferiore ad € </w:t>
      </w:r>
      <w:r w:rsidR="0060675B" w:rsidRPr="00A7501D">
        <w:rPr>
          <w:rFonts w:ascii="Titillium" w:hAnsi="Titillium" w:cs="Garamond,BoldItalic"/>
          <w:bCs/>
          <w:i/>
          <w:iCs/>
          <w:sz w:val="18"/>
          <w:szCs w:val="18"/>
        </w:rPr>
        <w:t>______________</w:t>
      </w:r>
      <w:r w:rsidRPr="00A7501D">
        <w:rPr>
          <w:rFonts w:ascii="Titillium" w:hAnsi="Titillium" w:cs="Garamond,BoldItalic"/>
          <w:bCs/>
          <w:i/>
          <w:iCs/>
          <w:sz w:val="18"/>
          <w:szCs w:val="18"/>
        </w:rPr>
        <w:t xml:space="preserve"> [la stazione appaltante indica un importo di massimale non superiore al 10 %</w:t>
      </w:r>
      <w:r w:rsidR="00AE57A3" w:rsidRPr="00A7501D">
        <w:rPr>
          <w:rFonts w:ascii="Titillium" w:hAnsi="Titillium" w:cs="Garamond,BoldItalic"/>
          <w:bCs/>
          <w:i/>
          <w:iCs/>
          <w:sz w:val="18"/>
          <w:szCs w:val="18"/>
        </w:rPr>
        <w:t xml:space="preserve"> </w:t>
      </w:r>
      <w:r w:rsidRPr="00A7501D">
        <w:rPr>
          <w:rFonts w:ascii="Titillium" w:hAnsi="Titillium" w:cs="Garamond,BoldItalic"/>
          <w:bCs/>
          <w:i/>
          <w:iCs/>
          <w:sz w:val="18"/>
          <w:szCs w:val="18"/>
        </w:rPr>
        <w:t>del costo di costruzione dell’opera da progettare].</w:t>
      </w:r>
    </w:p>
    <w:p w14:paraId="4DDE912E" w14:textId="7F08C449" w:rsidR="00C950D5" w:rsidRPr="00A7501D" w:rsidRDefault="00B43B1A" w:rsidP="005A2244">
      <w:pPr>
        <w:spacing w:before="60" w:after="60"/>
        <w:ind w:left="284"/>
        <w:rPr>
          <w:rFonts w:ascii="Titillium" w:hAnsi="Titillium" w:cs="Arial"/>
          <w:sz w:val="18"/>
          <w:szCs w:val="24"/>
        </w:rPr>
      </w:pPr>
      <w:r w:rsidRPr="00A7501D">
        <w:rPr>
          <w:rFonts w:ascii="Titillium" w:eastAsia="Calibri" w:hAnsi="Titillium" w:cs="Garamond,BoldItalic"/>
          <w:bCs/>
          <w:iCs/>
          <w:sz w:val="18"/>
          <w:szCs w:val="18"/>
        </w:rPr>
        <w:t>La comprova di tale requisito è fornita mediante l’esibizione, in copia conforme, della relativa</w:t>
      </w:r>
      <w:r w:rsidR="00AE57A3" w:rsidRPr="00A7501D">
        <w:rPr>
          <w:rFonts w:ascii="Titillium" w:eastAsia="Calibri" w:hAnsi="Titillium" w:cs="Garamond,BoldItalic"/>
          <w:bCs/>
          <w:iCs/>
          <w:sz w:val="18"/>
          <w:szCs w:val="18"/>
        </w:rPr>
        <w:t xml:space="preserve"> polizza in corso di validità</w:t>
      </w:r>
      <w:r w:rsidR="00AE57A3" w:rsidRPr="00A7501D">
        <w:rPr>
          <w:rFonts w:ascii="Titillium" w:eastAsia="Calibri" w:hAnsi="Titillium" w:cs="Garamond"/>
          <w:szCs w:val="24"/>
        </w:rPr>
        <w:t>.</w:t>
      </w:r>
    </w:p>
    <w:p w14:paraId="6E746EFF" w14:textId="77777777" w:rsidR="00C950D5" w:rsidRPr="00A7501D" w:rsidRDefault="00C950D5">
      <w:pPr>
        <w:spacing w:before="60" w:after="60"/>
        <w:rPr>
          <w:rFonts w:ascii="Titillium" w:hAnsi="Titillium" w:cs="Calibri"/>
          <w:sz w:val="18"/>
          <w:szCs w:val="18"/>
        </w:rPr>
      </w:pPr>
    </w:p>
    <w:p w14:paraId="567A927C" w14:textId="584F39E6" w:rsidR="004C53A8" w:rsidRPr="00A7501D" w:rsidRDefault="004C53A8" w:rsidP="008D03DC">
      <w:pPr>
        <w:spacing w:before="60" w:after="60"/>
        <w:rPr>
          <w:rFonts w:ascii="Titillium" w:hAnsi="Titillium"/>
          <w:sz w:val="18"/>
        </w:rPr>
      </w:pPr>
    </w:p>
    <w:p w14:paraId="7FCBF15A" w14:textId="4EF1D350" w:rsidR="004C53A8" w:rsidRPr="00A7501D" w:rsidRDefault="004C667D" w:rsidP="00F561DA">
      <w:pPr>
        <w:pStyle w:val="Titolo3"/>
        <w:numPr>
          <w:ilvl w:val="1"/>
          <w:numId w:val="48"/>
        </w:numPr>
        <w:ind w:left="426" w:hanging="426"/>
        <w:rPr>
          <w:rFonts w:ascii="Titillium" w:hAnsi="Titillium"/>
          <w:sz w:val="18"/>
          <w:szCs w:val="18"/>
          <w:lang w:val="it-IT"/>
        </w:rPr>
      </w:pPr>
      <w:bookmarkStart w:id="1462" w:name="_Ref497922592"/>
      <w:bookmarkStart w:id="1463" w:name="_Ref495506173"/>
      <w:bookmarkStart w:id="1464" w:name="_Ref495482790"/>
      <w:bookmarkStart w:id="1465" w:name="_Ref495482769"/>
      <w:bookmarkStart w:id="1466" w:name="_Ref495411584"/>
      <w:bookmarkStart w:id="1467" w:name="_Ref496707577"/>
      <w:bookmarkStart w:id="1468" w:name="_Ref495920623"/>
      <w:bookmarkStart w:id="1469" w:name="_Toc103851450"/>
      <w:bookmarkEnd w:id="1462"/>
      <w:r w:rsidRPr="00A7501D">
        <w:rPr>
          <w:rFonts w:ascii="Titillium" w:hAnsi="Titillium"/>
          <w:caps w:val="0"/>
          <w:sz w:val="18"/>
          <w:szCs w:val="18"/>
          <w:lang w:val="it-IT"/>
        </w:rPr>
        <w:t>REQUISITI DI CAPACITÀ TECNICA E PROFESSIONALE</w:t>
      </w:r>
      <w:bookmarkEnd w:id="1463"/>
      <w:bookmarkEnd w:id="1464"/>
      <w:bookmarkEnd w:id="1465"/>
      <w:bookmarkEnd w:id="1466"/>
      <w:bookmarkEnd w:id="1467"/>
      <w:bookmarkEnd w:id="1468"/>
      <w:bookmarkEnd w:id="1469"/>
    </w:p>
    <w:p w14:paraId="18B99483" w14:textId="00DE37A4" w:rsidR="004C53A8" w:rsidRPr="00A7501D" w:rsidRDefault="00870286" w:rsidP="00F561DA">
      <w:pPr>
        <w:pStyle w:val="Paragrafoelenco"/>
        <w:numPr>
          <w:ilvl w:val="0"/>
          <w:numId w:val="25"/>
        </w:numPr>
        <w:spacing w:before="60" w:after="60"/>
        <w:ind w:left="284" w:hanging="284"/>
        <w:rPr>
          <w:rFonts w:ascii="Titillium" w:hAnsi="Titillium"/>
        </w:rPr>
      </w:pPr>
      <w:bookmarkStart w:id="1470" w:name="_Ref497922628"/>
      <w:r w:rsidRPr="00A7501D">
        <w:rPr>
          <w:rFonts w:ascii="Titillium" w:hAnsi="Titillium" w:cs="Arial"/>
          <w:b/>
          <w:i/>
          <w:sz w:val="18"/>
          <w:szCs w:val="18"/>
        </w:rPr>
        <w:t xml:space="preserve">[Facoltativo] </w:t>
      </w:r>
      <w:bookmarkEnd w:id="1470"/>
      <w:r w:rsidR="00542131" w:rsidRPr="00A7501D">
        <w:rPr>
          <w:rFonts w:ascii="Titillium" w:hAnsi="Titillium" w:cs="Calibri"/>
          <w:sz w:val="18"/>
          <w:szCs w:val="18"/>
        </w:rPr>
        <w:t xml:space="preserve">un </w:t>
      </w:r>
      <w:r w:rsidR="00542131" w:rsidRPr="00A7501D">
        <w:rPr>
          <w:rFonts w:ascii="Titillium" w:hAnsi="Titillium" w:cs="Calibri"/>
          <w:b/>
          <w:sz w:val="18"/>
          <w:szCs w:val="18"/>
        </w:rPr>
        <w:t>elenco di servizi</w:t>
      </w:r>
      <w:r w:rsidR="00542131" w:rsidRPr="00A7501D">
        <w:rPr>
          <w:rFonts w:ascii="Titillium" w:hAnsi="Titillium" w:cs="Calibri"/>
          <w:sz w:val="18"/>
          <w:szCs w:val="18"/>
        </w:rPr>
        <w:t xml:space="preserve"> di ingegneria e di architettura espletati negli ultimi dieci anni antecedenti la data di pubblicazione del bando e relativi ai lavori di ognuna delle categorie e ID indicate nella successiva tabella e il cui importo complessivo, per ogni c</w:t>
      </w:r>
      <w:r w:rsidR="002D68A5" w:rsidRPr="00A7501D">
        <w:rPr>
          <w:rFonts w:ascii="Titillium" w:hAnsi="Titillium" w:cs="Calibri"/>
          <w:sz w:val="18"/>
          <w:szCs w:val="18"/>
        </w:rPr>
        <w:t>ategoria e ID, è almeno pari a _____________</w:t>
      </w:r>
      <w:r w:rsidR="00542131" w:rsidRPr="00A7501D">
        <w:rPr>
          <w:rFonts w:ascii="Titillium" w:hAnsi="Titillium" w:cs="Calibri"/>
          <w:sz w:val="18"/>
          <w:szCs w:val="18"/>
        </w:rPr>
        <w:t xml:space="preserve"> volte [</w:t>
      </w:r>
      <w:r w:rsidR="00542131" w:rsidRPr="00A7501D">
        <w:rPr>
          <w:rFonts w:ascii="Titillium" w:hAnsi="Titillium" w:cs="Calibri"/>
          <w:i/>
          <w:sz w:val="18"/>
          <w:szCs w:val="18"/>
        </w:rPr>
        <w:t>la stazione appaltante indica un valore compreso tra 1 e 2 volte</w:t>
      </w:r>
      <w:r w:rsidR="00542131" w:rsidRPr="00A7501D">
        <w:rPr>
          <w:rFonts w:ascii="Titillium" w:hAnsi="Titillium" w:cs="Calibri"/>
          <w:sz w:val="18"/>
          <w:szCs w:val="18"/>
        </w:rPr>
        <w:t>] l’importo stimato dei lavori della rispettiva categoria e ID</w:t>
      </w:r>
      <w:r w:rsidR="00342AE1" w:rsidRPr="00A7501D">
        <w:rPr>
          <w:rFonts w:ascii="Titillium" w:hAnsi="Titillium" w:cs="Calibri"/>
          <w:sz w:val="18"/>
          <w:szCs w:val="18"/>
        </w:rPr>
        <w:t xml:space="preserve">. </w:t>
      </w:r>
      <w:r w:rsidR="00542131" w:rsidRPr="00A7501D">
        <w:rPr>
          <w:rFonts w:ascii="Titillium" w:hAnsi="Titillium" w:cs="Calibri"/>
          <w:sz w:val="18"/>
          <w:szCs w:val="18"/>
        </w:rPr>
        <w:t>Gli importi minimi dei lavori, per categorie e ID, sono r</w:t>
      </w:r>
      <w:r w:rsidR="00342AE1" w:rsidRPr="00A7501D">
        <w:rPr>
          <w:rFonts w:ascii="Titillium" w:hAnsi="Titillium" w:cs="Calibri"/>
          <w:sz w:val="18"/>
          <w:szCs w:val="18"/>
        </w:rPr>
        <w:t>iportati nella seguente tabella:</w:t>
      </w:r>
    </w:p>
    <w:p w14:paraId="490B6390" w14:textId="77777777" w:rsidR="00CA7067" w:rsidRPr="00A7501D" w:rsidRDefault="00CA7067" w:rsidP="00CA7067">
      <w:pPr>
        <w:pStyle w:val="Paragrafoelenco"/>
        <w:spacing w:before="60" w:after="60"/>
        <w:ind w:left="284"/>
        <w:rPr>
          <w:rFonts w:ascii="Titillium" w:hAnsi="Titillium"/>
          <w:sz w:val="18"/>
        </w:rPr>
      </w:pPr>
    </w:p>
    <w:p w14:paraId="04F88FE5" w14:textId="59BF39C4" w:rsidR="00372A30" w:rsidRPr="00A7501D" w:rsidRDefault="00372A30" w:rsidP="007C5D49">
      <w:pPr>
        <w:pStyle w:val="Didascalia"/>
        <w:keepNext/>
        <w:spacing w:after="240"/>
        <w:ind w:firstLine="284"/>
        <w:rPr>
          <w:rFonts w:ascii="Titillium" w:hAnsi="Titillium"/>
          <w:i/>
          <w:sz w:val="18"/>
        </w:rPr>
      </w:pPr>
      <w:r w:rsidRPr="00A7501D">
        <w:rPr>
          <w:rFonts w:ascii="Titillium" w:hAnsi="Titillium"/>
          <w:i/>
          <w:sz w:val="18"/>
        </w:rPr>
        <w:t xml:space="preserve">Tabella </w:t>
      </w:r>
      <w:r w:rsidRPr="008C2961">
        <w:rPr>
          <w:rFonts w:ascii="Titillium" w:hAnsi="Titillium"/>
          <w:i/>
          <w:sz w:val="18"/>
        </w:rPr>
        <w:fldChar w:fldCharType="begin"/>
      </w:r>
      <w:r w:rsidRPr="00A7501D">
        <w:rPr>
          <w:rFonts w:ascii="Titillium" w:hAnsi="Titillium"/>
          <w:i/>
          <w:sz w:val="18"/>
        </w:rPr>
        <w:instrText xml:space="preserve"> SEQ Tabella \* ARABIC </w:instrText>
      </w:r>
      <w:r w:rsidRPr="008C2961">
        <w:rPr>
          <w:rFonts w:ascii="Titillium" w:hAnsi="Titillium"/>
          <w:i/>
          <w:sz w:val="18"/>
        </w:rPr>
        <w:fldChar w:fldCharType="separate"/>
      </w:r>
      <w:r w:rsidR="006F1980" w:rsidRPr="00A7501D">
        <w:rPr>
          <w:rFonts w:ascii="Titillium" w:hAnsi="Titillium"/>
          <w:i/>
          <w:noProof/>
          <w:sz w:val="18"/>
        </w:rPr>
        <w:t>3</w:t>
      </w:r>
      <w:r w:rsidRPr="008C2961">
        <w:rPr>
          <w:rFonts w:ascii="Titillium" w:hAnsi="Titillium"/>
          <w:i/>
          <w:sz w:val="18"/>
        </w:rPr>
        <w:fldChar w:fldCharType="end"/>
      </w:r>
      <w:r w:rsidRPr="00A7501D">
        <w:rPr>
          <w:rFonts w:ascii="Titillium" w:hAnsi="Titillium"/>
          <w:i/>
          <w:sz w:val="18"/>
        </w:rPr>
        <w:t xml:space="preserve"> Categorie, ID e importi minimi dei lavori per l’elenco dei servizi</w:t>
      </w:r>
    </w:p>
    <w:tbl>
      <w:tblPr>
        <w:tblStyle w:val="Grigliatabella"/>
        <w:tblW w:w="0" w:type="auto"/>
        <w:tblInd w:w="284" w:type="dxa"/>
        <w:tblLook w:val="04A0" w:firstRow="1" w:lastRow="0" w:firstColumn="1" w:lastColumn="0" w:noHBand="0" w:noVBand="1"/>
      </w:tblPr>
      <w:tblGrid>
        <w:gridCol w:w="2211"/>
        <w:gridCol w:w="2206"/>
        <w:gridCol w:w="2200"/>
        <w:gridCol w:w="2200"/>
      </w:tblGrid>
      <w:tr w:rsidR="00372A30" w:rsidRPr="00A7501D" w14:paraId="61A2A2CA" w14:textId="77777777" w:rsidTr="00372A30">
        <w:tc>
          <w:tcPr>
            <w:tcW w:w="2231" w:type="dxa"/>
          </w:tcPr>
          <w:p w14:paraId="16AAFD78" w14:textId="4F57ACC5" w:rsidR="00372A30" w:rsidRPr="00A7501D" w:rsidRDefault="00372A30" w:rsidP="00372A30">
            <w:pPr>
              <w:pStyle w:val="Paragrafoelenco"/>
              <w:spacing w:before="60" w:after="60"/>
              <w:ind w:left="0"/>
              <w:rPr>
                <w:rFonts w:ascii="Titillium" w:hAnsi="Titillium" w:cs="Arial"/>
                <w:sz w:val="18"/>
                <w:szCs w:val="18"/>
              </w:rPr>
            </w:pPr>
            <w:r w:rsidRPr="00A7501D">
              <w:rPr>
                <w:rFonts w:ascii="Titillium" w:hAnsi="Titillium" w:cs="Arial"/>
                <w:sz w:val="18"/>
                <w:szCs w:val="18"/>
              </w:rPr>
              <w:t>Categoria e ID delle opere</w:t>
            </w:r>
          </w:p>
        </w:tc>
        <w:tc>
          <w:tcPr>
            <w:tcW w:w="2231" w:type="dxa"/>
          </w:tcPr>
          <w:p w14:paraId="38CAA961" w14:textId="318351AD" w:rsidR="00372A30" w:rsidRPr="00A7501D" w:rsidRDefault="00372A30" w:rsidP="00372A30">
            <w:pPr>
              <w:spacing w:before="60" w:after="60"/>
              <w:rPr>
                <w:rFonts w:ascii="Titillium" w:hAnsi="Titillium" w:cs="Arial"/>
                <w:sz w:val="18"/>
                <w:szCs w:val="18"/>
              </w:rPr>
            </w:pPr>
            <w:r w:rsidRPr="00A7501D">
              <w:rPr>
                <w:rFonts w:ascii="Titillium" w:hAnsi="Titillium" w:cs="Arial"/>
                <w:sz w:val="18"/>
                <w:szCs w:val="18"/>
              </w:rPr>
              <w:t>Corrispondenza l. 143/49</w:t>
            </w:r>
          </w:p>
        </w:tc>
        <w:tc>
          <w:tcPr>
            <w:tcW w:w="2232" w:type="dxa"/>
          </w:tcPr>
          <w:p w14:paraId="51D0BE56" w14:textId="45D8BC0D" w:rsidR="00372A30" w:rsidRPr="00A7501D" w:rsidRDefault="0076786E" w:rsidP="0076786E">
            <w:pPr>
              <w:spacing w:before="60" w:after="60"/>
              <w:rPr>
                <w:rFonts w:ascii="Titillium" w:hAnsi="Titillium" w:cs="Arial"/>
                <w:sz w:val="18"/>
                <w:szCs w:val="18"/>
              </w:rPr>
            </w:pPr>
            <w:r w:rsidRPr="00A7501D">
              <w:rPr>
                <w:rFonts w:ascii="Titillium" w:hAnsi="Titillium" w:cs="Arial"/>
                <w:sz w:val="18"/>
                <w:szCs w:val="18"/>
              </w:rPr>
              <w:t>Valore delle opere</w:t>
            </w:r>
          </w:p>
        </w:tc>
        <w:tc>
          <w:tcPr>
            <w:tcW w:w="2232" w:type="dxa"/>
          </w:tcPr>
          <w:p w14:paraId="5022C9C0" w14:textId="2351A2D0" w:rsidR="00372A30" w:rsidRPr="00A7501D" w:rsidRDefault="0076786E" w:rsidP="0076786E">
            <w:pPr>
              <w:spacing w:before="60" w:after="60"/>
              <w:rPr>
                <w:rFonts w:ascii="Titillium" w:hAnsi="Titillium" w:cs="Arial"/>
                <w:sz w:val="18"/>
                <w:szCs w:val="18"/>
              </w:rPr>
            </w:pPr>
            <w:r w:rsidRPr="00A7501D">
              <w:rPr>
                <w:rFonts w:ascii="Titillium" w:hAnsi="Titillium" w:cs="Arial"/>
                <w:sz w:val="18"/>
                <w:szCs w:val="18"/>
              </w:rPr>
              <w:t>Importo complessivo minimo per l’elenco dei servizi</w:t>
            </w:r>
          </w:p>
        </w:tc>
      </w:tr>
      <w:tr w:rsidR="00372A30" w:rsidRPr="00A7501D" w14:paraId="1DD8F30C" w14:textId="77777777" w:rsidTr="00372A30">
        <w:tc>
          <w:tcPr>
            <w:tcW w:w="2231" w:type="dxa"/>
          </w:tcPr>
          <w:p w14:paraId="374C09A2" w14:textId="613D304D" w:rsidR="00372A30" w:rsidRPr="00A7501D" w:rsidRDefault="0076786E" w:rsidP="0076786E">
            <w:pPr>
              <w:spacing w:before="60" w:after="60"/>
              <w:rPr>
                <w:rFonts w:ascii="Titillium" w:hAnsi="Titillium" w:cs="Arial"/>
                <w:sz w:val="18"/>
                <w:szCs w:val="18"/>
              </w:rPr>
            </w:pPr>
            <w:r w:rsidRPr="00A7501D">
              <w:rPr>
                <w:rFonts w:ascii="Titillium" w:hAnsi="Titillium" w:cs="Arial"/>
                <w:i/>
                <w:sz w:val="18"/>
                <w:szCs w:val="18"/>
              </w:rPr>
              <w:t>[ad es. STRUTTURE:S.04 Strutture, Opere infrastrutturali puntuali]</w:t>
            </w:r>
          </w:p>
        </w:tc>
        <w:tc>
          <w:tcPr>
            <w:tcW w:w="2231" w:type="dxa"/>
          </w:tcPr>
          <w:p w14:paraId="7B1A550E" w14:textId="6F5BABB1" w:rsidR="00372A30" w:rsidRPr="00A7501D" w:rsidRDefault="0076786E" w:rsidP="00372A30">
            <w:pPr>
              <w:pStyle w:val="Paragrafoelenco"/>
              <w:spacing w:before="60" w:after="60"/>
              <w:ind w:left="0"/>
              <w:rPr>
                <w:rFonts w:ascii="Titillium" w:hAnsi="Titillium" w:cs="Arial"/>
                <w:i/>
                <w:sz w:val="18"/>
                <w:szCs w:val="18"/>
              </w:rPr>
            </w:pPr>
            <w:r w:rsidRPr="00A7501D">
              <w:rPr>
                <w:rFonts w:ascii="Titillium" w:hAnsi="Titillium" w:cs="Arial"/>
                <w:i/>
                <w:sz w:val="18"/>
                <w:szCs w:val="18"/>
              </w:rPr>
              <w:t>[ad. es. IX/b]</w:t>
            </w:r>
          </w:p>
        </w:tc>
        <w:tc>
          <w:tcPr>
            <w:tcW w:w="2232" w:type="dxa"/>
          </w:tcPr>
          <w:p w14:paraId="3C3DE5AF" w14:textId="0E51B61B" w:rsidR="00372A30" w:rsidRPr="00A7501D" w:rsidRDefault="0076786E" w:rsidP="0076786E">
            <w:pPr>
              <w:spacing w:before="60" w:after="60"/>
              <w:rPr>
                <w:rFonts w:ascii="Titillium" w:hAnsi="Titillium" w:cs="Arial"/>
                <w:i/>
                <w:sz w:val="18"/>
                <w:szCs w:val="18"/>
              </w:rPr>
            </w:pPr>
            <w:r w:rsidRPr="00A7501D">
              <w:rPr>
                <w:rFonts w:ascii="Titillium" w:hAnsi="Titillium" w:cs="Arial"/>
                <w:i/>
                <w:sz w:val="18"/>
                <w:szCs w:val="18"/>
              </w:rPr>
              <w:t>[ad es. € 575.000,00]</w:t>
            </w:r>
          </w:p>
        </w:tc>
        <w:tc>
          <w:tcPr>
            <w:tcW w:w="2232" w:type="dxa"/>
          </w:tcPr>
          <w:p w14:paraId="2DA13E1F" w14:textId="3BC3F93C" w:rsidR="00372A30" w:rsidRPr="00A7501D" w:rsidRDefault="0076786E" w:rsidP="0076786E">
            <w:pPr>
              <w:spacing w:before="60" w:after="60"/>
              <w:rPr>
                <w:rFonts w:ascii="Titillium" w:hAnsi="Titillium" w:cs="Arial"/>
                <w:i/>
                <w:sz w:val="18"/>
                <w:szCs w:val="18"/>
              </w:rPr>
            </w:pPr>
            <w:r w:rsidRPr="00A7501D">
              <w:rPr>
                <w:rFonts w:ascii="Titillium" w:hAnsi="Titillium" w:cs="Arial"/>
                <w:i/>
                <w:sz w:val="18"/>
                <w:szCs w:val="18"/>
              </w:rPr>
              <w:t>[ad es. € 862.500,00]</w:t>
            </w:r>
          </w:p>
        </w:tc>
      </w:tr>
      <w:tr w:rsidR="00372A30" w:rsidRPr="00A7501D" w14:paraId="486EA97E" w14:textId="77777777" w:rsidTr="00372A30">
        <w:tc>
          <w:tcPr>
            <w:tcW w:w="2231" w:type="dxa"/>
          </w:tcPr>
          <w:p w14:paraId="26F0C749" w14:textId="77777777" w:rsidR="00372A30" w:rsidRPr="00A7501D" w:rsidRDefault="00372A30" w:rsidP="00372A30">
            <w:pPr>
              <w:pStyle w:val="Paragrafoelenco"/>
              <w:spacing w:before="60" w:after="60"/>
              <w:ind w:left="0"/>
              <w:rPr>
                <w:rFonts w:ascii="Titillium" w:hAnsi="Titillium" w:cs="Arial"/>
                <w:sz w:val="18"/>
                <w:szCs w:val="18"/>
              </w:rPr>
            </w:pPr>
          </w:p>
        </w:tc>
        <w:tc>
          <w:tcPr>
            <w:tcW w:w="2231" w:type="dxa"/>
          </w:tcPr>
          <w:p w14:paraId="7E1A10A2" w14:textId="77777777" w:rsidR="00372A30" w:rsidRPr="00A7501D" w:rsidRDefault="00372A30" w:rsidP="00372A30">
            <w:pPr>
              <w:pStyle w:val="Paragrafoelenco"/>
              <w:spacing w:before="60" w:after="60"/>
              <w:ind w:left="0"/>
              <w:rPr>
                <w:rFonts w:ascii="Titillium" w:hAnsi="Titillium" w:cs="Arial"/>
                <w:sz w:val="18"/>
                <w:szCs w:val="18"/>
              </w:rPr>
            </w:pPr>
          </w:p>
        </w:tc>
        <w:tc>
          <w:tcPr>
            <w:tcW w:w="2232" w:type="dxa"/>
          </w:tcPr>
          <w:p w14:paraId="48FD243E" w14:textId="77777777" w:rsidR="00372A30" w:rsidRPr="00A7501D" w:rsidRDefault="00372A30" w:rsidP="00372A30">
            <w:pPr>
              <w:pStyle w:val="Paragrafoelenco"/>
              <w:spacing w:before="60" w:after="60"/>
              <w:ind w:left="0"/>
              <w:rPr>
                <w:rFonts w:ascii="Titillium" w:hAnsi="Titillium" w:cs="Arial"/>
                <w:sz w:val="18"/>
                <w:szCs w:val="18"/>
              </w:rPr>
            </w:pPr>
          </w:p>
        </w:tc>
        <w:tc>
          <w:tcPr>
            <w:tcW w:w="2232" w:type="dxa"/>
          </w:tcPr>
          <w:p w14:paraId="32642F13" w14:textId="77777777" w:rsidR="00372A30" w:rsidRPr="00A7501D" w:rsidRDefault="00372A30" w:rsidP="00372A30">
            <w:pPr>
              <w:pStyle w:val="Paragrafoelenco"/>
              <w:spacing w:before="60" w:after="60"/>
              <w:ind w:left="0"/>
              <w:rPr>
                <w:rFonts w:ascii="Titillium" w:hAnsi="Titillium" w:cs="Arial"/>
                <w:sz w:val="18"/>
                <w:szCs w:val="18"/>
              </w:rPr>
            </w:pPr>
          </w:p>
        </w:tc>
      </w:tr>
      <w:tr w:rsidR="00372A30" w:rsidRPr="00A7501D" w14:paraId="4BAC062D" w14:textId="77777777" w:rsidTr="00372A30">
        <w:tc>
          <w:tcPr>
            <w:tcW w:w="2231" w:type="dxa"/>
          </w:tcPr>
          <w:p w14:paraId="58692C73" w14:textId="77777777" w:rsidR="00372A30" w:rsidRPr="00A7501D" w:rsidRDefault="00372A30" w:rsidP="00372A30">
            <w:pPr>
              <w:pStyle w:val="Paragrafoelenco"/>
              <w:spacing w:before="60" w:after="60"/>
              <w:ind w:left="0"/>
              <w:rPr>
                <w:rFonts w:ascii="Titillium" w:hAnsi="Titillium" w:cs="Arial"/>
                <w:sz w:val="18"/>
                <w:szCs w:val="18"/>
              </w:rPr>
            </w:pPr>
          </w:p>
        </w:tc>
        <w:tc>
          <w:tcPr>
            <w:tcW w:w="2231" w:type="dxa"/>
          </w:tcPr>
          <w:p w14:paraId="55DB2446" w14:textId="77777777" w:rsidR="00372A30" w:rsidRPr="00A7501D" w:rsidRDefault="00372A30" w:rsidP="00372A30">
            <w:pPr>
              <w:pStyle w:val="Paragrafoelenco"/>
              <w:spacing w:before="60" w:after="60"/>
              <w:ind w:left="0"/>
              <w:rPr>
                <w:rFonts w:ascii="Titillium" w:hAnsi="Titillium" w:cs="Arial"/>
                <w:sz w:val="18"/>
                <w:szCs w:val="18"/>
              </w:rPr>
            </w:pPr>
          </w:p>
        </w:tc>
        <w:tc>
          <w:tcPr>
            <w:tcW w:w="2232" w:type="dxa"/>
          </w:tcPr>
          <w:p w14:paraId="530B6BDE" w14:textId="77777777" w:rsidR="00372A30" w:rsidRPr="00A7501D" w:rsidRDefault="00372A30" w:rsidP="00372A30">
            <w:pPr>
              <w:pStyle w:val="Paragrafoelenco"/>
              <w:spacing w:before="60" w:after="60"/>
              <w:ind w:left="0"/>
              <w:rPr>
                <w:rFonts w:ascii="Titillium" w:hAnsi="Titillium" w:cs="Arial"/>
                <w:sz w:val="18"/>
                <w:szCs w:val="18"/>
              </w:rPr>
            </w:pPr>
          </w:p>
        </w:tc>
        <w:tc>
          <w:tcPr>
            <w:tcW w:w="2232" w:type="dxa"/>
          </w:tcPr>
          <w:p w14:paraId="783606B3" w14:textId="77777777" w:rsidR="00372A30" w:rsidRPr="00A7501D" w:rsidRDefault="00372A30" w:rsidP="00372A30">
            <w:pPr>
              <w:pStyle w:val="Paragrafoelenco"/>
              <w:spacing w:before="60" w:after="60"/>
              <w:ind w:left="0"/>
              <w:rPr>
                <w:rFonts w:ascii="Titillium" w:hAnsi="Titillium" w:cs="Arial"/>
                <w:sz w:val="18"/>
                <w:szCs w:val="18"/>
              </w:rPr>
            </w:pPr>
          </w:p>
        </w:tc>
      </w:tr>
    </w:tbl>
    <w:p w14:paraId="760248FC" w14:textId="398F1F58" w:rsidR="00372A30" w:rsidRPr="00A7501D" w:rsidRDefault="00372A30" w:rsidP="00372A30">
      <w:pPr>
        <w:pStyle w:val="Paragrafoelenco"/>
        <w:spacing w:before="60" w:after="60"/>
        <w:ind w:left="284"/>
        <w:rPr>
          <w:rFonts w:ascii="Titillium" w:hAnsi="Titillium" w:cs="Arial"/>
          <w:sz w:val="18"/>
          <w:szCs w:val="18"/>
        </w:rPr>
      </w:pPr>
    </w:p>
    <w:p w14:paraId="42B25640" w14:textId="6FE2B7EC" w:rsidR="00372A30" w:rsidRPr="00A7501D" w:rsidRDefault="00A42FD3" w:rsidP="007C7C52">
      <w:pPr>
        <w:pStyle w:val="Paragrafoelenco"/>
        <w:spacing w:before="60" w:after="60"/>
        <w:ind w:left="284"/>
        <w:rPr>
          <w:rFonts w:ascii="Titillium" w:hAnsi="Titillium" w:cs="Arial"/>
          <w:sz w:val="18"/>
          <w:szCs w:val="18"/>
        </w:rPr>
      </w:pPr>
      <w:r w:rsidRPr="00A7501D">
        <w:rPr>
          <w:rFonts w:ascii="Titillium" w:hAnsi="Titillium" w:cs="Arial"/>
          <w:sz w:val="18"/>
          <w:szCs w:val="18"/>
        </w:rPr>
        <w:lastRenderedPageBreak/>
        <w:t xml:space="preserve">La comprova del requisito è fornita mediante </w:t>
      </w:r>
      <w:r w:rsidR="00D21918" w:rsidRPr="00A7501D">
        <w:rPr>
          <w:rFonts w:ascii="Titillium" w:hAnsi="Titillium" w:cs="Arial"/>
          <w:sz w:val="18"/>
          <w:szCs w:val="18"/>
        </w:rPr>
        <w:t>________________________________________________</w:t>
      </w:r>
      <w:r w:rsidRPr="00A7501D">
        <w:rPr>
          <w:rFonts w:ascii="Titillium" w:hAnsi="Titillium" w:cs="Arial"/>
          <w:sz w:val="18"/>
          <w:szCs w:val="18"/>
        </w:rPr>
        <w:t xml:space="preserve"> [</w:t>
      </w:r>
      <w:r w:rsidRPr="00A7501D">
        <w:rPr>
          <w:rFonts w:ascii="Titillium" w:hAnsi="Titillium" w:cs="Arial"/>
          <w:i/>
          <w:sz w:val="18"/>
          <w:szCs w:val="18"/>
        </w:rPr>
        <w:t>la stazione appaltante specifica i documenti richiesti</w:t>
      </w:r>
      <w:r w:rsidRPr="00A7501D">
        <w:rPr>
          <w:rFonts w:ascii="Titillium" w:hAnsi="Titillium" w:cs="Arial"/>
          <w:sz w:val="18"/>
          <w:szCs w:val="18"/>
        </w:rPr>
        <w:t>].</w:t>
      </w:r>
    </w:p>
    <w:p w14:paraId="1A9C06B6" w14:textId="680265D5" w:rsidR="00372A30" w:rsidRPr="00A7501D" w:rsidRDefault="00372A30" w:rsidP="00372A30">
      <w:pPr>
        <w:pStyle w:val="Paragrafoelenco"/>
        <w:spacing w:before="60" w:after="60"/>
        <w:ind w:left="284"/>
        <w:rPr>
          <w:rFonts w:ascii="Titillium" w:hAnsi="Titillium"/>
          <w:sz w:val="20"/>
        </w:rPr>
      </w:pPr>
    </w:p>
    <w:p w14:paraId="4AD447A7" w14:textId="4C6F6957" w:rsidR="00D2267D" w:rsidRPr="00A7501D" w:rsidRDefault="00D2267D" w:rsidP="00F561DA">
      <w:pPr>
        <w:pStyle w:val="Paragrafoelenco"/>
        <w:numPr>
          <w:ilvl w:val="0"/>
          <w:numId w:val="25"/>
        </w:numPr>
        <w:spacing w:before="60" w:after="60"/>
        <w:ind w:left="284" w:hanging="284"/>
        <w:rPr>
          <w:rFonts w:ascii="Titillium" w:hAnsi="Titillium" w:cs="Calibri"/>
          <w:sz w:val="18"/>
          <w:szCs w:val="18"/>
        </w:rPr>
      </w:pPr>
      <w:r w:rsidRPr="00A7501D">
        <w:rPr>
          <w:rFonts w:ascii="Titillium" w:hAnsi="Titillium" w:cs="Arial"/>
          <w:b/>
          <w:i/>
          <w:sz w:val="18"/>
          <w:szCs w:val="18"/>
        </w:rPr>
        <w:t xml:space="preserve">[Facoltativo] </w:t>
      </w:r>
      <w:r w:rsidRPr="00A7501D">
        <w:rPr>
          <w:rFonts w:ascii="Titillium" w:hAnsi="Titillium" w:cs="Calibri"/>
          <w:b/>
          <w:sz w:val="18"/>
          <w:szCs w:val="18"/>
        </w:rPr>
        <w:t>servizi “di punta”</w:t>
      </w:r>
      <w:r w:rsidRPr="00A7501D">
        <w:rPr>
          <w:rFonts w:ascii="Titillium" w:hAnsi="Titillium" w:cs="Calibri"/>
          <w:sz w:val="18"/>
          <w:szCs w:val="18"/>
        </w:rPr>
        <w:t xml:space="preserve"> di ingegneria e architettura espletati negli ultimi dieci anni antecedenti la data di pubblicazione del bando, con le seguenti caratteristiche: l’operatore economico deve aver eseguito, per ciascuna delle categorie e ID della successiva tabella, due servizi per lavori analoghi, per dimensione e caratteristiche tecniche, a quelli oggetto dell’affidamento, di importo complessivo, per ogni categoria e ID, almeno pari a </w:t>
      </w:r>
      <w:r w:rsidR="00E12D33" w:rsidRPr="00A7501D">
        <w:rPr>
          <w:rFonts w:ascii="Titillium" w:hAnsi="Titillium" w:cs="Calibri"/>
          <w:sz w:val="18"/>
          <w:szCs w:val="18"/>
        </w:rPr>
        <w:t xml:space="preserve">____________ </w:t>
      </w:r>
      <w:r w:rsidRPr="00A7501D">
        <w:rPr>
          <w:rFonts w:ascii="Titillium" w:hAnsi="Titillium" w:cs="Calibri"/>
          <w:sz w:val="18"/>
          <w:szCs w:val="18"/>
        </w:rPr>
        <w:t>[</w:t>
      </w:r>
      <w:r w:rsidRPr="00A7501D">
        <w:rPr>
          <w:rFonts w:ascii="Titillium" w:hAnsi="Titillium" w:cs="Calibri"/>
          <w:i/>
          <w:sz w:val="18"/>
          <w:szCs w:val="18"/>
        </w:rPr>
        <w:t>inserire un valore compreso fra 0,40 e 0,80 volte l’importo stimato dei lavori cui si riferisce la prestazione</w:t>
      </w:r>
      <w:r w:rsidRPr="00A7501D">
        <w:rPr>
          <w:rFonts w:ascii="Titillium" w:hAnsi="Titillium" w:cs="Calibri"/>
          <w:sz w:val="18"/>
          <w:szCs w:val="18"/>
        </w:rPr>
        <w:t>] volte il valore della medesima.</w:t>
      </w:r>
    </w:p>
    <w:p w14:paraId="0AC31115" w14:textId="5053A5A2" w:rsidR="006F1980" w:rsidRPr="00A7501D" w:rsidRDefault="00D2267D" w:rsidP="00342AE1">
      <w:pPr>
        <w:pStyle w:val="Paragrafoelenco"/>
        <w:spacing w:before="60" w:after="60"/>
        <w:ind w:left="284"/>
        <w:rPr>
          <w:rFonts w:ascii="Titillium" w:hAnsi="Titillium"/>
          <w:sz w:val="18"/>
        </w:rPr>
      </w:pPr>
      <w:r w:rsidRPr="00A7501D">
        <w:rPr>
          <w:rFonts w:ascii="Titillium" w:hAnsi="Titillium" w:cs="Calibri"/>
          <w:sz w:val="18"/>
          <w:szCs w:val="18"/>
        </w:rPr>
        <w:t>[</w:t>
      </w:r>
      <w:r w:rsidRPr="00A7501D">
        <w:rPr>
          <w:rFonts w:ascii="Titillium" w:hAnsi="Titillium" w:cs="Calibri"/>
          <w:i/>
          <w:sz w:val="18"/>
          <w:szCs w:val="18"/>
        </w:rPr>
        <w:t>Facoltativo</w:t>
      </w:r>
      <w:r w:rsidRPr="00A7501D">
        <w:rPr>
          <w:rFonts w:ascii="Titillium" w:hAnsi="Titillium" w:cs="Calibri"/>
          <w:sz w:val="18"/>
          <w:szCs w:val="18"/>
        </w:rPr>
        <w:t>] In luogo dei due servizi, è possibile dimostrare il possesso del requisito anche mediante un unico servizio purché di importo almeno pari al minimo richiesto nella relativa categoria e ID.</w:t>
      </w:r>
      <w:r w:rsidR="00342AE1" w:rsidRPr="00A7501D">
        <w:rPr>
          <w:rFonts w:ascii="Titillium" w:hAnsi="Titillium" w:cs="Calibri"/>
          <w:sz w:val="18"/>
          <w:szCs w:val="18"/>
        </w:rPr>
        <w:t xml:space="preserve"> </w:t>
      </w:r>
      <w:r w:rsidR="006F1980" w:rsidRPr="00A7501D">
        <w:rPr>
          <w:rFonts w:ascii="Titillium" w:hAnsi="Titillium"/>
          <w:sz w:val="18"/>
        </w:rPr>
        <w:t>Gli importi minimi dei lavori, per categoria e ID, sono riportati nella seguente tabella:</w:t>
      </w:r>
    </w:p>
    <w:p w14:paraId="2EA6BC19" w14:textId="068FDFE8" w:rsidR="006F1980" w:rsidRPr="00A7501D" w:rsidRDefault="006F1980" w:rsidP="00D2267D">
      <w:pPr>
        <w:spacing w:before="60" w:after="60"/>
        <w:rPr>
          <w:rFonts w:ascii="Titillium" w:hAnsi="Titillium"/>
          <w:sz w:val="18"/>
        </w:rPr>
      </w:pPr>
    </w:p>
    <w:p w14:paraId="4F9C2521" w14:textId="119627AA" w:rsidR="006F1980" w:rsidRPr="00A7501D" w:rsidRDefault="006F1980" w:rsidP="007C5D49">
      <w:pPr>
        <w:pStyle w:val="Didascalia"/>
        <w:keepNext/>
        <w:spacing w:after="240"/>
        <w:ind w:firstLine="284"/>
        <w:rPr>
          <w:rFonts w:ascii="Titillium" w:hAnsi="Titillium"/>
          <w:i/>
          <w:sz w:val="18"/>
        </w:rPr>
      </w:pPr>
      <w:r w:rsidRPr="00A7501D">
        <w:rPr>
          <w:rFonts w:ascii="Titillium" w:hAnsi="Titillium"/>
          <w:i/>
          <w:sz w:val="18"/>
        </w:rPr>
        <w:t xml:space="preserve">Tabella </w:t>
      </w:r>
      <w:r w:rsidRPr="008C2961">
        <w:rPr>
          <w:rFonts w:ascii="Titillium" w:hAnsi="Titillium"/>
          <w:i/>
          <w:sz w:val="18"/>
        </w:rPr>
        <w:fldChar w:fldCharType="begin"/>
      </w:r>
      <w:r w:rsidRPr="00A7501D">
        <w:rPr>
          <w:rFonts w:ascii="Titillium" w:hAnsi="Titillium"/>
          <w:i/>
          <w:sz w:val="18"/>
        </w:rPr>
        <w:instrText xml:space="preserve"> SEQ Tabella \* ARABIC </w:instrText>
      </w:r>
      <w:r w:rsidRPr="008C2961">
        <w:rPr>
          <w:rFonts w:ascii="Titillium" w:hAnsi="Titillium"/>
          <w:i/>
          <w:sz w:val="18"/>
        </w:rPr>
        <w:fldChar w:fldCharType="separate"/>
      </w:r>
      <w:r w:rsidRPr="00A7501D">
        <w:rPr>
          <w:rFonts w:ascii="Titillium" w:hAnsi="Titillium"/>
          <w:i/>
          <w:noProof/>
          <w:sz w:val="18"/>
        </w:rPr>
        <w:t>4</w:t>
      </w:r>
      <w:r w:rsidRPr="008C2961">
        <w:rPr>
          <w:rFonts w:ascii="Titillium" w:hAnsi="Titillium"/>
          <w:i/>
          <w:sz w:val="18"/>
        </w:rPr>
        <w:fldChar w:fldCharType="end"/>
      </w:r>
      <w:r w:rsidRPr="00A7501D">
        <w:rPr>
          <w:rFonts w:ascii="Titillium" w:hAnsi="Titillium"/>
          <w:i/>
          <w:sz w:val="18"/>
        </w:rPr>
        <w:t xml:space="preserve"> Categorie, ID e importi minimi dei lavori per i servizi di punta</w:t>
      </w:r>
    </w:p>
    <w:tbl>
      <w:tblPr>
        <w:tblStyle w:val="Grigliatabella"/>
        <w:tblW w:w="0" w:type="auto"/>
        <w:tblInd w:w="284" w:type="dxa"/>
        <w:tblLook w:val="04A0" w:firstRow="1" w:lastRow="0" w:firstColumn="1" w:lastColumn="0" w:noHBand="0" w:noVBand="1"/>
      </w:tblPr>
      <w:tblGrid>
        <w:gridCol w:w="2211"/>
        <w:gridCol w:w="2206"/>
        <w:gridCol w:w="2200"/>
        <w:gridCol w:w="2200"/>
      </w:tblGrid>
      <w:tr w:rsidR="006F1980" w:rsidRPr="00A7501D" w14:paraId="4633C5E6" w14:textId="77777777" w:rsidTr="00DE6C5C">
        <w:tc>
          <w:tcPr>
            <w:tcW w:w="2231" w:type="dxa"/>
          </w:tcPr>
          <w:p w14:paraId="6C9A6BC3" w14:textId="77777777" w:rsidR="006F1980" w:rsidRPr="00A7501D" w:rsidRDefault="006F1980" w:rsidP="00DE6C5C">
            <w:pPr>
              <w:pStyle w:val="Paragrafoelenco"/>
              <w:spacing w:before="60" w:after="60"/>
              <w:ind w:left="0"/>
              <w:rPr>
                <w:rFonts w:ascii="Titillium" w:hAnsi="Titillium" w:cs="Arial"/>
                <w:sz w:val="18"/>
                <w:szCs w:val="18"/>
              </w:rPr>
            </w:pPr>
            <w:r w:rsidRPr="00A7501D">
              <w:rPr>
                <w:rFonts w:ascii="Titillium" w:hAnsi="Titillium" w:cs="Arial"/>
                <w:sz w:val="18"/>
                <w:szCs w:val="18"/>
              </w:rPr>
              <w:t>Categoria e ID delle opere</w:t>
            </w:r>
          </w:p>
        </w:tc>
        <w:tc>
          <w:tcPr>
            <w:tcW w:w="2231" w:type="dxa"/>
          </w:tcPr>
          <w:p w14:paraId="7B2508AE" w14:textId="77777777" w:rsidR="006F1980" w:rsidRPr="00A7501D" w:rsidRDefault="006F1980" w:rsidP="00DE6C5C">
            <w:pPr>
              <w:spacing w:before="60" w:after="60"/>
              <w:rPr>
                <w:rFonts w:ascii="Titillium" w:hAnsi="Titillium" w:cs="Arial"/>
                <w:sz w:val="18"/>
                <w:szCs w:val="18"/>
              </w:rPr>
            </w:pPr>
            <w:r w:rsidRPr="00A7501D">
              <w:rPr>
                <w:rFonts w:ascii="Titillium" w:hAnsi="Titillium" w:cs="Arial"/>
                <w:sz w:val="18"/>
                <w:szCs w:val="18"/>
              </w:rPr>
              <w:t>Corrispondenza l. 143/49</w:t>
            </w:r>
          </w:p>
        </w:tc>
        <w:tc>
          <w:tcPr>
            <w:tcW w:w="2232" w:type="dxa"/>
          </w:tcPr>
          <w:p w14:paraId="56CAEA54" w14:textId="77777777" w:rsidR="006F1980" w:rsidRPr="00A7501D" w:rsidRDefault="006F1980" w:rsidP="00DE6C5C">
            <w:pPr>
              <w:spacing w:before="60" w:after="60"/>
              <w:rPr>
                <w:rFonts w:ascii="Titillium" w:hAnsi="Titillium" w:cs="Arial"/>
                <w:sz w:val="18"/>
                <w:szCs w:val="18"/>
              </w:rPr>
            </w:pPr>
            <w:r w:rsidRPr="00A7501D">
              <w:rPr>
                <w:rFonts w:ascii="Titillium" w:hAnsi="Titillium" w:cs="Arial"/>
                <w:sz w:val="18"/>
                <w:szCs w:val="18"/>
              </w:rPr>
              <w:t>Valore delle opere</w:t>
            </w:r>
          </w:p>
        </w:tc>
        <w:tc>
          <w:tcPr>
            <w:tcW w:w="2232" w:type="dxa"/>
          </w:tcPr>
          <w:p w14:paraId="418C80BE" w14:textId="77777777" w:rsidR="006F1980" w:rsidRPr="00A7501D" w:rsidRDefault="006F1980" w:rsidP="00DE6C5C">
            <w:pPr>
              <w:spacing w:before="60" w:after="60"/>
              <w:rPr>
                <w:rFonts w:ascii="Titillium" w:hAnsi="Titillium" w:cs="Arial"/>
                <w:sz w:val="18"/>
                <w:szCs w:val="18"/>
              </w:rPr>
            </w:pPr>
            <w:r w:rsidRPr="00A7501D">
              <w:rPr>
                <w:rFonts w:ascii="Titillium" w:hAnsi="Titillium" w:cs="Arial"/>
                <w:sz w:val="18"/>
                <w:szCs w:val="18"/>
              </w:rPr>
              <w:t>Importo complessivo minimo per l’elenco dei servizi</w:t>
            </w:r>
          </w:p>
        </w:tc>
      </w:tr>
      <w:tr w:rsidR="006F1980" w:rsidRPr="00A7501D" w14:paraId="6C4B40C9" w14:textId="77777777" w:rsidTr="00DE6C5C">
        <w:tc>
          <w:tcPr>
            <w:tcW w:w="2231" w:type="dxa"/>
          </w:tcPr>
          <w:p w14:paraId="4B3BF054" w14:textId="77777777" w:rsidR="006F1980" w:rsidRPr="00A7501D" w:rsidRDefault="006F1980" w:rsidP="00DE6C5C">
            <w:pPr>
              <w:spacing w:before="60" w:after="60"/>
              <w:rPr>
                <w:rFonts w:ascii="Titillium" w:hAnsi="Titillium" w:cs="Arial"/>
                <w:sz w:val="18"/>
                <w:szCs w:val="18"/>
              </w:rPr>
            </w:pPr>
            <w:r w:rsidRPr="00A7501D">
              <w:rPr>
                <w:rFonts w:ascii="Titillium" w:hAnsi="Titillium" w:cs="Arial"/>
                <w:i/>
                <w:sz w:val="18"/>
                <w:szCs w:val="18"/>
              </w:rPr>
              <w:t>[ad</w:t>
            </w:r>
            <w:r w:rsidRPr="00E176AB">
              <w:rPr>
                <w:rFonts w:ascii="Titillium" w:hAnsi="Titillium" w:cs="Arial"/>
                <w:i/>
                <w:sz w:val="18"/>
                <w:szCs w:val="18"/>
              </w:rPr>
              <w:t xml:space="preserve"> es. STRUTTURE:S.04 Strutture, Opere infrastrutturali puntuali]</w:t>
            </w:r>
          </w:p>
        </w:tc>
        <w:tc>
          <w:tcPr>
            <w:tcW w:w="2231" w:type="dxa"/>
          </w:tcPr>
          <w:p w14:paraId="557FB64F" w14:textId="77777777" w:rsidR="006F1980" w:rsidRPr="00A7501D" w:rsidRDefault="006F1980" w:rsidP="00DE6C5C">
            <w:pPr>
              <w:pStyle w:val="Paragrafoelenco"/>
              <w:spacing w:before="60" w:after="60"/>
              <w:ind w:left="0"/>
              <w:rPr>
                <w:rFonts w:ascii="Titillium" w:hAnsi="Titillium" w:cs="Arial"/>
                <w:i/>
                <w:sz w:val="18"/>
                <w:szCs w:val="18"/>
              </w:rPr>
            </w:pPr>
            <w:r w:rsidRPr="00A7501D">
              <w:rPr>
                <w:rFonts w:ascii="Titillium" w:hAnsi="Titillium" w:cs="Arial"/>
                <w:i/>
                <w:sz w:val="18"/>
                <w:szCs w:val="18"/>
              </w:rPr>
              <w:t>[ad. es. IX/b]</w:t>
            </w:r>
          </w:p>
        </w:tc>
        <w:tc>
          <w:tcPr>
            <w:tcW w:w="2232" w:type="dxa"/>
          </w:tcPr>
          <w:p w14:paraId="1F81CED7" w14:textId="77777777" w:rsidR="006F1980" w:rsidRPr="00A7501D" w:rsidRDefault="006F1980" w:rsidP="00DE6C5C">
            <w:pPr>
              <w:spacing w:before="60" w:after="60"/>
              <w:rPr>
                <w:rFonts w:ascii="Titillium" w:hAnsi="Titillium" w:cs="Arial"/>
                <w:i/>
                <w:sz w:val="18"/>
                <w:szCs w:val="18"/>
              </w:rPr>
            </w:pPr>
            <w:r w:rsidRPr="00A7501D">
              <w:rPr>
                <w:rFonts w:ascii="Titillium" w:hAnsi="Titillium" w:cs="Arial"/>
                <w:i/>
                <w:sz w:val="18"/>
                <w:szCs w:val="18"/>
              </w:rPr>
              <w:t>[ad es. € 575.000,00]</w:t>
            </w:r>
          </w:p>
        </w:tc>
        <w:tc>
          <w:tcPr>
            <w:tcW w:w="2232" w:type="dxa"/>
          </w:tcPr>
          <w:p w14:paraId="51E8D549" w14:textId="77777777" w:rsidR="006F1980" w:rsidRPr="00A7501D" w:rsidRDefault="006F1980" w:rsidP="00DE6C5C">
            <w:pPr>
              <w:spacing w:before="60" w:after="60"/>
              <w:rPr>
                <w:rFonts w:ascii="Titillium" w:hAnsi="Titillium" w:cs="Arial"/>
                <w:i/>
                <w:sz w:val="18"/>
                <w:szCs w:val="18"/>
              </w:rPr>
            </w:pPr>
            <w:r w:rsidRPr="00A7501D">
              <w:rPr>
                <w:rFonts w:ascii="Titillium" w:hAnsi="Titillium" w:cs="Arial"/>
                <w:i/>
                <w:sz w:val="18"/>
                <w:szCs w:val="18"/>
              </w:rPr>
              <w:t>[ad es. € 862.500,00]</w:t>
            </w:r>
          </w:p>
        </w:tc>
      </w:tr>
      <w:tr w:rsidR="006F1980" w:rsidRPr="00A7501D" w14:paraId="0991686C" w14:textId="77777777" w:rsidTr="00DE6C5C">
        <w:tc>
          <w:tcPr>
            <w:tcW w:w="2231" w:type="dxa"/>
          </w:tcPr>
          <w:p w14:paraId="1E01551C" w14:textId="77777777" w:rsidR="006F1980" w:rsidRPr="00A7501D" w:rsidRDefault="006F1980" w:rsidP="00DE6C5C">
            <w:pPr>
              <w:pStyle w:val="Paragrafoelenco"/>
              <w:spacing w:before="60" w:after="60"/>
              <w:ind w:left="0"/>
              <w:rPr>
                <w:rFonts w:ascii="Titillium" w:hAnsi="Titillium" w:cs="Arial"/>
                <w:sz w:val="18"/>
                <w:szCs w:val="18"/>
              </w:rPr>
            </w:pPr>
          </w:p>
        </w:tc>
        <w:tc>
          <w:tcPr>
            <w:tcW w:w="2231" w:type="dxa"/>
          </w:tcPr>
          <w:p w14:paraId="342AD0D7" w14:textId="77777777" w:rsidR="006F1980" w:rsidRPr="00A7501D" w:rsidRDefault="006F1980" w:rsidP="00DE6C5C">
            <w:pPr>
              <w:pStyle w:val="Paragrafoelenco"/>
              <w:spacing w:before="60" w:after="60"/>
              <w:ind w:left="0"/>
              <w:rPr>
                <w:rFonts w:ascii="Titillium" w:hAnsi="Titillium" w:cs="Arial"/>
                <w:sz w:val="18"/>
                <w:szCs w:val="18"/>
              </w:rPr>
            </w:pPr>
          </w:p>
        </w:tc>
        <w:tc>
          <w:tcPr>
            <w:tcW w:w="2232" w:type="dxa"/>
          </w:tcPr>
          <w:p w14:paraId="699A8E63" w14:textId="77777777" w:rsidR="006F1980" w:rsidRPr="00A7501D" w:rsidRDefault="006F1980" w:rsidP="00DE6C5C">
            <w:pPr>
              <w:pStyle w:val="Paragrafoelenco"/>
              <w:spacing w:before="60" w:after="60"/>
              <w:ind w:left="0"/>
              <w:rPr>
                <w:rFonts w:ascii="Titillium" w:hAnsi="Titillium" w:cs="Arial"/>
                <w:sz w:val="18"/>
                <w:szCs w:val="18"/>
              </w:rPr>
            </w:pPr>
          </w:p>
        </w:tc>
        <w:tc>
          <w:tcPr>
            <w:tcW w:w="2232" w:type="dxa"/>
          </w:tcPr>
          <w:p w14:paraId="69555456" w14:textId="77777777" w:rsidR="006F1980" w:rsidRPr="00A7501D" w:rsidRDefault="006F1980" w:rsidP="00DE6C5C">
            <w:pPr>
              <w:pStyle w:val="Paragrafoelenco"/>
              <w:spacing w:before="60" w:after="60"/>
              <w:ind w:left="0"/>
              <w:rPr>
                <w:rFonts w:ascii="Titillium" w:hAnsi="Titillium" w:cs="Arial"/>
                <w:sz w:val="18"/>
                <w:szCs w:val="18"/>
              </w:rPr>
            </w:pPr>
          </w:p>
        </w:tc>
      </w:tr>
      <w:tr w:rsidR="006F1980" w:rsidRPr="00A7501D" w14:paraId="6F9DD753" w14:textId="77777777" w:rsidTr="00DE6C5C">
        <w:tc>
          <w:tcPr>
            <w:tcW w:w="2231" w:type="dxa"/>
          </w:tcPr>
          <w:p w14:paraId="2A5FB068" w14:textId="77777777" w:rsidR="006F1980" w:rsidRPr="00A7501D" w:rsidRDefault="006F1980" w:rsidP="00DE6C5C">
            <w:pPr>
              <w:pStyle w:val="Paragrafoelenco"/>
              <w:spacing w:before="60" w:after="60"/>
              <w:ind w:left="0"/>
              <w:rPr>
                <w:rFonts w:ascii="Titillium" w:hAnsi="Titillium" w:cs="Arial"/>
                <w:sz w:val="18"/>
                <w:szCs w:val="18"/>
              </w:rPr>
            </w:pPr>
          </w:p>
        </w:tc>
        <w:tc>
          <w:tcPr>
            <w:tcW w:w="2231" w:type="dxa"/>
          </w:tcPr>
          <w:p w14:paraId="33FF4FF6" w14:textId="77777777" w:rsidR="006F1980" w:rsidRPr="00A7501D" w:rsidRDefault="006F1980" w:rsidP="00DE6C5C">
            <w:pPr>
              <w:pStyle w:val="Paragrafoelenco"/>
              <w:spacing w:before="60" w:after="60"/>
              <w:ind w:left="0"/>
              <w:rPr>
                <w:rFonts w:ascii="Titillium" w:hAnsi="Titillium" w:cs="Arial"/>
                <w:sz w:val="18"/>
                <w:szCs w:val="18"/>
              </w:rPr>
            </w:pPr>
          </w:p>
        </w:tc>
        <w:tc>
          <w:tcPr>
            <w:tcW w:w="2232" w:type="dxa"/>
          </w:tcPr>
          <w:p w14:paraId="64AB6376" w14:textId="77777777" w:rsidR="006F1980" w:rsidRPr="00A7501D" w:rsidRDefault="006F1980" w:rsidP="00DE6C5C">
            <w:pPr>
              <w:pStyle w:val="Paragrafoelenco"/>
              <w:spacing w:before="60" w:after="60"/>
              <w:ind w:left="0"/>
              <w:rPr>
                <w:rFonts w:ascii="Titillium" w:hAnsi="Titillium" w:cs="Arial"/>
                <w:sz w:val="18"/>
                <w:szCs w:val="18"/>
              </w:rPr>
            </w:pPr>
          </w:p>
        </w:tc>
        <w:tc>
          <w:tcPr>
            <w:tcW w:w="2232" w:type="dxa"/>
          </w:tcPr>
          <w:p w14:paraId="1E139091" w14:textId="77777777" w:rsidR="006F1980" w:rsidRPr="00A7501D" w:rsidRDefault="006F1980" w:rsidP="00DE6C5C">
            <w:pPr>
              <w:pStyle w:val="Paragrafoelenco"/>
              <w:spacing w:before="60" w:after="60"/>
              <w:ind w:left="0"/>
              <w:rPr>
                <w:rFonts w:ascii="Titillium" w:hAnsi="Titillium" w:cs="Arial"/>
                <w:sz w:val="18"/>
                <w:szCs w:val="18"/>
              </w:rPr>
            </w:pPr>
          </w:p>
        </w:tc>
      </w:tr>
    </w:tbl>
    <w:p w14:paraId="588D7FB3" w14:textId="636A0FD8" w:rsidR="006F1980" w:rsidRPr="00A7501D" w:rsidRDefault="006F1980" w:rsidP="00D2267D">
      <w:pPr>
        <w:spacing w:before="60" w:after="60"/>
        <w:rPr>
          <w:rFonts w:ascii="Titillium" w:hAnsi="Titillium"/>
          <w:sz w:val="18"/>
        </w:rPr>
      </w:pPr>
    </w:p>
    <w:p w14:paraId="4B5DC2B8" w14:textId="0A1FBE22" w:rsidR="006F1980" w:rsidRPr="00A7501D" w:rsidRDefault="006F1980" w:rsidP="005A2244">
      <w:pPr>
        <w:spacing w:before="60" w:after="60"/>
        <w:ind w:left="284"/>
        <w:rPr>
          <w:rFonts w:ascii="Titillium" w:hAnsi="Titillium"/>
          <w:sz w:val="18"/>
        </w:rPr>
      </w:pPr>
      <w:r w:rsidRPr="00A7501D">
        <w:rPr>
          <w:rFonts w:ascii="Titillium" w:hAnsi="Titillium"/>
          <w:b/>
          <w:sz w:val="18"/>
        </w:rPr>
        <w:t>Per le categorie</w:t>
      </w:r>
      <w:r w:rsidRPr="00A7501D">
        <w:rPr>
          <w:rFonts w:ascii="Titillium" w:hAnsi="Titillium"/>
          <w:sz w:val="18"/>
        </w:rPr>
        <w:t xml:space="preserve"> </w:t>
      </w:r>
      <w:r w:rsidR="00EF0ADE" w:rsidRPr="00A7501D">
        <w:rPr>
          <w:rFonts w:ascii="Titillium" w:hAnsi="Titillium"/>
          <w:sz w:val="18"/>
        </w:rPr>
        <w:t>___________________</w:t>
      </w:r>
      <w:r w:rsidRPr="00A7501D">
        <w:rPr>
          <w:rFonts w:ascii="Titillium" w:hAnsi="Titillium"/>
          <w:sz w:val="18"/>
        </w:rPr>
        <w:t xml:space="preserve"> [</w:t>
      </w:r>
      <w:r w:rsidRPr="00A7501D">
        <w:rPr>
          <w:rFonts w:ascii="Titillium" w:hAnsi="Titillium"/>
          <w:i/>
          <w:sz w:val="18"/>
        </w:rPr>
        <w:t>indicare, ove presenti, una o più delle attuali categorie Edilizia/Strutture/Infrastrutture per la mobilità</w:t>
      </w:r>
      <w:r w:rsidRPr="00A7501D">
        <w:rPr>
          <w:rFonts w:ascii="Titillium" w:hAnsi="Titillium"/>
          <w:sz w:val="18"/>
        </w:rPr>
        <w:t>] ai fini della qualificazione nell’ambito della stessa categoria, le attività svolte per opere analoghe a quelle oggetto dei servizi da affidare sono da ritenersi idonee a comprovare i requisiti quando il grado di complessità sia almeno pari a quello dei servizi da affidare.</w:t>
      </w:r>
    </w:p>
    <w:p w14:paraId="2DDBBECE" w14:textId="37467037" w:rsidR="006F1980" w:rsidRPr="00A7501D" w:rsidRDefault="006F1980" w:rsidP="005A2244">
      <w:pPr>
        <w:spacing w:before="60" w:after="60"/>
        <w:ind w:left="284"/>
        <w:rPr>
          <w:rFonts w:ascii="Titillium" w:hAnsi="Titillium"/>
          <w:sz w:val="18"/>
        </w:rPr>
      </w:pPr>
      <w:r w:rsidRPr="00A7501D">
        <w:rPr>
          <w:rFonts w:ascii="Titillium" w:hAnsi="Titillium"/>
          <w:b/>
          <w:sz w:val="18"/>
        </w:rPr>
        <w:t>Per la categoria</w:t>
      </w:r>
      <w:r w:rsidRPr="00A7501D">
        <w:rPr>
          <w:rFonts w:ascii="Titillium" w:hAnsi="Titillium"/>
          <w:sz w:val="18"/>
        </w:rPr>
        <w:t xml:space="preserve"> </w:t>
      </w:r>
      <w:r w:rsidR="00EF0ADE" w:rsidRPr="00A7501D">
        <w:rPr>
          <w:rFonts w:ascii="Titillium" w:hAnsi="Titillium"/>
          <w:sz w:val="18"/>
        </w:rPr>
        <w:t>___________________</w:t>
      </w:r>
      <w:r w:rsidRPr="00A7501D">
        <w:rPr>
          <w:rFonts w:ascii="Titillium" w:hAnsi="Titillium"/>
          <w:sz w:val="18"/>
        </w:rPr>
        <w:t xml:space="preserve"> </w:t>
      </w:r>
      <w:r w:rsidRPr="00A7501D">
        <w:rPr>
          <w:rFonts w:ascii="Titillium" w:hAnsi="Titillium"/>
          <w:b/>
          <w:sz w:val="18"/>
        </w:rPr>
        <w:t>ID</w:t>
      </w:r>
      <w:r w:rsidRPr="00A7501D">
        <w:rPr>
          <w:rFonts w:ascii="Titillium" w:hAnsi="Titillium"/>
          <w:sz w:val="18"/>
        </w:rPr>
        <w:t xml:space="preserve"> </w:t>
      </w:r>
      <w:r w:rsidR="00EF0ADE" w:rsidRPr="00A7501D">
        <w:rPr>
          <w:rFonts w:ascii="Titillium" w:hAnsi="Titillium"/>
          <w:sz w:val="18"/>
        </w:rPr>
        <w:t>___________________</w:t>
      </w:r>
      <w:r w:rsidRPr="00A7501D">
        <w:rPr>
          <w:rFonts w:ascii="Titillium" w:hAnsi="Titillium"/>
          <w:sz w:val="18"/>
        </w:rPr>
        <w:t xml:space="preserve"> </w:t>
      </w:r>
      <w:r w:rsidRPr="00A7501D">
        <w:rPr>
          <w:rFonts w:ascii="Titillium" w:hAnsi="Titillium"/>
          <w:i/>
          <w:sz w:val="18"/>
        </w:rPr>
        <w:t>[indicare, ove presenti, la categoria diverse da Edilizia/Strutture/Infrastrutture per la mobilità e la relativa ID</w:t>
      </w:r>
      <w:r w:rsidRPr="00A7501D">
        <w:rPr>
          <w:rFonts w:ascii="Titillium" w:hAnsi="Titillium"/>
          <w:sz w:val="18"/>
        </w:rPr>
        <w:t xml:space="preserve">] ai fini della qualificazione, le attività svolte per opere analoghe a quelle oggetto dei servizi da affidare sono da ritenersi idonee a comprovare i requisiti quando relative alle seguenti ID. </w:t>
      </w:r>
      <w:r w:rsidR="00CA426E" w:rsidRPr="00A7501D">
        <w:rPr>
          <w:rFonts w:ascii="Titillium" w:hAnsi="Titillium"/>
          <w:sz w:val="18"/>
        </w:rPr>
        <w:t>___________________</w:t>
      </w:r>
      <w:r w:rsidRPr="00A7501D">
        <w:rPr>
          <w:rFonts w:ascii="Titillium" w:hAnsi="Titillium"/>
          <w:sz w:val="18"/>
        </w:rPr>
        <w:t xml:space="preserve"> [</w:t>
      </w:r>
      <w:r w:rsidRPr="00A7501D">
        <w:rPr>
          <w:rFonts w:ascii="Titillium" w:hAnsi="Titillium"/>
          <w:i/>
          <w:sz w:val="18"/>
        </w:rPr>
        <w:t>la stazione appaltante indica le ID che ritiene idonee a comprovare il requisito (cfr Linee Guida n. 1 parte V, par. 1)</w:t>
      </w:r>
      <w:r w:rsidRPr="00A7501D">
        <w:rPr>
          <w:rFonts w:ascii="Titillium" w:hAnsi="Titillium"/>
          <w:sz w:val="18"/>
        </w:rPr>
        <w:t>].</w:t>
      </w:r>
    </w:p>
    <w:p w14:paraId="76EEC322" w14:textId="6E0632BB" w:rsidR="006F1980" w:rsidRPr="00A7501D" w:rsidRDefault="006F1980" w:rsidP="005A2244">
      <w:pPr>
        <w:spacing w:before="60" w:after="60"/>
        <w:ind w:left="284"/>
        <w:rPr>
          <w:rFonts w:ascii="Titillium" w:hAnsi="Titillium"/>
          <w:sz w:val="18"/>
        </w:rPr>
      </w:pPr>
      <w:r w:rsidRPr="00A7501D">
        <w:rPr>
          <w:rFonts w:ascii="Titillium" w:hAnsi="Titillium"/>
          <w:sz w:val="18"/>
        </w:rPr>
        <w:t xml:space="preserve">La comprova del requisito è fornita mediante </w:t>
      </w:r>
      <w:r w:rsidR="00CA426E" w:rsidRPr="00A7501D">
        <w:rPr>
          <w:rFonts w:ascii="Titillium" w:hAnsi="Titillium"/>
          <w:sz w:val="18"/>
        </w:rPr>
        <w:t>___________________</w:t>
      </w:r>
      <w:r w:rsidRPr="00A7501D">
        <w:rPr>
          <w:rFonts w:ascii="Titillium" w:hAnsi="Titillium"/>
          <w:sz w:val="18"/>
        </w:rPr>
        <w:t xml:space="preserve"> [</w:t>
      </w:r>
      <w:r w:rsidRPr="00A7501D">
        <w:rPr>
          <w:rFonts w:ascii="Titillium" w:hAnsi="Titillium"/>
          <w:i/>
          <w:sz w:val="18"/>
        </w:rPr>
        <w:t>la stazione appaltante specifica i documenti richiesti</w:t>
      </w:r>
      <w:r w:rsidRPr="00A7501D">
        <w:rPr>
          <w:rFonts w:ascii="Titillium" w:hAnsi="Titillium"/>
          <w:sz w:val="18"/>
        </w:rPr>
        <w:t>].</w:t>
      </w:r>
    </w:p>
    <w:p w14:paraId="4C09696F" w14:textId="4890DA86" w:rsidR="006F1980" w:rsidRPr="00A7501D" w:rsidRDefault="006F1980" w:rsidP="00D2267D">
      <w:pPr>
        <w:spacing w:before="60" w:after="60"/>
        <w:rPr>
          <w:rFonts w:ascii="Titillium" w:hAnsi="Titillium"/>
          <w:sz w:val="18"/>
        </w:rPr>
      </w:pPr>
    </w:p>
    <w:p w14:paraId="7FD1E551" w14:textId="2B2ED8D1" w:rsidR="0003616E" w:rsidRPr="00A7501D" w:rsidRDefault="0003616E" w:rsidP="00F561DA">
      <w:pPr>
        <w:pStyle w:val="Paragrafoelenco"/>
        <w:numPr>
          <w:ilvl w:val="0"/>
          <w:numId w:val="25"/>
        </w:numPr>
        <w:spacing w:before="60" w:after="60"/>
        <w:ind w:left="284" w:hanging="284"/>
        <w:rPr>
          <w:rFonts w:ascii="Titillium" w:hAnsi="Titillium"/>
          <w:sz w:val="18"/>
        </w:rPr>
      </w:pPr>
      <w:r w:rsidRPr="00A7501D">
        <w:rPr>
          <w:rFonts w:ascii="Titillium" w:hAnsi="Titillium"/>
          <w:sz w:val="18"/>
        </w:rPr>
        <w:t>[</w:t>
      </w:r>
      <w:r w:rsidRPr="00A7501D">
        <w:rPr>
          <w:rFonts w:ascii="Titillium" w:hAnsi="Titillium"/>
          <w:b/>
          <w:i/>
          <w:sz w:val="18"/>
        </w:rPr>
        <w:t>Facoltativo</w:t>
      </w:r>
      <w:r w:rsidRPr="00A7501D">
        <w:rPr>
          <w:rFonts w:ascii="Titillium" w:hAnsi="Titillium"/>
          <w:sz w:val="18"/>
        </w:rPr>
        <w:t xml:space="preserve">] </w:t>
      </w:r>
      <w:r w:rsidRPr="00A7501D">
        <w:rPr>
          <w:rFonts w:ascii="Titillium" w:hAnsi="Titillium"/>
          <w:b/>
          <w:sz w:val="18"/>
        </w:rPr>
        <w:t xml:space="preserve">Possesso dei seguenti titoli di studio e/o professionali </w:t>
      </w:r>
      <w:r w:rsidRPr="00A7501D">
        <w:rPr>
          <w:rFonts w:ascii="Titillium" w:hAnsi="Titillium"/>
          <w:sz w:val="18"/>
        </w:rPr>
        <w:t>da parte del prestatore di servizio e/o dei componenti del gruppo di lavoro:</w:t>
      </w:r>
    </w:p>
    <w:p w14:paraId="5CFBD353" w14:textId="45EF93A1" w:rsidR="0003616E" w:rsidRPr="00A7501D" w:rsidRDefault="00E97B2C" w:rsidP="00F561DA">
      <w:pPr>
        <w:pStyle w:val="Paragrafoelenco"/>
        <w:numPr>
          <w:ilvl w:val="0"/>
          <w:numId w:val="24"/>
        </w:numPr>
        <w:spacing w:before="60" w:after="60"/>
        <w:ind w:left="709"/>
        <w:rPr>
          <w:rFonts w:ascii="Titillium" w:hAnsi="Titillium"/>
          <w:sz w:val="18"/>
        </w:rPr>
      </w:pPr>
      <w:r w:rsidRPr="00A7501D">
        <w:rPr>
          <w:rFonts w:ascii="Titillium" w:hAnsi="Titillium"/>
          <w:sz w:val="18"/>
        </w:rPr>
        <w:t>___________________</w:t>
      </w:r>
    </w:p>
    <w:p w14:paraId="5A0BE508" w14:textId="5AFF49DE" w:rsidR="0003616E" w:rsidRPr="00A7501D" w:rsidRDefault="00E97B2C" w:rsidP="00F561DA">
      <w:pPr>
        <w:pStyle w:val="Paragrafoelenco"/>
        <w:numPr>
          <w:ilvl w:val="0"/>
          <w:numId w:val="24"/>
        </w:numPr>
        <w:spacing w:before="60" w:after="60"/>
        <w:ind w:left="709"/>
        <w:rPr>
          <w:rFonts w:ascii="Titillium" w:hAnsi="Titillium"/>
          <w:sz w:val="18"/>
        </w:rPr>
      </w:pPr>
      <w:r w:rsidRPr="00A7501D">
        <w:rPr>
          <w:rFonts w:ascii="Titillium" w:hAnsi="Titillium"/>
          <w:sz w:val="18"/>
        </w:rPr>
        <w:t>___________________</w:t>
      </w:r>
    </w:p>
    <w:p w14:paraId="046FCA36" w14:textId="4C244946" w:rsidR="0003616E" w:rsidRPr="00A7501D" w:rsidRDefault="0003616E" w:rsidP="005B36BF">
      <w:pPr>
        <w:spacing w:before="60" w:after="60"/>
        <w:ind w:left="284"/>
        <w:rPr>
          <w:rFonts w:ascii="Titillium" w:hAnsi="Titillium"/>
          <w:sz w:val="18"/>
        </w:rPr>
      </w:pPr>
      <w:r w:rsidRPr="00A7501D">
        <w:rPr>
          <w:rFonts w:ascii="Titillium" w:hAnsi="Titillium"/>
          <w:sz w:val="18"/>
        </w:rPr>
        <w:t>[</w:t>
      </w:r>
      <w:r w:rsidRPr="00A7501D">
        <w:rPr>
          <w:rFonts w:ascii="Titillium" w:hAnsi="Titillium"/>
          <w:i/>
          <w:sz w:val="18"/>
        </w:rPr>
        <w:t>indicare con precisione le ulteriori qualifiche/titolo di studio del gruppo di lavoro che la stazione appaltante richiede rispetto alle professionalità di cui all’art. 5, tenendo conto di assicurare l’equipollenza di quelli esteri anche in ossequio al principio di reciprocità, nonché le esperienze professionali pertinenti eventualmente richieste</w:t>
      </w:r>
      <w:r w:rsidRPr="00A7501D">
        <w:rPr>
          <w:rFonts w:ascii="Titillium" w:hAnsi="Titillium"/>
          <w:sz w:val="18"/>
        </w:rPr>
        <w:t>].</w:t>
      </w:r>
    </w:p>
    <w:p w14:paraId="781C34D2" w14:textId="007AB25B" w:rsidR="0003616E" w:rsidRPr="00A7501D" w:rsidRDefault="0003616E" w:rsidP="005B36BF">
      <w:pPr>
        <w:spacing w:before="60" w:after="60"/>
        <w:ind w:left="284"/>
        <w:rPr>
          <w:rFonts w:ascii="Titillium" w:hAnsi="Titillium"/>
          <w:sz w:val="18"/>
        </w:rPr>
      </w:pPr>
      <w:r w:rsidRPr="00A7501D">
        <w:rPr>
          <w:rFonts w:ascii="Titillium" w:hAnsi="Titillium"/>
          <w:sz w:val="18"/>
        </w:rPr>
        <w:lastRenderedPageBreak/>
        <w:t xml:space="preserve">La comprova del requisito è fornita mediante </w:t>
      </w:r>
      <w:r w:rsidR="005B36BF" w:rsidRPr="00A7501D">
        <w:rPr>
          <w:rFonts w:ascii="Titillium" w:hAnsi="Titillium"/>
          <w:sz w:val="18"/>
        </w:rPr>
        <w:t>___________________</w:t>
      </w:r>
      <w:r w:rsidRPr="00A7501D">
        <w:rPr>
          <w:rFonts w:ascii="Titillium" w:hAnsi="Titillium"/>
          <w:sz w:val="18"/>
        </w:rPr>
        <w:t xml:space="preserve"> [</w:t>
      </w:r>
      <w:r w:rsidRPr="00A7501D">
        <w:rPr>
          <w:rFonts w:ascii="Titillium" w:hAnsi="Titillium"/>
          <w:i/>
          <w:sz w:val="18"/>
        </w:rPr>
        <w:t>la stazione appaltante specifica i</w:t>
      </w:r>
      <w:r w:rsidR="002B1E74" w:rsidRPr="00A7501D">
        <w:rPr>
          <w:rFonts w:ascii="Titillium" w:hAnsi="Titillium"/>
          <w:i/>
          <w:sz w:val="18"/>
        </w:rPr>
        <w:t xml:space="preserve"> </w:t>
      </w:r>
      <w:r w:rsidRPr="00A7501D">
        <w:rPr>
          <w:rFonts w:ascii="Titillium" w:hAnsi="Titillium"/>
          <w:i/>
          <w:sz w:val="18"/>
        </w:rPr>
        <w:t>documenti richiesti</w:t>
      </w:r>
      <w:r w:rsidRPr="00A7501D">
        <w:rPr>
          <w:rFonts w:ascii="Titillium" w:hAnsi="Titillium"/>
          <w:sz w:val="18"/>
        </w:rPr>
        <w:t>].</w:t>
      </w:r>
    </w:p>
    <w:p w14:paraId="74E78DB4" w14:textId="7AB7DC17" w:rsidR="0003616E" w:rsidRDefault="0003616E" w:rsidP="00D2267D">
      <w:pPr>
        <w:spacing w:before="60" w:after="60"/>
        <w:rPr>
          <w:rFonts w:ascii="Titillium" w:hAnsi="Titillium"/>
          <w:sz w:val="18"/>
        </w:rPr>
      </w:pPr>
    </w:p>
    <w:p w14:paraId="7A836081" w14:textId="77777777" w:rsidR="00E247CC" w:rsidRPr="00A7501D" w:rsidRDefault="00E247CC" w:rsidP="00D2267D">
      <w:pPr>
        <w:spacing w:before="60" w:after="60"/>
        <w:rPr>
          <w:rFonts w:ascii="Titillium" w:hAnsi="Titillium"/>
          <w:sz w:val="18"/>
        </w:rPr>
      </w:pPr>
    </w:p>
    <w:p w14:paraId="0FEBE0FF" w14:textId="77777777" w:rsidR="00045A34" w:rsidRPr="00A7501D" w:rsidRDefault="002113DA" w:rsidP="00F561DA">
      <w:pPr>
        <w:pStyle w:val="Paragrafoelenco"/>
        <w:numPr>
          <w:ilvl w:val="0"/>
          <w:numId w:val="25"/>
        </w:numPr>
        <w:autoSpaceDE w:val="0"/>
        <w:autoSpaceDN w:val="0"/>
        <w:adjustRightInd w:val="0"/>
        <w:spacing w:before="60" w:after="60" w:line="240" w:lineRule="auto"/>
        <w:ind w:left="284" w:hanging="284"/>
        <w:rPr>
          <w:rFonts w:ascii="Titillium" w:hAnsi="Titillium" w:cs="Garamond,Italic"/>
          <w:i/>
          <w:iCs/>
          <w:sz w:val="18"/>
          <w:szCs w:val="24"/>
        </w:rPr>
      </w:pPr>
      <w:r w:rsidRPr="00A7501D">
        <w:rPr>
          <w:rFonts w:ascii="Titillium" w:hAnsi="Titillium" w:cs="Garamond,BoldItalic"/>
          <w:b/>
          <w:bCs/>
          <w:i/>
          <w:iCs/>
          <w:sz w:val="18"/>
          <w:szCs w:val="24"/>
        </w:rPr>
        <w:t xml:space="preserve">[Facoltativo] </w:t>
      </w:r>
      <w:r w:rsidRPr="00A7501D">
        <w:rPr>
          <w:rFonts w:ascii="Titillium" w:hAnsi="Titillium" w:cs="Garamond,Bold"/>
          <w:b/>
          <w:bCs/>
          <w:sz w:val="18"/>
          <w:szCs w:val="24"/>
        </w:rPr>
        <w:t xml:space="preserve">Personale </w:t>
      </w:r>
    </w:p>
    <w:p w14:paraId="09F6BE59" w14:textId="3EEFEEFB" w:rsidR="002113DA" w:rsidRPr="00A7501D" w:rsidRDefault="002113DA" w:rsidP="001C0F9A">
      <w:pPr>
        <w:pStyle w:val="Paragrafoelenco"/>
        <w:autoSpaceDE w:val="0"/>
        <w:autoSpaceDN w:val="0"/>
        <w:adjustRightInd w:val="0"/>
        <w:spacing w:before="60" w:after="60"/>
        <w:ind w:left="284"/>
        <w:rPr>
          <w:rFonts w:ascii="Titillium" w:hAnsi="Titillium" w:cs="Garamond,Italic"/>
          <w:i/>
          <w:iCs/>
          <w:sz w:val="18"/>
          <w:szCs w:val="24"/>
        </w:rPr>
      </w:pPr>
      <w:r w:rsidRPr="00A7501D">
        <w:rPr>
          <w:rFonts w:ascii="Titillium" w:hAnsi="Titillium" w:cs="Garamond,Bold"/>
          <w:b/>
          <w:bCs/>
          <w:sz w:val="18"/>
          <w:szCs w:val="24"/>
        </w:rPr>
        <w:t xml:space="preserve">Per i soggetti organizzati in forma societaria o consortile o per i raggruppamenti temporanei misti (società/consorzi/professionisti): numero medio annuo </w:t>
      </w:r>
      <w:r w:rsidRPr="00A7501D">
        <w:rPr>
          <w:rFonts w:ascii="Titillium" w:hAnsi="Titillium" w:cs="Garamond"/>
          <w:sz w:val="18"/>
          <w:szCs w:val="24"/>
        </w:rPr>
        <w:t xml:space="preserve">di personale tecnico, utilizzato negli ultimi tre anni, </w:t>
      </w:r>
      <w:r w:rsidR="007E0BC0" w:rsidRPr="00A7501D">
        <w:rPr>
          <w:rFonts w:ascii="Titillium" w:hAnsi="Titillium" w:cs="Garamond,Bold"/>
          <w:b/>
          <w:bCs/>
          <w:sz w:val="18"/>
          <w:szCs w:val="24"/>
        </w:rPr>
        <w:t xml:space="preserve">non inferiore a n. </w:t>
      </w:r>
      <w:r w:rsidR="007E0BC0" w:rsidRPr="00A7501D">
        <w:rPr>
          <w:rFonts w:ascii="Titillium" w:hAnsi="Titillium"/>
          <w:sz w:val="18"/>
        </w:rPr>
        <w:t>___________________</w:t>
      </w:r>
      <w:r w:rsidRPr="00A7501D">
        <w:rPr>
          <w:rFonts w:ascii="Titillium" w:hAnsi="Titillium" w:cs="Garamond,Bold"/>
          <w:b/>
          <w:bCs/>
          <w:sz w:val="18"/>
          <w:szCs w:val="24"/>
        </w:rPr>
        <w:t xml:space="preserve"> </w:t>
      </w:r>
      <w:r w:rsidRPr="00A7501D">
        <w:rPr>
          <w:rFonts w:ascii="Titillium" w:hAnsi="Titillium" w:cs="Garamond"/>
          <w:sz w:val="18"/>
          <w:szCs w:val="24"/>
        </w:rPr>
        <w:t xml:space="preserve">unità che corrisponde a </w:t>
      </w:r>
      <w:r w:rsidR="007E0BC0" w:rsidRPr="00A7501D">
        <w:rPr>
          <w:rFonts w:ascii="Titillium" w:hAnsi="Titillium"/>
          <w:sz w:val="18"/>
        </w:rPr>
        <w:t>___________________</w:t>
      </w:r>
      <w:r w:rsidRPr="00A7501D">
        <w:rPr>
          <w:rFonts w:ascii="Titillium" w:hAnsi="Titillium" w:cs="Garamond"/>
          <w:sz w:val="18"/>
          <w:szCs w:val="24"/>
        </w:rPr>
        <w:t xml:space="preserve"> volte le unità di personale stimate </w:t>
      </w:r>
      <w:r w:rsidRPr="00A7501D">
        <w:rPr>
          <w:rFonts w:ascii="Titillium" w:hAnsi="Titillium" w:cs="Garamond,Italic"/>
          <w:i/>
          <w:iCs/>
          <w:sz w:val="18"/>
          <w:szCs w:val="24"/>
        </w:rPr>
        <w:t>[la stazione appaltante indica il numero minimo di personale richiesto che deve essere proporzionato alle unità stimate per lo svolgimento dell’incarico e comunque non superiore al doppio].</w:t>
      </w:r>
    </w:p>
    <w:p w14:paraId="27D942A5" w14:textId="0323B38A" w:rsidR="002113DA" w:rsidRPr="00A7501D" w:rsidRDefault="002113DA" w:rsidP="00440275">
      <w:pPr>
        <w:spacing w:before="60" w:after="60"/>
        <w:ind w:left="284"/>
        <w:rPr>
          <w:rFonts w:ascii="Titillium" w:eastAsia="Calibri" w:hAnsi="Titillium" w:cs="Garamond"/>
          <w:sz w:val="18"/>
          <w:szCs w:val="24"/>
          <w:lang w:eastAsia="it-IT"/>
        </w:rPr>
      </w:pPr>
      <w:r w:rsidRPr="00A7501D">
        <w:rPr>
          <w:rFonts w:ascii="Titillium" w:eastAsia="Calibri" w:hAnsi="Titillium" w:cs="Garamond,Bold"/>
          <w:b/>
          <w:bCs/>
          <w:sz w:val="18"/>
          <w:szCs w:val="24"/>
          <w:lang w:eastAsia="it-IT"/>
        </w:rPr>
        <w:t xml:space="preserve">Per il professionista singolo o l’associazione di professionisti: numero di unità di </w:t>
      </w:r>
      <w:r w:rsidRPr="00A7501D">
        <w:rPr>
          <w:rFonts w:ascii="Titillium" w:eastAsia="Calibri" w:hAnsi="Titillium" w:cs="Garamond"/>
          <w:sz w:val="18"/>
          <w:szCs w:val="24"/>
          <w:lang w:eastAsia="it-IT"/>
        </w:rPr>
        <w:t>personale</w:t>
      </w:r>
      <w:r w:rsidR="00440275"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 xml:space="preserve">tecnico </w:t>
      </w:r>
      <w:r w:rsidRPr="00A7501D">
        <w:rPr>
          <w:rFonts w:ascii="Titillium" w:eastAsia="Calibri" w:hAnsi="Titillium" w:cs="Garamond,Bold"/>
          <w:b/>
          <w:bCs/>
          <w:sz w:val="18"/>
          <w:szCs w:val="24"/>
          <w:lang w:eastAsia="it-IT"/>
        </w:rPr>
        <w:t>non inferiore a n</w:t>
      </w:r>
      <w:r w:rsidR="00675E19" w:rsidRPr="00A7501D">
        <w:rPr>
          <w:rFonts w:ascii="Titillium" w:eastAsia="Calibri" w:hAnsi="Titillium" w:cs="Garamond,Bold"/>
          <w:b/>
          <w:bCs/>
          <w:sz w:val="18"/>
          <w:szCs w:val="24"/>
          <w:lang w:eastAsia="it-IT"/>
        </w:rPr>
        <w:t xml:space="preserve"> </w:t>
      </w:r>
      <w:r w:rsidR="00675E19" w:rsidRPr="00A7501D">
        <w:rPr>
          <w:rFonts w:ascii="Titillium" w:hAnsi="Titillium"/>
          <w:sz w:val="18"/>
        </w:rPr>
        <w:t>___________________</w:t>
      </w:r>
      <w:r w:rsidR="00675E19" w:rsidRPr="00A7501D">
        <w:rPr>
          <w:rFonts w:ascii="Titillium" w:eastAsia="Calibri" w:hAnsi="Titillium" w:cs="Garamond,Bold"/>
          <w:b/>
          <w:bCs/>
          <w:sz w:val="18"/>
          <w:szCs w:val="24"/>
          <w:lang w:eastAsia="it-IT"/>
        </w:rPr>
        <w:t xml:space="preserve"> </w:t>
      </w:r>
      <w:r w:rsidRPr="00A7501D">
        <w:rPr>
          <w:rFonts w:ascii="Titillium" w:eastAsia="Calibri" w:hAnsi="Titillium" w:cs="Garamond"/>
          <w:sz w:val="18"/>
          <w:szCs w:val="24"/>
          <w:lang w:eastAsia="it-IT"/>
        </w:rPr>
        <w:t xml:space="preserve">unità che corrisponde a </w:t>
      </w:r>
      <w:r w:rsidR="00675E19" w:rsidRPr="00A7501D">
        <w:rPr>
          <w:rFonts w:ascii="Titillium" w:hAnsi="Titillium"/>
          <w:sz w:val="18"/>
        </w:rPr>
        <w:t>___________________</w:t>
      </w:r>
      <w:r w:rsidRPr="00A7501D">
        <w:rPr>
          <w:rFonts w:ascii="Titillium" w:eastAsia="Calibri" w:hAnsi="Titillium" w:cs="Garamond"/>
          <w:sz w:val="18"/>
          <w:szCs w:val="24"/>
          <w:lang w:eastAsia="it-IT"/>
        </w:rPr>
        <w:t xml:space="preserve"> volte le unità di personale stimate</w:t>
      </w:r>
      <w:r w:rsidR="00440275" w:rsidRPr="00A7501D">
        <w:rPr>
          <w:rFonts w:ascii="Titillium" w:eastAsia="Calibri" w:hAnsi="Titillium" w:cs="Garamond"/>
          <w:sz w:val="18"/>
          <w:szCs w:val="24"/>
          <w:lang w:eastAsia="it-IT"/>
        </w:rPr>
        <w:t xml:space="preserve"> </w:t>
      </w:r>
      <w:r w:rsidRPr="00A7501D">
        <w:rPr>
          <w:rFonts w:ascii="Titillium" w:eastAsia="Calibri" w:hAnsi="Titillium" w:cs="Garamond,Italic"/>
          <w:i/>
          <w:iCs/>
          <w:sz w:val="18"/>
          <w:szCs w:val="24"/>
          <w:lang w:eastAsia="it-IT"/>
        </w:rPr>
        <w:t>[la stazione appaltante indica il numero minimo di personale richiesto che deve essere proporzionato</w:t>
      </w:r>
      <w:r w:rsidR="00440275" w:rsidRPr="00A7501D">
        <w:rPr>
          <w:rFonts w:ascii="Titillium" w:eastAsia="Calibri" w:hAnsi="Titillium" w:cs="Garamond,Italic"/>
          <w:i/>
          <w:iCs/>
          <w:sz w:val="18"/>
          <w:szCs w:val="24"/>
          <w:lang w:eastAsia="it-IT"/>
        </w:rPr>
        <w:t xml:space="preserve"> </w:t>
      </w:r>
      <w:r w:rsidRPr="00A7501D">
        <w:rPr>
          <w:rFonts w:ascii="Titillium" w:eastAsia="Calibri" w:hAnsi="Titillium" w:cs="Garamond,Italic"/>
          <w:i/>
          <w:iCs/>
          <w:sz w:val="18"/>
          <w:szCs w:val="24"/>
          <w:lang w:eastAsia="it-IT"/>
        </w:rPr>
        <w:t>alle unità stimate per lo svolgimento dell’incarico e comunque non superiore al doppio]</w:t>
      </w:r>
      <w:r w:rsidRPr="00A7501D">
        <w:rPr>
          <w:rFonts w:ascii="Titillium" w:eastAsia="Calibri" w:hAnsi="Titillium" w:cs="Garamond"/>
          <w:sz w:val="18"/>
          <w:szCs w:val="24"/>
          <w:lang w:eastAsia="it-IT"/>
        </w:rPr>
        <w:t>.</w:t>
      </w:r>
    </w:p>
    <w:p w14:paraId="54DE7FB1" w14:textId="77777777" w:rsidR="002113DA" w:rsidRPr="00A7501D" w:rsidRDefault="002113DA" w:rsidP="000D22A7">
      <w:pPr>
        <w:spacing w:before="60" w:after="60"/>
        <w:ind w:left="284"/>
        <w:rPr>
          <w:rFonts w:ascii="Titillium" w:eastAsia="Calibri" w:hAnsi="Titillium" w:cs="Garamond"/>
          <w:sz w:val="18"/>
          <w:szCs w:val="24"/>
          <w:lang w:eastAsia="it-IT"/>
        </w:rPr>
      </w:pPr>
      <w:r w:rsidRPr="00A7501D">
        <w:rPr>
          <w:rFonts w:ascii="Titillium" w:eastAsia="Calibri" w:hAnsi="Titillium" w:cs="Garamond"/>
          <w:sz w:val="18"/>
          <w:szCs w:val="24"/>
          <w:lang w:eastAsia="it-IT"/>
        </w:rPr>
        <w:t>Si precisa che il personale tecnico comprende i seguenti soggetti:</w:t>
      </w:r>
    </w:p>
    <w:p w14:paraId="76D59BA3" w14:textId="71DF6B13" w:rsidR="002113DA" w:rsidRPr="00A7501D" w:rsidRDefault="002113DA" w:rsidP="00F561DA">
      <w:pPr>
        <w:pStyle w:val="Paragrafoelenco"/>
        <w:numPr>
          <w:ilvl w:val="0"/>
          <w:numId w:val="24"/>
        </w:numPr>
        <w:spacing w:before="60" w:after="60"/>
        <w:ind w:left="709"/>
        <w:rPr>
          <w:rFonts w:ascii="Titillium" w:hAnsi="Titillium"/>
          <w:sz w:val="18"/>
        </w:rPr>
      </w:pPr>
      <w:r w:rsidRPr="00A7501D">
        <w:rPr>
          <w:rFonts w:ascii="Titillium" w:hAnsi="Titillium"/>
          <w:sz w:val="18"/>
        </w:rPr>
        <w:t>i soci attivi;</w:t>
      </w:r>
    </w:p>
    <w:p w14:paraId="7BC0C375" w14:textId="40CF3CBF" w:rsidR="002113DA" w:rsidRPr="00A7501D" w:rsidRDefault="002113DA" w:rsidP="00F561DA">
      <w:pPr>
        <w:pStyle w:val="Paragrafoelenco"/>
        <w:numPr>
          <w:ilvl w:val="0"/>
          <w:numId w:val="24"/>
        </w:numPr>
        <w:spacing w:before="60" w:after="60"/>
        <w:ind w:left="709"/>
        <w:rPr>
          <w:rFonts w:ascii="Titillium" w:hAnsi="Titillium"/>
          <w:sz w:val="18"/>
        </w:rPr>
      </w:pPr>
      <w:r w:rsidRPr="00A7501D">
        <w:rPr>
          <w:rFonts w:ascii="Titillium" w:hAnsi="Titillium"/>
          <w:sz w:val="18"/>
        </w:rPr>
        <w:t>i dipendenti;</w:t>
      </w:r>
    </w:p>
    <w:p w14:paraId="2D175A76" w14:textId="12EF1037" w:rsidR="002113DA" w:rsidRPr="00A7501D" w:rsidRDefault="002113DA" w:rsidP="00F561DA">
      <w:pPr>
        <w:pStyle w:val="Paragrafoelenco"/>
        <w:numPr>
          <w:ilvl w:val="0"/>
          <w:numId w:val="24"/>
        </w:numPr>
        <w:spacing w:before="60" w:after="60"/>
        <w:ind w:left="709"/>
        <w:rPr>
          <w:rFonts w:ascii="Titillium" w:hAnsi="Titillium"/>
          <w:sz w:val="18"/>
        </w:rPr>
      </w:pPr>
      <w:r w:rsidRPr="00A7501D">
        <w:rPr>
          <w:rFonts w:ascii="Titillium" w:hAnsi="Titillium"/>
          <w:sz w:val="18"/>
        </w:rPr>
        <w:t>i collaboratori con contratto di collaborazione coordinata e continuativa su base annua;</w:t>
      </w:r>
    </w:p>
    <w:p w14:paraId="02F9077E" w14:textId="3A452C81" w:rsidR="002113DA" w:rsidRPr="00A7501D" w:rsidRDefault="002113DA" w:rsidP="00F561DA">
      <w:pPr>
        <w:pStyle w:val="Paragrafoelenco"/>
        <w:numPr>
          <w:ilvl w:val="0"/>
          <w:numId w:val="24"/>
        </w:numPr>
        <w:spacing w:before="60" w:after="60"/>
        <w:ind w:left="709"/>
        <w:rPr>
          <w:rFonts w:ascii="Titillium" w:hAnsi="Titillium"/>
          <w:sz w:val="18"/>
        </w:rPr>
      </w:pPr>
      <w:r w:rsidRPr="00A7501D">
        <w:rPr>
          <w:rFonts w:ascii="Titillium" w:hAnsi="Titillium"/>
          <w:sz w:val="18"/>
        </w:rPr>
        <w:t>i consulenti iscritti ai relativi albi professionali ove esistenti, muniti di partita IVA e che</w:t>
      </w:r>
      <w:r w:rsidR="000D22A7" w:rsidRPr="00A7501D">
        <w:rPr>
          <w:rFonts w:ascii="Titillium" w:hAnsi="Titillium"/>
          <w:sz w:val="18"/>
        </w:rPr>
        <w:t xml:space="preserve"> </w:t>
      </w:r>
      <w:r w:rsidRPr="00A7501D">
        <w:rPr>
          <w:rFonts w:ascii="Titillium" w:hAnsi="Titillium"/>
          <w:sz w:val="18"/>
        </w:rPr>
        <w:t>firmino il progetto, ovvero firmino i rapporti di verifica del progetto ovvero facciano</w:t>
      </w:r>
      <w:r w:rsidR="000D22A7" w:rsidRPr="00A7501D">
        <w:rPr>
          <w:rFonts w:ascii="Titillium" w:hAnsi="Titillium"/>
          <w:sz w:val="18"/>
        </w:rPr>
        <w:t xml:space="preserve"> </w:t>
      </w:r>
      <w:r w:rsidRPr="00A7501D">
        <w:rPr>
          <w:rFonts w:ascii="Titillium" w:hAnsi="Titillium"/>
          <w:sz w:val="18"/>
        </w:rPr>
        <w:t>parte dell’Ufficio direzione lavori e che abbiano fatturato nei confronti del concorrente</w:t>
      </w:r>
      <w:r w:rsidR="000D22A7" w:rsidRPr="00A7501D">
        <w:rPr>
          <w:rFonts w:ascii="Titillium" w:hAnsi="Titillium"/>
          <w:sz w:val="18"/>
        </w:rPr>
        <w:t xml:space="preserve"> </w:t>
      </w:r>
      <w:r w:rsidRPr="00A7501D">
        <w:rPr>
          <w:rFonts w:ascii="Titillium" w:hAnsi="Titillium"/>
          <w:sz w:val="18"/>
        </w:rPr>
        <w:t>una quota superiore al cinquanta per cento del proprio fatturato annuo risultante dalla</w:t>
      </w:r>
      <w:r w:rsidR="000D22A7" w:rsidRPr="00A7501D">
        <w:rPr>
          <w:rFonts w:ascii="Titillium" w:hAnsi="Titillium"/>
          <w:sz w:val="18"/>
        </w:rPr>
        <w:t xml:space="preserve"> </w:t>
      </w:r>
      <w:r w:rsidRPr="00A7501D">
        <w:rPr>
          <w:rFonts w:ascii="Titillium" w:hAnsi="Titillium"/>
          <w:sz w:val="18"/>
        </w:rPr>
        <w:t>dichiarazione IVA.</w:t>
      </w:r>
    </w:p>
    <w:p w14:paraId="716851B4" w14:textId="45675263" w:rsidR="002113DA" w:rsidRPr="00A7501D" w:rsidRDefault="002113DA" w:rsidP="003233D3">
      <w:pPr>
        <w:spacing w:before="60" w:after="60"/>
        <w:ind w:left="284"/>
        <w:rPr>
          <w:rFonts w:ascii="Titillium" w:eastAsia="Calibri" w:hAnsi="Titillium" w:cs="Garamond"/>
          <w:sz w:val="18"/>
          <w:szCs w:val="24"/>
          <w:lang w:eastAsia="it-IT"/>
        </w:rPr>
      </w:pPr>
      <w:r w:rsidRPr="00A7501D">
        <w:rPr>
          <w:rFonts w:ascii="Titillium" w:eastAsia="Calibri" w:hAnsi="Titillium" w:cs="Garamond"/>
          <w:sz w:val="18"/>
          <w:szCs w:val="24"/>
          <w:lang w:eastAsia="it-IT"/>
        </w:rPr>
        <w:t>Il personale richiesto è espresso in termini di risorse a tempo pieno (Full Time Equivalent, FTE).</w:t>
      </w:r>
      <w:r w:rsidR="000D22A7"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(parte IV, punto 2.2.2.1 delle Linee guida n. 1). Tale valore si ottiene sommando le ore</w:t>
      </w:r>
      <w:r w:rsidR="000D22A7"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contrattuali del personale e dividendo poi il risultato ottenuto per il numero delle ore di lavoro</w:t>
      </w:r>
      <w:r w:rsidR="000D22A7"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di un dipendente a tempo pieno.</w:t>
      </w:r>
    </w:p>
    <w:p w14:paraId="27D08558" w14:textId="522E197A" w:rsidR="003233D3" w:rsidRPr="00A7501D" w:rsidRDefault="003233D3" w:rsidP="003233D3">
      <w:pPr>
        <w:spacing w:before="60" w:after="60"/>
        <w:ind w:left="284"/>
        <w:rPr>
          <w:rFonts w:ascii="Titillium" w:eastAsia="Calibri" w:hAnsi="Titillium" w:cs="Garamond"/>
          <w:sz w:val="18"/>
          <w:szCs w:val="24"/>
          <w:lang w:eastAsia="it-IT"/>
        </w:rPr>
      </w:pPr>
      <w:r w:rsidRPr="00A7501D">
        <w:rPr>
          <w:rFonts w:ascii="Titillium" w:eastAsia="Calibri" w:hAnsi="Titillium" w:cs="Garamond"/>
          <w:sz w:val="18"/>
          <w:szCs w:val="24"/>
          <w:lang w:eastAsia="it-IT"/>
        </w:rPr>
        <w:t xml:space="preserve">La comprova del requisito è fornita mediante </w:t>
      </w:r>
      <w:r w:rsidR="00F1747F" w:rsidRPr="00A7501D">
        <w:rPr>
          <w:rFonts w:ascii="Titillium" w:hAnsi="Titillium"/>
          <w:sz w:val="18"/>
        </w:rPr>
        <w:t>___________________</w:t>
      </w:r>
      <w:r w:rsidR="00F1747F" w:rsidRPr="00A7501D">
        <w:rPr>
          <w:rFonts w:ascii="Titillium" w:eastAsia="Calibri" w:hAnsi="Titillium" w:cs="Garamond,Bold"/>
          <w:b/>
          <w:bCs/>
          <w:sz w:val="18"/>
          <w:szCs w:val="24"/>
          <w:lang w:eastAsia="it-IT"/>
        </w:rPr>
        <w:t xml:space="preserve"> </w:t>
      </w:r>
      <w:r w:rsidRPr="00A7501D">
        <w:rPr>
          <w:rFonts w:ascii="Titillium" w:eastAsia="Calibri" w:hAnsi="Titillium" w:cs="Garamond"/>
          <w:sz w:val="18"/>
          <w:szCs w:val="24"/>
          <w:lang w:eastAsia="it-IT"/>
        </w:rPr>
        <w:t>[</w:t>
      </w:r>
      <w:r w:rsidRPr="00A7501D">
        <w:rPr>
          <w:rFonts w:ascii="Titillium" w:eastAsia="Calibri" w:hAnsi="Titillium" w:cs="Garamond"/>
          <w:i/>
          <w:sz w:val="18"/>
          <w:szCs w:val="24"/>
          <w:lang w:eastAsia="it-IT"/>
        </w:rPr>
        <w:t>la stazione appaltante specifica i documenti richiesti, ad esempio: per i soci attivi estratto del libro soci; per i direttori tecnici verbale di nomina; per i dipendenti dichiarazione di un dottore commercialista o un consulente del lavoro iscritto all’albo o libro unico del lavoro; per i collaboratori coordinati e continuativi, contratto e una busta paga oppure libro unico del lavoro; per i consulenti, dichiarazione IVA annuale e fatture oppure documentazione contabile attestante il pagamento del consulente etc</w:t>
      </w:r>
      <w:r w:rsidRPr="00A7501D">
        <w:rPr>
          <w:rFonts w:ascii="Titillium" w:eastAsia="Calibri" w:hAnsi="Titillium" w:cs="Garamond"/>
          <w:sz w:val="18"/>
          <w:szCs w:val="24"/>
          <w:lang w:eastAsia="it-IT"/>
        </w:rPr>
        <w:t>.].</w:t>
      </w:r>
    </w:p>
    <w:p w14:paraId="7644960F" w14:textId="39BFBF15" w:rsidR="004C53A8" w:rsidRDefault="004C53A8" w:rsidP="002356C4">
      <w:pPr>
        <w:spacing w:before="60" w:after="60"/>
        <w:rPr>
          <w:rFonts w:ascii="Titillium" w:hAnsi="Titillium" w:cs="Calibri"/>
          <w:bCs/>
          <w:iCs/>
          <w:sz w:val="18"/>
          <w:szCs w:val="18"/>
        </w:rPr>
      </w:pPr>
    </w:p>
    <w:p w14:paraId="0C1264CB" w14:textId="0A3A5F0E" w:rsidR="00E247CC" w:rsidRDefault="00E247CC" w:rsidP="002356C4">
      <w:pPr>
        <w:spacing w:before="60" w:after="60"/>
        <w:rPr>
          <w:rFonts w:ascii="Titillium" w:hAnsi="Titillium" w:cs="Calibri"/>
          <w:bCs/>
          <w:iCs/>
          <w:sz w:val="18"/>
          <w:szCs w:val="18"/>
        </w:rPr>
      </w:pPr>
    </w:p>
    <w:p w14:paraId="7C5D448B" w14:textId="77777777" w:rsidR="00E247CC" w:rsidRPr="00A7501D" w:rsidRDefault="00E247CC" w:rsidP="002356C4">
      <w:pPr>
        <w:spacing w:before="60" w:after="60"/>
        <w:rPr>
          <w:rFonts w:ascii="Titillium" w:hAnsi="Titillium" w:cs="Calibri"/>
          <w:bCs/>
          <w:iCs/>
          <w:sz w:val="18"/>
          <w:szCs w:val="18"/>
        </w:rPr>
      </w:pPr>
    </w:p>
    <w:p w14:paraId="5170B310" w14:textId="704FF6E3" w:rsidR="004C53A8" w:rsidRPr="00A7501D" w:rsidRDefault="004C667D" w:rsidP="00F561DA">
      <w:pPr>
        <w:pStyle w:val="Titolo3"/>
        <w:numPr>
          <w:ilvl w:val="1"/>
          <w:numId w:val="48"/>
        </w:numPr>
        <w:ind w:left="426" w:hanging="426"/>
        <w:rPr>
          <w:rFonts w:ascii="Titillium" w:hAnsi="Titillium"/>
        </w:rPr>
      </w:pPr>
      <w:bookmarkStart w:id="1471" w:name="_Toc497728149"/>
      <w:bookmarkStart w:id="1472" w:name="_Toc497484951"/>
      <w:bookmarkStart w:id="1473" w:name="_Toc485218285"/>
      <w:bookmarkStart w:id="1474" w:name="_Toc484688849"/>
      <w:bookmarkStart w:id="1475" w:name="_Toc484688294"/>
      <w:bookmarkStart w:id="1476" w:name="_Toc484605425"/>
      <w:bookmarkStart w:id="1477" w:name="_Toc484605301"/>
      <w:bookmarkStart w:id="1478" w:name="_Toc484526581"/>
      <w:bookmarkStart w:id="1479" w:name="_Toc484449086"/>
      <w:bookmarkStart w:id="1480" w:name="_Toc484448962"/>
      <w:bookmarkStart w:id="1481" w:name="_Toc484448838"/>
      <w:bookmarkStart w:id="1482" w:name="_Toc484448715"/>
      <w:bookmarkStart w:id="1483" w:name="_Toc484448591"/>
      <w:bookmarkStart w:id="1484" w:name="_Toc484448467"/>
      <w:bookmarkStart w:id="1485" w:name="_Toc484448343"/>
      <w:bookmarkStart w:id="1486" w:name="_Toc484448219"/>
      <w:bookmarkStart w:id="1487" w:name="_Toc484448094"/>
      <w:bookmarkStart w:id="1488" w:name="_Toc484440435"/>
      <w:bookmarkStart w:id="1489" w:name="_Toc484440075"/>
      <w:bookmarkStart w:id="1490" w:name="_Toc484439951"/>
      <w:bookmarkStart w:id="1491" w:name="_Toc484439828"/>
      <w:bookmarkStart w:id="1492" w:name="_Toc484438908"/>
      <w:bookmarkStart w:id="1493" w:name="_Toc484438784"/>
      <w:bookmarkStart w:id="1494" w:name="_Toc484438660"/>
      <w:bookmarkStart w:id="1495" w:name="_Toc484429085"/>
      <w:bookmarkStart w:id="1496" w:name="_Toc484428915"/>
      <w:bookmarkStart w:id="1497" w:name="_Toc484097743"/>
      <w:bookmarkStart w:id="1498" w:name="_Toc484011669"/>
      <w:bookmarkStart w:id="1499" w:name="_Toc484011194"/>
      <w:bookmarkStart w:id="1500" w:name="_Toc484011072"/>
      <w:bookmarkStart w:id="1501" w:name="_Toc484010950"/>
      <w:bookmarkStart w:id="1502" w:name="_Toc484010826"/>
      <w:bookmarkStart w:id="1503" w:name="_Toc484010704"/>
      <w:bookmarkStart w:id="1504" w:name="_Toc483906954"/>
      <w:bookmarkStart w:id="1505" w:name="_Toc483571577"/>
      <w:bookmarkStart w:id="1506" w:name="_Toc483571456"/>
      <w:bookmarkStart w:id="1507" w:name="_Toc483474027"/>
      <w:bookmarkStart w:id="1508" w:name="_Toc483401230"/>
      <w:bookmarkStart w:id="1509" w:name="_Toc483325751"/>
      <w:bookmarkStart w:id="1510" w:name="_Toc483316448"/>
      <w:bookmarkStart w:id="1511" w:name="_Toc483316317"/>
      <w:bookmarkStart w:id="1512" w:name="_Toc483316114"/>
      <w:bookmarkStart w:id="1513" w:name="_Toc483315909"/>
      <w:bookmarkStart w:id="1514" w:name="_Toc483302359"/>
      <w:bookmarkStart w:id="1515" w:name="_Toc485218284"/>
      <w:bookmarkStart w:id="1516" w:name="_Toc484688848"/>
      <w:bookmarkStart w:id="1517" w:name="_Toc484688293"/>
      <w:bookmarkStart w:id="1518" w:name="_Toc484605424"/>
      <w:bookmarkStart w:id="1519" w:name="_Toc484605300"/>
      <w:bookmarkStart w:id="1520" w:name="_Toc484526580"/>
      <w:bookmarkStart w:id="1521" w:name="_Toc484449085"/>
      <w:bookmarkStart w:id="1522" w:name="_Toc484448961"/>
      <w:bookmarkStart w:id="1523" w:name="_Toc484448837"/>
      <w:bookmarkStart w:id="1524" w:name="_Toc484448714"/>
      <w:bookmarkStart w:id="1525" w:name="_Toc484448590"/>
      <w:bookmarkStart w:id="1526" w:name="_Toc484448466"/>
      <w:bookmarkStart w:id="1527" w:name="_Toc484448342"/>
      <w:bookmarkStart w:id="1528" w:name="_Toc484448218"/>
      <w:bookmarkStart w:id="1529" w:name="_Toc484448093"/>
      <w:bookmarkStart w:id="1530" w:name="_Toc484440434"/>
      <w:bookmarkStart w:id="1531" w:name="_Toc484440074"/>
      <w:bookmarkStart w:id="1532" w:name="_Toc484439950"/>
      <w:bookmarkStart w:id="1533" w:name="_Toc484439827"/>
      <w:bookmarkStart w:id="1534" w:name="_Toc484438907"/>
      <w:bookmarkStart w:id="1535" w:name="_Toc484438783"/>
      <w:bookmarkStart w:id="1536" w:name="_Toc484438659"/>
      <w:bookmarkStart w:id="1537" w:name="_Toc484429084"/>
      <w:bookmarkStart w:id="1538" w:name="_Toc484428914"/>
      <w:bookmarkStart w:id="1539" w:name="_Toc484097742"/>
      <w:bookmarkStart w:id="1540" w:name="_Toc484011668"/>
      <w:bookmarkStart w:id="1541" w:name="_Toc484011193"/>
      <w:bookmarkStart w:id="1542" w:name="_Toc484011071"/>
      <w:bookmarkStart w:id="1543" w:name="_Toc484010949"/>
      <w:bookmarkStart w:id="1544" w:name="_Toc484010825"/>
      <w:bookmarkStart w:id="1545" w:name="_Toc484010703"/>
      <w:bookmarkStart w:id="1546" w:name="_Toc483906953"/>
      <w:bookmarkStart w:id="1547" w:name="_Toc483571576"/>
      <w:bookmarkStart w:id="1548" w:name="_Toc483571455"/>
      <w:bookmarkStart w:id="1549" w:name="_Toc483474026"/>
      <w:bookmarkStart w:id="1550" w:name="_Toc483401229"/>
      <w:bookmarkStart w:id="1551" w:name="_Toc483325750"/>
      <w:bookmarkStart w:id="1552" w:name="_Toc483316447"/>
      <w:bookmarkStart w:id="1553" w:name="_Toc483316316"/>
      <w:bookmarkStart w:id="1554" w:name="_Toc483316113"/>
      <w:bookmarkStart w:id="1555" w:name="_Toc483315908"/>
      <w:bookmarkStart w:id="1556" w:name="_Toc483302358"/>
      <w:bookmarkStart w:id="1557" w:name="_Toc485218283"/>
      <w:bookmarkStart w:id="1558" w:name="_Toc484688847"/>
      <w:bookmarkStart w:id="1559" w:name="_Toc484688292"/>
      <w:bookmarkStart w:id="1560" w:name="_Toc484605423"/>
      <w:bookmarkStart w:id="1561" w:name="_Toc484605299"/>
      <w:bookmarkStart w:id="1562" w:name="_Toc484526579"/>
      <w:bookmarkStart w:id="1563" w:name="_Toc484449084"/>
      <w:bookmarkStart w:id="1564" w:name="_Toc484448960"/>
      <w:bookmarkStart w:id="1565" w:name="_Toc484448836"/>
      <w:bookmarkStart w:id="1566" w:name="_Toc484448713"/>
      <w:bookmarkStart w:id="1567" w:name="_Toc484448589"/>
      <w:bookmarkStart w:id="1568" w:name="_Toc484448465"/>
      <w:bookmarkStart w:id="1569" w:name="_Toc484448341"/>
      <w:bookmarkStart w:id="1570" w:name="_Toc484448217"/>
      <w:bookmarkStart w:id="1571" w:name="_Toc484448092"/>
      <w:bookmarkStart w:id="1572" w:name="_Toc484440433"/>
      <w:bookmarkStart w:id="1573" w:name="_Toc484440073"/>
      <w:bookmarkStart w:id="1574" w:name="_Toc484439949"/>
      <w:bookmarkStart w:id="1575" w:name="_Toc484439826"/>
      <w:bookmarkStart w:id="1576" w:name="_Toc484438906"/>
      <w:bookmarkStart w:id="1577" w:name="_Toc484438782"/>
      <w:bookmarkStart w:id="1578" w:name="_Toc484438658"/>
      <w:bookmarkStart w:id="1579" w:name="_Toc484429083"/>
      <w:bookmarkStart w:id="1580" w:name="_Toc484428913"/>
      <w:bookmarkStart w:id="1581" w:name="_Toc484097741"/>
      <w:bookmarkStart w:id="1582" w:name="_Toc484011667"/>
      <w:bookmarkStart w:id="1583" w:name="_Toc484011192"/>
      <w:bookmarkStart w:id="1584" w:name="_Toc484011070"/>
      <w:bookmarkStart w:id="1585" w:name="_Toc484010948"/>
      <w:bookmarkStart w:id="1586" w:name="_Toc484010824"/>
      <w:bookmarkStart w:id="1587" w:name="_Toc484010702"/>
      <w:bookmarkStart w:id="1588" w:name="_Toc483906952"/>
      <w:bookmarkStart w:id="1589" w:name="_Toc483571575"/>
      <w:bookmarkStart w:id="1590" w:name="_Toc483571454"/>
      <w:bookmarkStart w:id="1591" w:name="_Toc483474025"/>
      <w:bookmarkStart w:id="1592" w:name="_Toc483401228"/>
      <w:bookmarkStart w:id="1593" w:name="_Toc483325749"/>
      <w:bookmarkStart w:id="1594" w:name="_Toc483316446"/>
      <w:bookmarkStart w:id="1595" w:name="_Toc483316315"/>
      <w:bookmarkStart w:id="1596" w:name="_Toc483316112"/>
      <w:bookmarkStart w:id="1597" w:name="_Toc483315907"/>
      <w:bookmarkStart w:id="1598" w:name="_Toc483302357"/>
      <w:bookmarkStart w:id="1599" w:name="_Toc485218282"/>
      <w:bookmarkStart w:id="1600" w:name="_Toc484688846"/>
      <w:bookmarkStart w:id="1601" w:name="_Toc484688291"/>
      <w:bookmarkStart w:id="1602" w:name="_Toc484605422"/>
      <w:bookmarkStart w:id="1603" w:name="_Toc484605298"/>
      <w:bookmarkStart w:id="1604" w:name="_Toc484526578"/>
      <w:bookmarkStart w:id="1605" w:name="_Toc484449083"/>
      <w:bookmarkStart w:id="1606" w:name="_Toc484448959"/>
      <w:bookmarkStart w:id="1607" w:name="_Toc484448835"/>
      <w:bookmarkStart w:id="1608" w:name="_Toc484448712"/>
      <w:bookmarkStart w:id="1609" w:name="_Toc484448588"/>
      <w:bookmarkStart w:id="1610" w:name="_Toc484448464"/>
      <w:bookmarkStart w:id="1611" w:name="_Toc484448340"/>
      <w:bookmarkStart w:id="1612" w:name="_Toc484448216"/>
      <w:bookmarkStart w:id="1613" w:name="_Toc484448091"/>
      <w:bookmarkStart w:id="1614" w:name="_Toc484440432"/>
      <w:bookmarkStart w:id="1615" w:name="_Toc484440072"/>
      <w:bookmarkStart w:id="1616" w:name="_Toc484439948"/>
      <w:bookmarkStart w:id="1617" w:name="_Toc484439825"/>
      <w:bookmarkStart w:id="1618" w:name="_Toc484438905"/>
      <w:bookmarkStart w:id="1619" w:name="_Toc484438781"/>
      <w:bookmarkStart w:id="1620" w:name="_Toc484438657"/>
      <w:bookmarkStart w:id="1621" w:name="_Toc484429082"/>
      <w:bookmarkStart w:id="1622" w:name="_Toc484428912"/>
      <w:bookmarkStart w:id="1623" w:name="_Toc484097740"/>
      <w:bookmarkStart w:id="1624" w:name="_Toc484011666"/>
      <w:bookmarkStart w:id="1625" w:name="_Toc484011191"/>
      <w:bookmarkStart w:id="1626" w:name="_Toc484011069"/>
      <w:bookmarkStart w:id="1627" w:name="_Toc484010947"/>
      <w:bookmarkStart w:id="1628" w:name="_Toc484010823"/>
      <w:bookmarkStart w:id="1629" w:name="_Toc484010701"/>
      <w:bookmarkStart w:id="1630" w:name="_Toc483906951"/>
      <w:bookmarkStart w:id="1631" w:name="_Toc483571574"/>
      <w:bookmarkStart w:id="1632" w:name="_Toc483571453"/>
      <w:bookmarkStart w:id="1633" w:name="_Toc483474024"/>
      <w:bookmarkStart w:id="1634" w:name="_Toc483401227"/>
      <w:bookmarkStart w:id="1635" w:name="_Toc483325748"/>
      <w:bookmarkStart w:id="1636" w:name="_Toc483316445"/>
      <w:bookmarkStart w:id="1637" w:name="_Toc483316314"/>
      <w:bookmarkStart w:id="1638" w:name="_Toc483316111"/>
      <w:bookmarkStart w:id="1639" w:name="_Toc483315906"/>
      <w:bookmarkStart w:id="1640" w:name="_Toc483302356"/>
      <w:bookmarkStart w:id="1641" w:name="_Toc485218281"/>
      <w:bookmarkStart w:id="1642" w:name="_Toc484688845"/>
      <w:bookmarkStart w:id="1643" w:name="_Toc484688290"/>
      <w:bookmarkStart w:id="1644" w:name="_Toc484605421"/>
      <w:bookmarkStart w:id="1645" w:name="_Toc484605297"/>
      <w:bookmarkStart w:id="1646" w:name="_Toc484526577"/>
      <w:bookmarkStart w:id="1647" w:name="_Toc484449082"/>
      <w:bookmarkStart w:id="1648" w:name="_Toc484448958"/>
      <w:bookmarkStart w:id="1649" w:name="_Toc484448834"/>
      <w:bookmarkStart w:id="1650" w:name="_Toc484448711"/>
      <w:bookmarkStart w:id="1651" w:name="_Toc484448587"/>
      <w:bookmarkStart w:id="1652" w:name="_Toc484448463"/>
      <w:bookmarkStart w:id="1653" w:name="_Toc484448339"/>
      <w:bookmarkStart w:id="1654" w:name="_Toc484448215"/>
      <w:bookmarkStart w:id="1655" w:name="_Toc484448090"/>
      <w:bookmarkStart w:id="1656" w:name="_Toc484440431"/>
      <w:bookmarkStart w:id="1657" w:name="_Toc484440071"/>
      <w:bookmarkStart w:id="1658" w:name="_Toc484439947"/>
      <w:bookmarkStart w:id="1659" w:name="_Toc484439824"/>
      <w:bookmarkStart w:id="1660" w:name="_Toc484438904"/>
      <w:bookmarkStart w:id="1661" w:name="_Toc484438780"/>
      <w:bookmarkStart w:id="1662" w:name="_Toc484438656"/>
      <w:bookmarkStart w:id="1663" w:name="_Toc484429081"/>
      <w:bookmarkStart w:id="1664" w:name="_Toc484428911"/>
      <w:bookmarkStart w:id="1665" w:name="_Toc484097739"/>
      <w:bookmarkStart w:id="1666" w:name="_Toc484011665"/>
      <w:bookmarkStart w:id="1667" w:name="_Toc484011190"/>
      <w:bookmarkStart w:id="1668" w:name="_Toc484011068"/>
      <w:bookmarkStart w:id="1669" w:name="_Toc484010946"/>
      <w:bookmarkStart w:id="1670" w:name="_Toc484010822"/>
      <w:bookmarkStart w:id="1671" w:name="_Toc484010700"/>
      <w:bookmarkStart w:id="1672" w:name="_Toc483906950"/>
      <w:bookmarkStart w:id="1673" w:name="_Toc483571573"/>
      <w:bookmarkStart w:id="1674" w:name="_Toc483571452"/>
      <w:bookmarkStart w:id="1675" w:name="_Toc483474023"/>
      <w:bookmarkStart w:id="1676" w:name="_Toc483401226"/>
      <w:bookmarkStart w:id="1677" w:name="_Toc483325747"/>
      <w:bookmarkStart w:id="1678" w:name="_Toc483316444"/>
      <w:bookmarkStart w:id="1679" w:name="_Toc483316313"/>
      <w:bookmarkStart w:id="1680" w:name="_Toc483316110"/>
      <w:bookmarkStart w:id="1681" w:name="_Toc483315905"/>
      <w:bookmarkStart w:id="1682" w:name="_Toc483302355"/>
      <w:bookmarkStart w:id="1683" w:name="_Toc498419741"/>
      <w:bookmarkStart w:id="1684" w:name="_Toc497831543"/>
      <w:bookmarkStart w:id="1685" w:name="_Toc497728148"/>
      <w:bookmarkStart w:id="1686" w:name="_Toc497484950"/>
      <w:bookmarkStart w:id="1687" w:name="_Toc498419740"/>
      <w:bookmarkStart w:id="1688" w:name="_Toc498419739"/>
      <w:bookmarkStart w:id="1689" w:name="_Toc498419738"/>
      <w:bookmarkStart w:id="1690" w:name="_Toc498419737"/>
      <w:bookmarkStart w:id="1691" w:name="_Toc498419736"/>
      <w:bookmarkStart w:id="1692" w:name="_Toc498419735"/>
      <w:bookmarkStart w:id="1693" w:name="_Toc498419742"/>
      <w:bookmarkStart w:id="1694" w:name="_Toc497831544"/>
      <w:bookmarkStart w:id="1695" w:name="_Toc103851451"/>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r w:rsidRPr="00A7501D">
        <w:rPr>
          <w:rFonts w:ascii="Titillium" w:hAnsi="Titillium"/>
          <w:caps w:val="0"/>
          <w:sz w:val="18"/>
          <w:szCs w:val="18"/>
          <w:lang w:val="it-IT"/>
        </w:rPr>
        <w:t>INDICAZIONI PER I RAGGRUPPAMENTI TEMPORANEI, CONSORZI ORDINARI, AGGREGAZIONI DI IMPRESE DI RETE, GEIE</w:t>
      </w:r>
      <w:bookmarkEnd w:id="1695"/>
    </w:p>
    <w:p w14:paraId="6C5F1ADF" w14:textId="77777777" w:rsidR="006926A3" w:rsidRPr="00A7501D" w:rsidRDefault="006926A3" w:rsidP="006926A3">
      <w:pPr>
        <w:autoSpaceDE w:val="0"/>
        <w:autoSpaceDN w:val="0"/>
        <w:adjustRightInd w:val="0"/>
        <w:spacing w:line="240" w:lineRule="auto"/>
        <w:rPr>
          <w:rFonts w:ascii="Titillium" w:eastAsia="Calibri" w:hAnsi="Titillium" w:cs="Garamond,Italic"/>
          <w:iCs/>
          <w:sz w:val="18"/>
          <w:szCs w:val="18"/>
          <w:lang w:eastAsia="it-IT"/>
        </w:rPr>
      </w:pPr>
    </w:p>
    <w:p w14:paraId="6D14C58D" w14:textId="0324CD3F" w:rsidR="006926A3" w:rsidRPr="00A7501D" w:rsidRDefault="006926A3" w:rsidP="001C0F9A">
      <w:pPr>
        <w:autoSpaceDE w:val="0"/>
        <w:autoSpaceDN w:val="0"/>
        <w:adjustRightInd w:val="0"/>
        <w:rPr>
          <w:rFonts w:ascii="Titillium" w:eastAsia="Calibri" w:hAnsi="Titillium" w:cs="Garamond"/>
          <w:sz w:val="18"/>
          <w:szCs w:val="18"/>
          <w:lang w:eastAsia="it-IT"/>
        </w:rPr>
      </w:pPr>
      <w:r w:rsidRPr="00A7501D">
        <w:rPr>
          <w:rFonts w:ascii="Titillium" w:eastAsia="Calibri" w:hAnsi="Titillium" w:cs="Garamond"/>
          <w:sz w:val="18"/>
          <w:szCs w:val="18"/>
          <w:lang w:eastAsia="it-IT"/>
        </w:rPr>
        <w:t>Gli operatori economici che si presentano in forma associata devono possedere i requisiti di partecipazione nei termini di seguito indicati.</w:t>
      </w:r>
    </w:p>
    <w:p w14:paraId="35A6C318" w14:textId="1E59F0FD" w:rsidR="006926A3" w:rsidRPr="00A7501D" w:rsidRDefault="006926A3" w:rsidP="001C0F9A">
      <w:pPr>
        <w:autoSpaceDE w:val="0"/>
        <w:autoSpaceDN w:val="0"/>
        <w:adjustRightInd w:val="0"/>
        <w:rPr>
          <w:rFonts w:ascii="Titillium" w:eastAsia="Calibri" w:hAnsi="Titillium" w:cs="Garamond"/>
          <w:sz w:val="18"/>
          <w:szCs w:val="18"/>
          <w:lang w:eastAsia="it-IT"/>
        </w:rPr>
      </w:pPr>
      <w:r w:rsidRPr="00A7501D">
        <w:rPr>
          <w:rFonts w:ascii="Titillium" w:eastAsia="Calibri" w:hAnsi="Titillium" w:cs="Garamond"/>
          <w:sz w:val="18"/>
          <w:szCs w:val="18"/>
          <w:lang w:eastAsia="it-IT"/>
        </w:rPr>
        <w:t>Alle aggregazioni di rete, ai consorzi ordinari ed ai GEIE si applica la disciplina prevista per i raggruppamenti temporanei, in quanto compatibile. Nei consorzi ordinari la consorziata che assume la quota maggiore di attività esecutive riveste il ruolo di capofila che deve essere assimilata alla mandataria.</w:t>
      </w:r>
    </w:p>
    <w:p w14:paraId="2A47DC1D" w14:textId="43DC01DC" w:rsidR="006926A3" w:rsidRPr="00A7501D" w:rsidRDefault="006926A3" w:rsidP="001C0F9A">
      <w:pPr>
        <w:autoSpaceDE w:val="0"/>
        <w:autoSpaceDN w:val="0"/>
        <w:adjustRightInd w:val="0"/>
        <w:rPr>
          <w:rFonts w:ascii="Titillium" w:eastAsia="Calibri" w:hAnsi="Titillium" w:cs="Garamond"/>
          <w:sz w:val="18"/>
          <w:szCs w:val="24"/>
          <w:lang w:eastAsia="it-IT"/>
        </w:rPr>
      </w:pPr>
      <w:r w:rsidRPr="00A7501D">
        <w:rPr>
          <w:rFonts w:ascii="Titillium" w:eastAsia="Calibri" w:hAnsi="Titillium" w:cs="Garamond"/>
          <w:sz w:val="18"/>
          <w:szCs w:val="18"/>
          <w:lang w:eastAsia="it-IT"/>
        </w:rPr>
        <w:t>Nel caso in cui la mandante/mandataria di un raggruppamento temporaneo sia un consorzio stabile o una sub-associazione, nelle forme di</w:t>
      </w:r>
      <w:r w:rsidRPr="00A7501D">
        <w:rPr>
          <w:rFonts w:ascii="Titillium" w:eastAsia="Calibri" w:hAnsi="Titillium" w:cs="Garamond"/>
          <w:sz w:val="16"/>
          <w:szCs w:val="24"/>
          <w:lang w:eastAsia="it-IT"/>
        </w:rPr>
        <w:t xml:space="preserve"> </w:t>
      </w:r>
      <w:r w:rsidRPr="00A7501D">
        <w:rPr>
          <w:rFonts w:ascii="Titillium" w:eastAsia="Calibri" w:hAnsi="Titillium" w:cs="Garamond"/>
          <w:sz w:val="18"/>
          <w:szCs w:val="24"/>
          <w:lang w:eastAsia="it-IT"/>
        </w:rPr>
        <w:t>un raggruppamento costituito oppure di un’aggregazione di rete, i relativi requisiti di partecipazione sono soddisfatti secondo le medesime modalità indicate per i raggruppamenti.</w:t>
      </w:r>
    </w:p>
    <w:p w14:paraId="5FCF4F5E" w14:textId="6385E9C2" w:rsidR="006926A3" w:rsidRPr="00A7501D" w:rsidRDefault="006926A3" w:rsidP="001C0F9A">
      <w:pPr>
        <w:autoSpaceDE w:val="0"/>
        <w:autoSpaceDN w:val="0"/>
        <w:adjustRightInd w:val="0"/>
        <w:rPr>
          <w:rFonts w:ascii="Titillium" w:eastAsia="Calibri" w:hAnsi="Titillium" w:cs="Garamond"/>
          <w:sz w:val="18"/>
          <w:szCs w:val="24"/>
          <w:lang w:eastAsia="it-IT"/>
        </w:rPr>
      </w:pPr>
      <w:r w:rsidRPr="00A7501D">
        <w:rPr>
          <w:rFonts w:ascii="Titillium" w:eastAsia="Calibri" w:hAnsi="Titillium" w:cs="Garamond"/>
          <w:sz w:val="18"/>
          <w:szCs w:val="24"/>
          <w:lang w:eastAsia="it-IT"/>
        </w:rPr>
        <w:lastRenderedPageBreak/>
        <w:t xml:space="preserve">I requisiti </w:t>
      </w:r>
      <w:r w:rsidRPr="00A7501D">
        <w:rPr>
          <w:rFonts w:ascii="Titillium" w:eastAsia="Calibri" w:hAnsi="Titillium" w:cs="Garamond,Bold"/>
          <w:bCs/>
          <w:sz w:val="18"/>
          <w:szCs w:val="24"/>
          <w:lang w:eastAsia="it-IT"/>
        </w:rPr>
        <w:t>del</w:t>
      </w:r>
      <w:r w:rsidRPr="00A7501D">
        <w:rPr>
          <w:rFonts w:ascii="Titillium" w:eastAsia="Calibri" w:hAnsi="Titillium" w:cs="Garamond,Bold"/>
          <w:b/>
          <w:bCs/>
          <w:sz w:val="18"/>
          <w:szCs w:val="24"/>
          <w:lang w:eastAsia="it-IT"/>
        </w:rPr>
        <w:t xml:space="preserve"> </w:t>
      </w:r>
      <w:r w:rsidR="004F0E15" w:rsidRPr="00A7501D">
        <w:rPr>
          <w:rFonts w:ascii="Titillium" w:eastAsia="Calibri" w:hAnsi="Titillium" w:cs="Garamond,Bold"/>
          <w:b/>
          <w:bCs/>
          <w:sz w:val="18"/>
          <w:szCs w:val="24"/>
          <w:lang w:eastAsia="it-IT"/>
        </w:rPr>
        <w:t>D.M</w:t>
      </w:r>
      <w:r w:rsidRPr="00A7501D">
        <w:rPr>
          <w:rFonts w:ascii="Titillium" w:eastAsia="Calibri" w:hAnsi="Titillium" w:cs="Garamond,Bold"/>
          <w:b/>
          <w:bCs/>
          <w:sz w:val="18"/>
          <w:szCs w:val="24"/>
          <w:lang w:eastAsia="it-IT"/>
        </w:rPr>
        <w:t xml:space="preserve">. 263/2016 </w:t>
      </w:r>
      <w:r w:rsidRPr="00A7501D">
        <w:rPr>
          <w:rFonts w:ascii="Titillium" w:eastAsia="Calibri" w:hAnsi="Titillium" w:cs="Garamond"/>
          <w:sz w:val="18"/>
          <w:szCs w:val="24"/>
          <w:lang w:eastAsia="it-IT"/>
        </w:rPr>
        <w:t xml:space="preserve">di cui al punto </w:t>
      </w:r>
      <w:r w:rsidR="000C0062"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.1 lett. a) </w:t>
      </w:r>
      <w:r w:rsidRPr="00A7501D">
        <w:rPr>
          <w:rFonts w:ascii="Titillium" w:eastAsia="Calibri" w:hAnsi="Titillium" w:cs="Garamond"/>
          <w:sz w:val="18"/>
          <w:szCs w:val="24"/>
          <w:lang w:eastAsia="it-IT"/>
        </w:rPr>
        <w:t>devono essere posseduti da ciascun operatore economico associato, in base alla propria tipologia.</w:t>
      </w:r>
    </w:p>
    <w:p w14:paraId="2D2E62D5" w14:textId="59FFC5BB" w:rsidR="006926A3" w:rsidRPr="00A7501D" w:rsidRDefault="006926A3" w:rsidP="001C0F9A">
      <w:pPr>
        <w:autoSpaceDE w:val="0"/>
        <w:autoSpaceDN w:val="0"/>
        <w:adjustRightInd w:val="0"/>
        <w:rPr>
          <w:rFonts w:ascii="Titillium" w:eastAsia="Calibri" w:hAnsi="Titillium" w:cs="Garamond"/>
          <w:sz w:val="18"/>
          <w:szCs w:val="24"/>
          <w:lang w:eastAsia="it-IT"/>
        </w:rPr>
      </w:pPr>
      <w:r w:rsidRPr="00A7501D">
        <w:rPr>
          <w:rFonts w:ascii="Titillium" w:eastAsia="Calibri" w:hAnsi="Titillium" w:cs="Garamond"/>
          <w:sz w:val="18"/>
          <w:szCs w:val="24"/>
          <w:lang w:eastAsia="it-IT"/>
        </w:rPr>
        <w:t xml:space="preserve">Per i raggruppamenti temporanei, è condizione di partecipazione la presenza, quale progettista, di almeno un giovane professionista ai sensi dell’art. 4 del </w:t>
      </w:r>
      <w:r w:rsidR="004F0E15" w:rsidRPr="00A7501D">
        <w:rPr>
          <w:rFonts w:ascii="Titillium" w:eastAsia="Calibri" w:hAnsi="Titillium" w:cs="Garamond"/>
          <w:sz w:val="18"/>
          <w:szCs w:val="24"/>
          <w:lang w:eastAsia="it-IT"/>
        </w:rPr>
        <w:t>D.M</w:t>
      </w:r>
      <w:r w:rsidRPr="00A7501D">
        <w:rPr>
          <w:rFonts w:ascii="Titillium" w:eastAsia="Calibri" w:hAnsi="Titillium" w:cs="Garamond"/>
          <w:sz w:val="18"/>
          <w:szCs w:val="24"/>
          <w:lang w:eastAsia="it-IT"/>
        </w:rPr>
        <w:t>. 263/2016.</w:t>
      </w:r>
    </w:p>
    <w:p w14:paraId="71FA7FF1" w14:textId="0B5A04C9" w:rsidR="006926A3" w:rsidRPr="00A7501D" w:rsidRDefault="006926A3" w:rsidP="001C0F9A">
      <w:pPr>
        <w:autoSpaceDE w:val="0"/>
        <w:autoSpaceDN w:val="0"/>
        <w:adjustRightInd w:val="0"/>
        <w:jc w:val="left"/>
        <w:rPr>
          <w:rFonts w:ascii="Titillium" w:eastAsia="Calibri" w:hAnsi="Titillium" w:cs="Garamond"/>
          <w:sz w:val="18"/>
          <w:szCs w:val="24"/>
          <w:lang w:eastAsia="it-IT"/>
        </w:rPr>
      </w:pPr>
      <w:r w:rsidRPr="00A7501D">
        <w:rPr>
          <w:rFonts w:ascii="Titillium" w:eastAsia="Calibri" w:hAnsi="Titillium" w:cs="Garamond"/>
          <w:sz w:val="18"/>
          <w:szCs w:val="24"/>
          <w:lang w:eastAsia="it-IT"/>
        </w:rPr>
        <w:t>Il requisito relativo all’iscrizione nel registro delle imprese tenuto dalla Camera di commercio</w:t>
      </w:r>
      <w:r w:rsidR="00D172C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 xml:space="preserve">industria, artigianato e agricoltura di cui al </w:t>
      </w:r>
      <w:r w:rsidRPr="00A7501D">
        <w:rPr>
          <w:rFonts w:ascii="Titillium" w:eastAsia="Calibri" w:hAnsi="Titillium" w:cs="Garamond,Bold"/>
          <w:b/>
          <w:bCs/>
          <w:sz w:val="18"/>
          <w:szCs w:val="24"/>
          <w:lang w:eastAsia="it-IT"/>
        </w:rPr>
        <w:t xml:space="preserve">punto </w:t>
      </w:r>
      <w:r w:rsidR="0062144D"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.1 lett. b) </w:t>
      </w:r>
      <w:r w:rsidRPr="00A7501D">
        <w:rPr>
          <w:rFonts w:ascii="Titillium" w:eastAsia="Calibri" w:hAnsi="Titillium" w:cs="Garamond"/>
          <w:sz w:val="18"/>
          <w:szCs w:val="24"/>
          <w:lang w:eastAsia="it-IT"/>
        </w:rPr>
        <w:t>deve essere posseduto da:</w:t>
      </w:r>
    </w:p>
    <w:p w14:paraId="320B26C1" w14:textId="642D9D2E" w:rsidR="006926A3" w:rsidRPr="00A7501D" w:rsidRDefault="006926A3" w:rsidP="00F561DA">
      <w:pPr>
        <w:pStyle w:val="Paragrafoelenco"/>
        <w:numPr>
          <w:ilvl w:val="1"/>
          <w:numId w:val="27"/>
        </w:numPr>
        <w:autoSpaceDE w:val="0"/>
        <w:autoSpaceDN w:val="0"/>
        <w:adjustRightInd w:val="0"/>
        <w:ind w:left="284" w:hanging="284"/>
        <w:jc w:val="left"/>
        <w:rPr>
          <w:rFonts w:ascii="Titillium" w:hAnsi="Titillium" w:cs="Garamond"/>
          <w:sz w:val="18"/>
          <w:szCs w:val="24"/>
        </w:rPr>
      </w:pPr>
      <w:r w:rsidRPr="00A7501D">
        <w:rPr>
          <w:rFonts w:ascii="Titillium" w:hAnsi="Titillium" w:cs="Garamond"/>
          <w:sz w:val="18"/>
          <w:szCs w:val="24"/>
        </w:rPr>
        <w:t>ciascuna delle società raggruppate/raggruppande, consorziate/consorziande o GEIE;</w:t>
      </w:r>
    </w:p>
    <w:p w14:paraId="0B06595A" w14:textId="2D00EBFF" w:rsidR="006926A3" w:rsidRPr="00A7501D" w:rsidRDefault="006926A3" w:rsidP="00F561DA">
      <w:pPr>
        <w:pStyle w:val="Paragrafoelenco"/>
        <w:numPr>
          <w:ilvl w:val="1"/>
          <w:numId w:val="27"/>
        </w:numPr>
        <w:autoSpaceDE w:val="0"/>
        <w:autoSpaceDN w:val="0"/>
        <w:adjustRightInd w:val="0"/>
        <w:ind w:left="284" w:hanging="284"/>
        <w:jc w:val="left"/>
        <w:rPr>
          <w:rFonts w:ascii="Titillium" w:hAnsi="Titillium" w:cs="Garamond"/>
          <w:sz w:val="18"/>
          <w:szCs w:val="24"/>
        </w:rPr>
      </w:pPr>
      <w:r w:rsidRPr="00A7501D">
        <w:rPr>
          <w:rFonts w:ascii="Titillium" w:hAnsi="Titillium" w:cs="Garamond"/>
          <w:sz w:val="18"/>
          <w:szCs w:val="24"/>
        </w:rPr>
        <w:t>ciascuno degli operatori economici aderenti al contratto di rete indicati come esecutori e dalla</w:t>
      </w:r>
      <w:r w:rsidR="0062144D" w:rsidRPr="00A7501D">
        <w:rPr>
          <w:rFonts w:ascii="Titillium" w:hAnsi="Titillium" w:cs="Garamond"/>
          <w:sz w:val="18"/>
          <w:szCs w:val="24"/>
        </w:rPr>
        <w:t xml:space="preserve"> </w:t>
      </w:r>
      <w:r w:rsidRPr="00A7501D">
        <w:rPr>
          <w:rFonts w:ascii="Titillium" w:hAnsi="Titillium" w:cs="Garamond"/>
          <w:sz w:val="18"/>
          <w:szCs w:val="24"/>
        </w:rPr>
        <w:t>rete medesima nel caso in cui questa abbia soggettività giuridica.</w:t>
      </w:r>
    </w:p>
    <w:p w14:paraId="1733A5F8" w14:textId="2D386AF1" w:rsidR="006926A3" w:rsidRPr="00A7501D" w:rsidRDefault="006926A3" w:rsidP="001C0F9A">
      <w:pPr>
        <w:autoSpaceDE w:val="0"/>
        <w:autoSpaceDN w:val="0"/>
        <w:adjustRightInd w:val="0"/>
        <w:jc w:val="left"/>
        <w:rPr>
          <w:rFonts w:ascii="Titillium" w:eastAsia="Calibri" w:hAnsi="Titillium" w:cs="Garamond"/>
          <w:sz w:val="18"/>
          <w:szCs w:val="24"/>
          <w:lang w:eastAsia="it-IT"/>
        </w:rPr>
      </w:pPr>
      <w:r w:rsidRPr="00A7501D">
        <w:rPr>
          <w:rFonts w:ascii="Titillium" w:eastAsia="Calibri" w:hAnsi="Titillium" w:cs="Garamond"/>
          <w:sz w:val="18"/>
          <w:szCs w:val="24"/>
          <w:lang w:eastAsia="it-IT"/>
        </w:rPr>
        <w:t xml:space="preserve">Il requisito di cui al punto </w:t>
      </w:r>
      <w:r w:rsidR="00AD379A"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.1 lett. c), </w:t>
      </w:r>
      <w:r w:rsidRPr="00A7501D">
        <w:rPr>
          <w:rFonts w:ascii="Titillium" w:eastAsia="Calibri" w:hAnsi="Titillium" w:cs="Garamond"/>
          <w:sz w:val="18"/>
          <w:szCs w:val="24"/>
          <w:lang w:eastAsia="it-IT"/>
        </w:rPr>
        <w:t>relativo all’iscrizione all’Albo è posseduto dai professionisti</w:t>
      </w:r>
      <w:r w:rsidR="00AD379A"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che nel gruppo di lavoro sono incaricati dell’esecuzione delle prestazioni oggetto dell’appalto.</w:t>
      </w:r>
    </w:p>
    <w:p w14:paraId="07C3D873" w14:textId="77777777" w:rsidR="00AD379A" w:rsidRPr="00A7501D" w:rsidRDefault="00AD379A" w:rsidP="006926A3">
      <w:pPr>
        <w:autoSpaceDE w:val="0"/>
        <w:autoSpaceDN w:val="0"/>
        <w:adjustRightInd w:val="0"/>
        <w:spacing w:line="240" w:lineRule="auto"/>
        <w:jc w:val="left"/>
        <w:rPr>
          <w:rFonts w:ascii="Titillium" w:eastAsia="Calibri" w:hAnsi="Titillium" w:cs="Garamond"/>
          <w:szCs w:val="24"/>
          <w:lang w:eastAsia="it-IT"/>
        </w:rPr>
      </w:pPr>
    </w:p>
    <w:p w14:paraId="52BB5FC5" w14:textId="172B0EC8" w:rsidR="006926A3" w:rsidRPr="00A7501D" w:rsidRDefault="006926A3" w:rsidP="00EB2911">
      <w:pPr>
        <w:autoSpaceDE w:val="0"/>
        <w:autoSpaceDN w:val="0"/>
        <w:adjustRightInd w:val="0"/>
        <w:spacing w:line="240" w:lineRule="auto"/>
        <w:rPr>
          <w:rFonts w:ascii="Titillium" w:eastAsia="Calibri" w:hAnsi="Titillium" w:cs="Garamond"/>
          <w:sz w:val="18"/>
          <w:szCs w:val="18"/>
          <w:lang w:eastAsia="it-IT"/>
        </w:rPr>
      </w:pPr>
      <w:r w:rsidRPr="00A7501D">
        <w:rPr>
          <w:rFonts w:ascii="Titillium" w:eastAsia="Calibri" w:hAnsi="Titillium" w:cs="Garamond,BoldItalic"/>
          <w:b/>
          <w:bCs/>
          <w:i/>
          <w:iCs/>
          <w:sz w:val="18"/>
          <w:szCs w:val="18"/>
          <w:lang w:eastAsia="it-IT"/>
        </w:rPr>
        <w:t xml:space="preserve">[In caso di affidamento di incarichi di coordinatore della sicurezza] </w:t>
      </w:r>
      <w:r w:rsidRPr="00A7501D">
        <w:rPr>
          <w:rFonts w:ascii="Titillium" w:eastAsia="Calibri" w:hAnsi="Titillium" w:cs="Garamond"/>
          <w:sz w:val="18"/>
          <w:szCs w:val="18"/>
          <w:lang w:eastAsia="it-IT"/>
        </w:rPr>
        <w:t xml:space="preserve">Il requisito di cui al </w:t>
      </w:r>
      <w:r w:rsidRPr="00A7501D">
        <w:rPr>
          <w:rFonts w:ascii="Titillium" w:eastAsia="Calibri" w:hAnsi="Titillium" w:cs="Garamond,Bold"/>
          <w:b/>
          <w:bCs/>
          <w:sz w:val="18"/>
          <w:szCs w:val="18"/>
          <w:lang w:eastAsia="it-IT"/>
        </w:rPr>
        <w:t>punto</w:t>
      </w:r>
      <w:r w:rsidR="00EB2911" w:rsidRPr="00A7501D">
        <w:rPr>
          <w:rFonts w:ascii="Titillium" w:eastAsia="Calibri" w:hAnsi="Titillium" w:cs="Garamond,Bold"/>
          <w:b/>
          <w:bCs/>
          <w:sz w:val="18"/>
          <w:szCs w:val="18"/>
          <w:lang w:eastAsia="it-IT"/>
        </w:rPr>
        <w:t xml:space="preserve"> </w:t>
      </w:r>
      <w:r w:rsidR="00AD379A" w:rsidRPr="00A7501D">
        <w:rPr>
          <w:rFonts w:ascii="Titillium" w:eastAsia="Calibri" w:hAnsi="Titillium" w:cs="Garamond,Bold"/>
          <w:b/>
          <w:bCs/>
          <w:sz w:val="18"/>
          <w:szCs w:val="18"/>
          <w:lang w:eastAsia="it-IT"/>
        </w:rPr>
        <w:t>6</w:t>
      </w:r>
      <w:r w:rsidRPr="00A7501D">
        <w:rPr>
          <w:rFonts w:ascii="Titillium" w:eastAsia="Calibri" w:hAnsi="Titillium" w:cs="Garamond,Bold"/>
          <w:b/>
          <w:bCs/>
          <w:sz w:val="18"/>
          <w:szCs w:val="18"/>
          <w:lang w:eastAsia="it-IT"/>
        </w:rPr>
        <w:t xml:space="preserve">.1 lett. d) </w:t>
      </w:r>
      <w:r w:rsidRPr="00A7501D">
        <w:rPr>
          <w:rFonts w:ascii="Titillium" w:eastAsia="Calibri" w:hAnsi="Titillium" w:cs="Garamond"/>
          <w:sz w:val="18"/>
          <w:szCs w:val="18"/>
          <w:lang w:eastAsia="it-IT"/>
        </w:rPr>
        <w:t xml:space="preserve">relativo </w:t>
      </w:r>
      <w:r w:rsidR="00EB2911" w:rsidRPr="00A7501D">
        <w:rPr>
          <w:rFonts w:ascii="Titillium" w:eastAsia="Calibri" w:hAnsi="Titillium" w:cs="Garamond"/>
          <w:sz w:val="18"/>
          <w:szCs w:val="18"/>
          <w:lang w:eastAsia="it-IT"/>
        </w:rPr>
        <w:t>a</w:t>
      </w:r>
      <w:r w:rsidRPr="00A7501D">
        <w:rPr>
          <w:rFonts w:ascii="Titillium" w:eastAsia="Calibri" w:hAnsi="Titillium" w:cs="Garamond"/>
          <w:sz w:val="18"/>
          <w:szCs w:val="18"/>
          <w:lang w:eastAsia="it-IT"/>
        </w:rPr>
        <w:t>ll’abilitazione di cui all’art. 98 del d.lgs. 81/2008 è posseduto dai professionisti</w:t>
      </w:r>
      <w:r w:rsidR="00EB2911" w:rsidRPr="00A7501D">
        <w:rPr>
          <w:rFonts w:ascii="Titillium" w:eastAsia="Calibri" w:hAnsi="Titillium" w:cs="Garamond"/>
          <w:sz w:val="18"/>
          <w:szCs w:val="18"/>
          <w:lang w:eastAsia="it-IT"/>
        </w:rPr>
        <w:t xml:space="preserve"> </w:t>
      </w:r>
      <w:r w:rsidRPr="00A7501D">
        <w:rPr>
          <w:rFonts w:ascii="Titillium" w:eastAsia="Calibri" w:hAnsi="Titillium" w:cs="Garamond"/>
          <w:sz w:val="18"/>
          <w:szCs w:val="18"/>
          <w:lang w:eastAsia="it-IT"/>
        </w:rPr>
        <w:t>che nel gruppo di lavoro sono indicati come incaricati della prestazione di coordinamento della</w:t>
      </w:r>
      <w:r w:rsidR="00EB2911" w:rsidRPr="00A7501D">
        <w:rPr>
          <w:rFonts w:ascii="Titillium" w:eastAsia="Calibri" w:hAnsi="Titillium" w:cs="Garamond"/>
          <w:sz w:val="18"/>
          <w:szCs w:val="18"/>
          <w:lang w:eastAsia="it-IT"/>
        </w:rPr>
        <w:t xml:space="preserve"> </w:t>
      </w:r>
      <w:r w:rsidRPr="00A7501D">
        <w:rPr>
          <w:rFonts w:ascii="Titillium" w:eastAsia="Calibri" w:hAnsi="Titillium" w:cs="Garamond"/>
          <w:sz w:val="18"/>
          <w:szCs w:val="18"/>
          <w:lang w:eastAsia="it-IT"/>
        </w:rPr>
        <w:t>sicurezza.</w:t>
      </w:r>
    </w:p>
    <w:p w14:paraId="69E2C281" w14:textId="77777777" w:rsidR="00EB2911" w:rsidRPr="00A7501D" w:rsidRDefault="00EB2911" w:rsidP="00EB2911">
      <w:pPr>
        <w:autoSpaceDE w:val="0"/>
        <w:autoSpaceDN w:val="0"/>
        <w:adjustRightInd w:val="0"/>
        <w:spacing w:line="240" w:lineRule="auto"/>
        <w:rPr>
          <w:rFonts w:ascii="Titillium" w:eastAsia="Calibri" w:hAnsi="Titillium" w:cs="Garamond"/>
          <w:sz w:val="18"/>
          <w:szCs w:val="18"/>
          <w:lang w:eastAsia="it-IT"/>
        </w:rPr>
      </w:pPr>
    </w:p>
    <w:p w14:paraId="42DB474D" w14:textId="72262A56" w:rsidR="006926A3" w:rsidRPr="00A7501D" w:rsidRDefault="006926A3" w:rsidP="006926A3">
      <w:pPr>
        <w:autoSpaceDE w:val="0"/>
        <w:autoSpaceDN w:val="0"/>
        <w:adjustRightInd w:val="0"/>
        <w:spacing w:line="240" w:lineRule="auto"/>
        <w:jc w:val="left"/>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[In caso sia richiesta la relazione geologica] </w:t>
      </w:r>
      <w:r w:rsidRPr="00A7501D">
        <w:rPr>
          <w:rFonts w:ascii="Titillium" w:eastAsia="Calibri" w:hAnsi="Titillium" w:cs="Garamond"/>
          <w:sz w:val="18"/>
          <w:szCs w:val="24"/>
          <w:lang w:eastAsia="it-IT"/>
        </w:rPr>
        <w:t xml:space="preserve">Il requisito di cui al </w:t>
      </w:r>
      <w:r w:rsidRPr="00A7501D">
        <w:rPr>
          <w:rFonts w:ascii="Titillium" w:eastAsia="Calibri" w:hAnsi="Titillium" w:cs="Garamond,Bold"/>
          <w:b/>
          <w:bCs/>
          <w:sz w:val="18"/>
          <w:szCs w:val="24"/>
          <w:lang w:eastAsia="it-IT"/>
        </w:rPr>
        <w:t xml:space="preserve">punto </w:t>
      </w:r>
      <w:r w:rsidR="00EB2911"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.1 lett. e) </w:t>
      </w:r>
      <w:r w:rsidRPr="00A7501D">
        <w:rPr>
          <w:rFonts w:ascii="Titillium" w:eastAsia="Calibri" w:hAnsi="Titillium" w:cs="Garamond"/>
          <w:sz w:val="18"/>
          <w:szCs w:val="24"/>
          <w:lang w:eastAsia="it-IT"/>
        </w:rPr>
        <w:t>relativo</w:t>
      </w:r>
      <w:r w:rsidR="00EB2911"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all’iscrizione all’albo dei geologi è posseduto dai professionisti che nel gruppo di lavoro sono</w:t>
      </w:r>
      <w:r w:rsidR="00EB2911"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indicati come incaricati della relazione geologica.</w:t>
      </w:r>
    </w:p>
    <w:p w14:paraId="7D0A2F17" w14:textId="77777777" w:rsidR="00EB2911" w:rsidRPr="00A7501D" w:rsidRDefault="00EB2911" w:rsidP="006926A3">
      <w:pPr>
        <w:autoSpaceDE w:val="0"/>
        <w:autoSpaceDN w:val="0"/>
        <w:adjustRightInd w:val="0"/>
        <w:spacing w:line="240" w:lineRule="auto"/>
        <w:jc w:val="left"/>
        <w:rPr>
          <w:rFonts w:ascii="Titillium" w:eastAsia="Calibri" w:hAnsi="Titillium" w:cs="Garamond"/>
          <w:sz w:val="18"/>
          <w:szCs w:val="18"/>
          <w:lang w:eastAsia="it-IT"/>
        </w:rPr>
      </w:pPr>
    </w:p>
    <w:p w14:paraId="1B5E3568" w14:textId="15D1D53E" w:rsidR="006926A3" w:rsidRPr="00A7501D" w:rsidRDefault="006926A3" w:rsidP="00375D70">
      <w:pPr>
        <w:autoSpaceDE w:val="0"/>
        <w:autoSpaceDN w:val="0"/>
        <w:adjustRightInd w:val="0"/>
        <w:spacing w:line="240" w:lineRule="auto"/>
        <w:rPr>
          <w:rFonts w:ascii="Titillium" w:eastAsia="Calibri" w:hAnsi="Titillium" w:cs="Garamond"/>
          <w:sz w:val="18"/>
          <w:szCs w:val="18"/>
          <w:lang w:eastAsia="it-IT"/>
        </w:rPr>
      </w:pPr>
      <w:r w:rsidRPr="00A7501D">
        <w:rPr>
          <w:rFonts w:ascii="Titillium" w:eastAsia="Calibri" w:hAnsi="Titillium" w:cs="Garamond,BoldItalic"/>
          <w:b/>
          <w:bCs/>
          <w:i/>
          <w:iCs/>
          <w:sz w:val="18"/>
          <w:szCs w:val="18"/>
          <w:lang w:eastAsia="it-IT"/>
        </w:rPr>
        <w:t xml:space="preserve">[In caso sia richiesta l’abilitazione antincendio] </w:t>
      </w:r>
      <w:r w:rsidRPr="00A7501D">
        <w:rPr>
          <w:rFonts w:ascii="Titillium" w:eastAsia="Calibri" w:hAnsi="Titillium" w:cs="Garamond"/>
          <w:sz w:val="18"/>
          <w:szCs w:val="18"/>
          <w:lang w:eastAsia="it-IT"/>
        </w:rPr>
        <w:t xml:space="preserve">Il requisito di cui al </w:t>
      </w:r>
      <w:r w:rsidRPr="00A7501D">
        <w:rPr>
          <w:rFonts w:ascii="Titillium" w:eastAsia="Calibri" w:hAnsi="Titillium" w:cs="Garamond,Bold"/>
          <w:b/>
          <w:bCs/>
          <w:sz w:val="18"/>
          <w:szCs w:val="18"/>
          <w:lang w:eastAsia="it-IT"/>
        </w:rPr>
        <w:t xml:space="preserve">punto </w:t>
      </w:r>
      <w:r w:rsidR="00ED704A" w:rsidRPr="00A7501D">
        <w:rPr>
          <w:rFonts w:ascii="Titillium" w:eastAsia="Calibri" w:hAnsi="Titillium" w:cs="Garamond,Bold"/>
          <w:b/>
          <w:bCs/>
          <w:sz w:val="18"/>
          <w:szCs w:val="18"/>
          <w:lang w:eastAsia="it-IT"/>
        </w:rPr>
        <w:t>6</w:t>
      </w:r>
      <w:r w:rsidRPr="00A7501D">
        <w:rPr>
          <w:rFonts w:ascii="Titillium" w:eastAsia="Calibri" w:hAnsi="Titillium" w:cs="Garamond,Bold"/>
          <w:b/>
          <w:bCs/>
          <w:sz w:val="18"/>
          <w:szCs w:val="18"/>
          <w:lang w:eastAsia="it-IT"/>
        </w:rPr>
        <w:t xml:space="preserve">.1 lett. f) </w:t>
      </w:r>
      <w:r w:rsidRPr="00A7501D">
        <w:rPr>
          <w:rFonts w:ascii="Titillium" w:eastAsia="Calibri" w:hAnsi="Titillium" w:cs="Garamond"/>
          <w:sz w:val="18"/>
          <w:szCs w:val="18"/>
          <w:lang w:eastAsia="it-IT"/>
        </w:rPr>
        <w:t>relativo</w:t>
      </w:r>
      <w:r w:rsidR="00ED704A" w:rsidRPr="00A7501D">
        <w:rPr>
          <w:rFonts w:ascii="Titillium" w:eastAsia="Calibri" w:hAnsi="Titillium" w:cs="Garamond"/>
          <w:sz w:val="18"/>
          <w:szCs w:val="18"/>
          <w:lang w:eastAsia="it-IT"/>
        </w:rPr>
        <w:t xml:space="preserve"> </w:t>
      </w:r>
      <w:r w:rsidRPr="00A7501D">
        <w:rPr>
          <w:rFonts w:ascii="Titillium" w:eastAsia="Calibri" w:hAnsi="Titillium" w:cs="Garamond"/>
          <w:sz w:val="18"/>
          <w:szCs w:val="18"/>
          <w:lang w:eastAsia="it-IT"/>
        </w:rPr>
        <w:t>all’iscrizione nell’elenco del Ministero dell’interno ai sensi dell’art. 16 del d. lgs. 139 del 8 marzo</w:t>
      </w:r>
      <w:r w:rsidR="00ED704A" w:rsidRPr="00A7501D">
        <w:rPr>
          <w:rFonts w:ascii="Titillium" w:eastAsia="Calibri" w:hAnsi="Titillium" w:cs="Garamond"/>
          <w:sz w:val="18"/>
          <w:szCs w:val="18"/>
          <w:lang w:eastAsia="it-IT"/>
        </w:rPr>
        <w:t xml:space="preserve"> </w:t>
      </w:r>
      <w:r w:rsidRPr="00A7501D">
        <w:rPr>
          <w:rFonts w:ascii="Titillium" w:eastAsia="Calibri" w:hAnsi="Titillium" w:cs="Garamond"/>
          <w:sz w:val="18"/>
          <w:szCs w:val="18"/>
          <w:lang w:eastAsia="it-IT"/>
        </w:rPr>
        <w:t>2006 come professionista antincendio è posseduto dai professionisti che nel gruppo di lavoro sono</w:t>
      </w:r>
      <w:r w:rsidR="00ED704A" w:rsidRPr="00A7501D">
        <w:rPr>
          <w:rFonts w:ascii="Titillium" w:eastAsia="Calibri" w:hAnsi="Titillium" w:cs="Garamond"/>
          <w:sz w:val="18"/>
          <w:szCs w:val="18"/>
          <w:lang w:eastAsia="it-IT"/>
        </w:rPr>
        <w:t xml:space="preserve"> </w:t>
      </w:r>
      <w:r w:rsidRPr="00A7501D">
        <w:rPr>
          <w:rFonts w:ascii="Titillium" w:eastAsia="Calibri" w:hAnsi="Titillium" w:cs="Garamond"/>
          <w:sz w:val="18"/>
          <w:szCs w:val="18"/>
          <w:lang w:eastAsia="it-IT"/>
        </w:rPr>
        <w:t>indicati come incaricati del relativo servizio.</w:t>
      </w:r>
    </w:p>
    <w:p w14:paraId="5C671C73" w14:textId="77777777" w:rsidR="00EB2911" w:rsidRPr="00A7501D" w:rsidRDefault="00EB2911" w:rsidP="00ED704A">
      <w:pPr>
        <w:autoSpaceDE w:val="0"/>
        <w:autoSpaceDN w:val="0"/>
        <w:adjustRightInd w:val="0"/>
        <w:spacing w:line="240" w:lineRule="auto"/>
        <w:rPr>
          <w:rFonts w:ascii="Titillium" w:eastAsia="Calibri" w:hAnsi="Titillium" w:cs="Garamond"/>
          <w:sz w:val="18"/>
          <w:szCs w:val="24"/>
          <w:lang w:eastAsia="it-IT"/>
        </w:rPr>
      </w:pPr>
    </w:p>
    <w:p w14:paraId="598D787D" w14:textId="359A2203" w:rsidR="00ED704A" w:rsidRPr="00A7501D" w:rsidRDefault="006926A3">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[Se richiesto requisito di fatturato globale] </w:t>
      </w:r>
      <w:r w:rsidRPr="00A7501D">
        <w:rPr>
          <w:rFonts w:ascii="Titillium" w:eastAsia="Calibri" w:hAnsi="Titillium" w:cs="Garamond"/>
          <w:sz w:val="18"/>
          <w:szCs w:val="24"/>
          <w:lang w:eastAsia="it-IT"/>
        </w:rPr>
        <w:t xml:space="preserve">Il requisito relativo al fatturato globale di cui al </w:t>
      </w:r>
      <w:r w:rsidRPr="00A7501D">
        <w:rPr>
          <w:rFonts w:ascii="Titillium" w:eastAsia="Calibri" w:hAnsi="Titillium" w:cs="Garamond,Bold"/>
          <w:b/>
          <w:bCs/>
          <w:sz w:val="18"/>
          <w:szCs w:val="24"/>
          <w:lang w:eastAsia="it-IT"/>
        </w:rPr>
        <w:t>punto</w:t>
      </w:r>
      <w:r w:rsidR="00ED704A" w:rsidRPr="00A7501D">
        <w:rPr>
          <w:rFonts w:ascii="Titillium" w:eastAsia="Calibri" w:hAnsi="Titillium" w:cs="Garamond,Bold"/>
          <w:b/>
          <w:bCs/>
          <w:sz w:val="18"/>
          <w:szCs w:val="24"/>
          <w:lang w:eastAsia="it-IT"/>
        </w:rPr>
        <w:t xml:space="preserve"> 6</w:t>
      </w:r>
      <w:r w:rsidRPr="00A7501D">
        <w:rPr>
          <w:rFonts w:ascii="Titillium" w:eastAsia="Calibri" w:hAnsi="Titillium" w:cs="Garamond,Bold"/>
          <w:b/>
          <w:bCs/>
          <w:sz w:val="18"/>
          <w:szCs w:val="24"/>
          <w:lang w:eastAsia="it-IT"/>
        </w:rPr>
        <w:t xml:space="preserve">.2 lett. g) </w:t>
      </w:r>
      <w:r w:rsidRPr="00A7501D">
        <w:rPr>
          <w:rFonts w:ascii="Titillium" w:eastAsia="Calibri" w:hAnsi="Titillium" w:cs="Garamond"/>
          <w:sz w:val="18"/>
          <w:szCs w:val="24"/>
          <w:lang w:eastAsia="it-IT"/>
        </w:rPr>
        <w:t>deve essere soddisfatto dal raggruppamento temporaneo nel complesso.</w:t>
      </w:r>
    </w:p>
    <w:p w14:paraId="1120E520" w14:textId="77777777" w:rsidR="00ED704A" w:rsidRPr="00A7501D" w:rsidRDefault="00ED704A" w:rsidP="00325A1B">
      <w:pPr>
        <w:autoSpaceDE w:val="0"/>
        <w:autoSpaceDN w:val="0"/>
        <w:adjustRightInd w:val="0"/>
        <w:spacing w:line="240" w:lineRule="auto"/>
        <w:rPr>
          <w:rFonts w:ascii="Titillium" w:eastAsia="Calibri" w:hAnsi="Titillium" w:cs="Garamond"/>
          <w:sz w:val="18"/>
          <w:szCs w:val="24"/>
          <w:lang w:eastAsia="it-IT"/>
        </w:rPr>
      </w:pPr>
    </w:p>
    <w:p w14:paraId="7D429693" w14:textId="06C2F8EB" w:rsidR="00325A1B" w:rsidRPr="00A7501D" w:rsidRDefault="00325A1B" w:rsidP="006926A3">
      <w:pPr>
        <w:autoSpaceDE w:val="0"/>
        <w:autoSpaceDN w:val="0"/>
        <w:adjustRightInd w:val="0"/>
        <w:spacing w:line="240" w:lineRule="auto"/>
        <w:jc w:val="left"/>
        <w:rPr>
          <w:rFonts w:ascii="Titillium" w:eastAsia="Calibri" w:hAnsi="Titillium" w:cs="Garamond"/>
          <w:szCs w:val="24"/>
          <w:lang w:eastAsia="it-IT"/>
        </w:rPr>
      </w:pPr>
    </w:p>
    <w:p w14:paraId="607D6C93" w14:textId="633569F3" w:rsidR="006926A3" w:rsidRPr="00A7501D" w:rsidRDefault="006926A3" w:rsidP="00F52BAE">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[Se richiesto il requisito relativo alla copertura assicurativa] </w:t>
      </w:r>
      <w:r w:rsidRPr="00A7501D">
        <w:rPr>
          <w:rFonts w:ascii="Titillium" w:eastAsia="Calibri" w:hAnsi="Titillium" w:cs="Garamond"/>
          <w:sz w:val="18"/>
          <w:szCs w:val="24"/>
          <w:lang w:eastAsia="it-IT"/>
        </w:rPr>
        <w:t>Il requisito relativo alla copertura</w:t>
      </w:r>
      <w:r w:rsidR="00F756DF"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 xml:space="preserve">assicurativa contro i rischi professionali di cui al punto </w:t>
      </w:r>
      <w:r w:rsidR="00F756DF"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.2 lett. h) </w:t>
      </w:r>
      <w:r w:rsidRPr="00A7501D">
        <w:rPr>
          <w:rFonts w:ascii="Titillium" w:eastAsia="Calibri" w:hAnsi="Titillium" w:cs="Garamond"/>
          <w:sz w:val="18"/>
          <w:szCs w:val="24"/>
          <w:lang w:eastAsia="it-IT"/>
        </w:rPr>
        <w:t>deve essere soddisfatto dal</w:t>
      </w:r>
      <w:r w:rsidR="00F756DF"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raggruppamento nel complesso, secondo una delle opzioni di seguito indicate:</w:t>
      </w:r>
    </w:p>
    <w:p w14:paraId="70A690A7" w14:textId="1B57E920" w:rsidR="006926A3" w:rsidRPr="00A7501D" w:rsidRDefault="006926A3" w:rsidP="00F561DA">
      <w:pPr>
        <w:pStyle w:val="Paragrafoelenco"/>
        <w:numPr>
          <w:ilvl w:val="0"/>
          <w:numId w:val="28"/>
        </w:numPr>
        <w:autoSpaceDE w:val="0"/>
        <w:autoSpaceDN w:val="0"/>
        <w:adjustRightInd w:val="0"/>
        <w:spacing w:line="240" w:lineRule="auto"/>
        <w:ind w:left="284" w:hanging="284"/>
        <w:rPr>
          <w:rFonts w:ascii="Titillium" w:hAnsi="Titillium" w:cs="Garamond"/>
          <w:sz w:val="18"/>
          <w:szCs w:val="24"/>
        </w:rPr>
      </w:pPr>
      <w:r w:rsidRPr="00A7501D">
        <w:rPr>
          <w:rFonts w:ascii="Titillium" w:hAnsi="Titillium" w:cs="Garamond"/>
          <w:sz w:val="18"/>
          <w:szCs w:val="24"/>
        </w:rPr>
        <w:t>somma dei massimali delle polizze dei singoli operatori del raggruppamento; in ogni caso,</w:t>
      </w:r>
      <w:r w:rsidR="00644927" w:rsidRPr="00A7501D">
        <w:rPr>
          <w:rFonts w:ascii="Titillium" w:hAnsi="Titillium" w:cs="Garamond"/>
          <w:sz w:val="18"/>
          <w:szCs w:val="24"/>
        </w:rPr>
        <w:t xml:space="preserve"> </w:t>
      </w:r>
      <w:r w:rsidRPr="00A7501D">
        <w:rPr>
          <w:rFonts w:ascii="Titillium" w:hAnsi="Titillium" w:cs="Garamond"/>
          <w:sz w:val="18"/>
          <w:szCs w:val="24"/>
        </w:rPr>
        <w:t>ciascun componente il raggruppamento deve possedere un massimale in misura</w:t>
      </w:r>
      <w:r w:rsidR="00644927" w:rsidRPr="00A7501D">
        <w:rPr>
          <w:rFonts w:ascii="Titillium" w:hAnsi="Titillium" w:cs="Garamond"/>
          <w:sz w:val="18"/>
          <w:szCs w:val="24"/>
        </w:rPr>
        <w:t xml:space="preserve"> </w:t>
      </w:r>
      <w:r w:rsidRPr="00A7501D">
        <w:rPr>
          <w:rFonts w:ascii="Titillium" w:hAnsi="Titillium" w:cs="Garamond"/>
          <w:sz w:val="18"/>
          <w:szCs w:val="24"/>
        </w:rPr>
        <w:t>proporzionalmente corrispondente all’importo dei servizi che esegue;</w:t>
      </w:r>
    </w:p>
    <w:p w14:paraId="74F43D9F" w14:textId="3A645463" w:rsidR="006926A3" w:rsidRPr="00A7501D" w:rsidRDefault="006926A3" w:rsidP="00F561DA">
      <w:pPr>
        <w:pStyle w:val="Paragrafoelenco"/>
        <w:numPr>
          <w:ilvl w:val="0"/>
          <w:numId w:val="28"/>
        </w:numPr>
        <w:autoSpaceDE w:val="0"/>
        <w:autoSpaceDN w:val="0"/>
        <w:adjustRightInd w:val="0"/>
        <w:spacing w:line="240" w:lineRule="auto"/>
        <w:ind w:left="284" w:hanging="284"/>
        <w:jc w:val="left"/>
        <w:rPr>
          <w:rFonts w:ascii="Titillium" w:hAnsi="Titillium" w:cs="Garamond"/>
          <w:sz w:val="18"/>
          <w:szCs w:val="24"/>
        </w:rPr>
      </w:pPr>
      <w:r w:rsidRPr="00A7501D">
        <w:rPr>
          <w:rFonts w:ascii="Titillium" w:hAnsi="Titillium" w:cs="Garamond"/>
          <w:sz w:val="18"/>
          <w:szCs w:val="24"/>
        </w:rPr>
        <w:t>unica polizza della mandataria per il massimale indicato, con copertura estesa a tutti gli</w:t>
      </w:r>
      <w:r w:rsidR="00644927" w:rsidRPr="00A7501D">
        <w:rPr>
          <w:rFonts w:ascii="Titillium" w:hAnsi="Titillium" w:cs="Garamond"/>
          <w:sz w:val="18"/>
          <w:szCs w:val="24"/>
        </w:rPr>
        <w:t xml:space="preserve"> </w:t>
      </w:r>
      <w:r w:rsidRPr="00A7501D">
        <w:rPr>
          <w:rFonts w:ascii="Titillium" w:hAnsi="Titillium" w:cs="Garamond"/>
          <w:sz w:val="18"/>
          <w:szCs w:val="24"/>
        </w:rPr>
        <w:t>operatori del raggruppamento.</w:t>
      </w:r>
    </w:p>
    <w:p w14:paraId="36061ADB" w14:textId="77777777" w:rsidR="00644927" w:rsidRPr="00A7501D" w:rsidRDefault="00644927" w:rsidP="00644927">
      <w:pPr>
        <w:autoSpaceDE w:val="0"/>
        <w:autoSpaceDN w:val="0"/>
        <w:adjustRightInd w:val="0"/>
        <w:spacing w:line="240" w:lineRule="auto"/>
        <w:ind w:left="1080"/>
        <w:jc w:val="left"/>
        <w:rPr>
          <w:rFonts w:ascii="Titillium" w:eastAsia="Calibri" w:hAnsi="Titillium" w:cs="Garamond"/>
          <w:szCs w:val="24"/>
        </w:rPr>
      </w:pPr>
    </w:p>
    <w:p w14:paraId="32CC5A24" w14:textId="6C945B8E" w:rsidR="006926A3" w:rsidRPr="00A7501D" w:rsidRDefault="006926A3" w:rsidP="008E1012">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[Se richiesto elenco di servizi di ingegneria e architettura] </w:t>
      </w:r>
    </w:p>
    <w:p w14:paraId="65879794" w14:textId="6AED47CD" w:rsidR="006926A3" w:rsidRPr="00A7501D" w:rsidRDefault="006926A3" w:rsidP="008E1012">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
          <w:sz w:val="18"/>
          <w:szCs w:val="24"/>
          <w:lang w:eastAsia="it-IT"/>
        </w:rPr>
        <w:t xml:space="preserve">Nell’ipotesi di raggruppamento temporaneo </w:t>
      </w:r>
      <w:r w:rsidRPr="00A7501D">
        <w:rPr>
          <w:rFonts w:ascii="Titillium" w:eastAsia="Calibri" w:hAnsi="Titillium" w:cs="Garamond,Bold"/>
          <w:b/>
          <w:bCs/>
          <w:sz w:val="18"/>
          <w:szCs w:val="24"/>
          <w:lang w:eastAsia="it-IT"/>
        </w:rPr>
        <w:t xml:space="preserve">verticale </w:t>
      </w:r>
      <w:r w:rsidRPr="00A7501D">
        <w:rPr>
          <w:rFonts w:ascii="Titillium" w:eastAsia="Calibri" w:hAnsi="Titillium" w:cs="Garamond"/>
          <w:sz w:val="18"/>
          <w:szCs w:val="24"/>
          <w:lang w:eastAsia="it-IT"/>
        </w:rPr>
        <w:t>ciascun componente deve possedere il</w:t>
      </w:r>
      <w:r w:rsidR="008E101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 xml:space="preserve">requisito dell’elenco dei servizi di cui al precedente </w:t>
      </w:r>
      <w:r w:rsidRPr="00A7501D">
        <w:rPr>
          <w:rFonts w:ascii="Titillium" w:eastAsia="Calibri" w:hAnsi="Titillium" w:cs="Garamond,Bold"/>
          <w:b/>
          <w:bCs/>
          <w:sz w:val="18"/>
          <w:szCs w:val="24"/>
          <w:lang w:eastAsia="it-IT"/>
        </w:rPr>
        <w:t xml:space="preserve">punto </w:t>
      </w:r>
      <w:r w:rsidR="008E1012"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.3 lett. i) </w:t>
      </w:r>
      <w:r w:rsidRPr="00A7501D">
        <w:rPr>
          <w:rFonts w:ascii="Titillium" w:eastAsia="Calibri" w:hAnsi="Titillium" w:cs="Garamond"/>
          <w:sz w:val="18"/>
          <w:szCs w:val="24"/>
          <w:lang w:eastAsia="it-IT"/>
        </w:rPr>
        <w:t>in relazione alle prestazioni</w:t>
      </w:r>
      <w:r w:rsidR="008E101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che intende eseguire.</w:t>
      </w:r>
    </w:p>
    <w:p w14:paraId="10881930" w14:textId="77777777" w:rsidR="008E1012" w:rsidRPr="00A7501D" w:rsidRDefault="008E1012" w:rsidP="008E1012">
      <w:pPr>
        <w:autoSpaceDE w:val="0"/>
        <w:autoSpaceDN w:val="0"/>
        <w:adjustRightInd w:val="0"/>
        <w:spacing w:line="240" w:lineRule="auto"/>
        <w:rPr>
          <w:rFonts w:ascii="Titillium" w:eastAsia="Calibri" w:hAnsi="Titillium" w:cs="Garamond"/>
          <w:sz w:val="18"/>
          <w:szCs w:val="24"/>
          <w:lang w:eastAsia="it-IT"/>
        </w:rPr>
      </w:pPr>
    </w:p>
    <w:p w14:paraId="611C3EBB" w14:textId="3D840221" w:rsidR="006926A3" w:rsidRPr="00A7501D" w:rsidRDefault="006926A3" w:rsidP="008E1012">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[Se richiesti servizi “di punta”] </w:t>
      </w:r>
      <w:r w:rsidRPr="00A7501D">
        <w:rPr>
          <w:rFonts w:ascii="Titillium" w:eastAsia="Calibri" w:hAnsi="Titillium" w:cs="Garamond"/>
          <w:sz w:val="18"/>
          <w:szCs w:val="24"/>
          <w:lang w:eastAsia="it-IT"/>
        </w:rPr>
        <w:t xml:space="preserve">Il requisito dei due servizi di punta di cui al precedente </w:t>
      </w:r>
      <w:r w:rsidRPr="00A7501D">
        <w:rPr>
          <w:rFonts w:ascii="Titillium" w:eastAsia="Calibri" w:hAnsi="Titillium" w:cs="Garamond,Bold"/>
          <w:b/>
          <w:bCs/>
          <w:sz w:val="18"/>
          <w:szCs w:val="24"/>
          <w:lang w:eastAsia="it-IT"/>
        </w:rPr>
        <w:t xml:space="preserve">punto </w:t>
      </w:r>
      <w:r w:rsidR="008E1012"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.3</w:t>
      </w:r>
      <w:r w:rsidR="00DE6C5C" w:rsidRPr="00A7501D">
        <w:rPr>
          <w:rFonts w:ascii="Titillium" w:eastAsia="Calibri" w:hAnsi="Titillium" w:cs="Garamond,Bold"/>
          <w:b/>
          <w:bCs/>
          <w:sz w:val="18"/>
          <w:szCs w:val="24"/>
          <w:lang w:eastAsia="it-IT"/>
        </w:rPr>
        <w:t xml:space="preserve"> </w:t>
      </w:r>
      <w:r w:rsidRPr="00A7501D">
        <w:rPr>
          <w:rFonts w:ascii="Titillium" w:eastAsia="Calibri" w:hAnsi="Titillium" w:cs="Garamond,Bold"/>
          <w:b/>
          <w:bCs/>
          <w:sz w:val="18"/>
          <w:szCs w:val="24"/>
          <w:lang w:eastAsia="it-IT"/>
        </w:rPr>
        <w:t xml:space="preserve">lett. j) </w:t>
      </w:r>
      <w:r w:rsidRPr="00A7501D">
        <w:rPr>
          <w:rFonts w:ascii="Titillium" w:eastAsia="Calibri" w:hAnsi="Titillium" w:cs="Garamond"/>
          <w:sz w:val="18"/>
          <w:szCs w:val="24"/>
          <w:lang w:eastAsia="it-IT"/>
        </w:rPr>
        <w:t xml:space="preserve">deve essere posseduto dal raggruppamento temporaneo </w:t>
      </w:r>
      <w:r w:rsidRPr="00A7501D">
        <w:rPr>
          <w:rFonts w:ascii="Titillium" w:eastAsia="Calibri" w:hAnsi="Titillium" w:cs="Garamond,Bold"/>
          <w:b/>
          <w:bCs/>
          <w:sz w:val="18"/>
          <w:szCs w:val="24"/>
          <w:lang w:eastAsia="it-IT"/>
        </w:rPr>
        <w:t xml:space="preserve">orizzontale </w:t>
      </w:r>
      <w:r w:rsidRPr="00A7501D">
        <w:rPr>
          <w:rFonts w:ascii="Titillium" w:eastAsia="Calibri" w:hAnsi="Titillium" w:cs="Garamond"/>
          <w:sz w:val="18"/>
          <w:szCs w:val="24"/>
          <w:lang w:eastAsia="it-IT"/>
        </w:rPr>
        <w:t>nel complesso.</w:t>
      </w:r>
    </w:p>
    <w:p w14:paraId="466719FF" w14:textId="50B9276F" w:rsidR="006926A3" w:rsidRPr="00A7501D" w:rsidRDefault="006926A3" w:rsidP="005C152C">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
          <w:sz w:val="18"/>
          <w:szCs w:val="24"/>
          <w:lang w:eastAsia="it-IT"/>
        </w:rPr>
        <w:t>Il requisito dei due servizi di punta relativi alla singola categoria e ID deve essere posseduto da un</w:t>
      </w:r>
      <w:r w:rsidR="005C152C"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solo soggetto del raggruppamento in quanto non frazionabile.</w:t>
      </w:r>
    </w:p>
    <w:p w14:paraId="1BCFB25E" w14:textId="4889F9A6" w:rsidR="006926A3" w:rsidRPr="00A7501D" w:rsidRDefault="006926A3" w:rsidP="005C152C">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[o, in alternativa] </w:t>
      </w:r>
      <w:r w:rsidRPr="00A7501D">
        <w:rPr>
          <w:rFonts w:ascii="Titillium" w:eastAsia="Calibri" w:hAnsi="Titillium" w:cs="Garamond"/>
          <w:sz w:val="18"/>
          <w:szCs w:val="24"/>
          <w:lang w:eastAsia="it-IT"/>
        </w:rPr>
        <w:t>Il requisito dei due servizi di punta relativi alla singola categoria e ID può essere</w:t>
      </w:r>
      <w:r w:rsidR="005C152C"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posseduto da due diversi componenti del raggruppamento.</w:t>
      </w:r>
    </w:p>
    <w:p w14:paraId="703B2673" w14:textId="77777777" w:rsidR="005C152C" w:rsidRPr="00A7501D" w:rsidRDefault="005C152C" w:rsidP="005C152C">
      <w:pPr>
        <w:autoSpaceDE w:val="0"/>
        <w:autoSpaceDN w:val="0"/>
        <w:adjustRightInd w:val="0"/>
        <w:spacing w:line="240" w:lineRule="auto"/>
        <w:rPr>
          <w:rFonts w:ascii="Titillium" w:eastAsia="Calibri" w:hAnsi="Titillium" w:cs="Garamond"/>
          <w:sz w:val="18"/>
          <w:szCs w:val="24"/>
          <w:lang w:eastAsia="it-IT"/>
        </w:rPr>
      </w:pPr>
    </w:p>
    <w:p w14:paraId="3E90A97C" w14:textId="02DB3136" w:rsidR="006926A3" w:rsidRPr="00A7501D" w:rsidRDefault="006926A3" w:rsidP="005C152C">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
          <w:sz w:val="18"/>
          <w:szCs w:val="24"/>
          <w:lang w:eastAsia="it-IT"/>
        </w:rPr>
        <w:t xml:space="preserve">Nell’ipotesi di raggruppamento temporaneo </w:t>
      </w:r>
      <w:r w:rsidRPr="00A7501D">
        <w:rPr>
          <w:rFonts w:ascii="Titillium" w:eastAsia="Calibri" w:hAnsi="Titillium" w:cs="Garamond,Bold"/>
          <w:b/>
          <w:bCs/>
          <w:sz w:val="18"/>
          <w:szCs w:val="24"/>
          <w:lang w:eastAsia="it-IT"/>
        </w:rPr>
        <w:t xml:space="preserve">verticale </w:t>
      </w:r>
      <w:r w:rsidRPr="00A7501D">
        <w:rPr>
          <w:rFonts w:ascii="Titillium" w:eastAsia="Calibri" w:hAnsi="Titillium" w:cs="Garamond"/>
          <w:sz w:val="18"/>
          <w:szCs w:val="24"/>
          <w:lang w:eastAsia="it-IT"/>
        </w:rPr>
        <w:t>ciascun componente deve possedere il</w:t>
      </w:r>
      <w:r w:rsidR="005C152C"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 xml:space="preserve">requisito dei due servizi di punta di cui al precedente </w:t>
      </w:r>
      <w:r w:rsidRPr="00A7501D">
        <w:rPr>
          <w:rFonts w:ascii="Titillium" w:eastAsia="Calibri" w:hAnsi="Titillium" w:cs="Garamond,Bold"/>
          <w:b/>
          <w:bCs/>
          <w:sz w:val="18"/>
          <w:szCs w:val="24"/>
          <w:lang w:eastAsia="it-IT"/>
        </w:rPr>
        <w:t xml:space="preserve">punto </w:t>
      </w:r>
      <w:r w:rsidR="005C152C"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.3 lett. j) </w:t>
      </w:r>
      <w:r w:rsidRPr="00A7501D">
        <w:rPr>
          <w:rFonts w:ascii="Titillium" w:eastAsia="Calibri" w:hAnsi="Titillium" w:cs="Garamond"/>
          <w:sz w:val="18"/>
          <w:szCs w:val="24"/>
          <w:lang w:eastAsia="it-IT"/>
        </w:rPr>
        <w:t>in relazione alle prestazioni</w:t>
      </w:r>
      <w:r w:rsidR="005C152C"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che intende eseguire</w:t>
      </w:r>
    </w:p>
    <w:p w14:paraId="75283541" w14:textId="77777777" w:rsidR="005C152C" w:rsidRPr="00A7501D" w:rsidRDefault="005C152C" w:rsidP="00165ED3">
      <w:pPr>
        <w:autoSpaceDE w:val="0"/>
        <w:autoSpaceDN w:val="0"/>
        <w:adjustRightInd w:val="0"/>
        <w:spacing w:line="240" w:lineRule="auto"/>
        <w:rPr>
          <w:rFonts w:ascii="Titillium" w:eastAsia="Calibri" w:hAnsi="Titillium" w:cs="Garamond"/>
          <w:sz w:val="18"/>
          <w:szCs w:val="24"/>
          <w:lang w:eastAsia="it-IT"/>
        </w:rPr>
      </w:pPr>
    </w:p>
    <w:p w14:paraId="6D4FD779" w14:textId="7753A743" w:rsidR="006926A3" w:rsidRPr="00A7501D" w:rsidRDefault="006926A3" w:rsidP="00165ED3">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lastRenderedPageBreak/>
        <w:t xml:space="preserve">[Se richiesti i titoli di studio/professionali] </w:t>
      </w:r>
      <w:r w:rsidRPr="00A7501D">
        <w:rPr>
          <w:rFonts w:ascii="Titillium" w:eastAsia="Calibri" w:hAnsi="Titillium" w:cs="Garamond"/>
          <w:sz w:val="18"/>
          <w:szCs w:val="24"/>
          <w:lang w:eastAsia="it-IT"/>
        </w:rPr>
        <w:t xml:space="preserve">Il requisito di cui al </w:t>
      </w:r>
      <w:r w:rsidRPr="00A7501D">
        <w:rPr>
          <w:rFonts w:ascii="Titillium" w:eastAsia="Calibri" w:hAnsi="Titillium" w:cs="Garamond,Bold"/>
          <w:b/>
          <w:bCs/>
          <w:sz w:val="18"/>
          <w:szCs w:val="24"/>
          <w:lang w:eastAsia="it-IT"/>
        </w:rPr>
        <w:t xml:space="preserve">punto </w:t>
      </w:r>
      <w:r w:rsidR="00165ED3"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.3 lett. k) </w:t>
      </w:r>
      <w:r w:rsidRPr="00A7501D">
        <w:rPr>
          <w:rFonts w:ascii="Titillium" w:eastAsia="Calibri" w:hAnsi="Titillium" w:cs="Garamond"/>
          <w:sz w:val="18"/>
          <w:szCs w:val="24"/>
          <w:lang w:eastAsia="it-IT"/>
        </w:rPr>
        <w:t>relativo ai titoli</w:t>
      </w:r>
      <w:r w:rsidR="00165ED3"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di studio/professionali deve essere posseduto dai professionisti che nel gruppo di lavoro sono</w:t>
      </w:r>
      <w:r w:rsidR="00165ED3"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indicati come incaricati delle prestazioni per le quali sono richiesti i relativi titoli di</w:t>
      </w:r>
      <w:r w:rsidR="00165ED3"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studio/professionali.</w:t>
      </w:r>
    </w:p>
    <w:p w14:paraId="520F55A2" w14:textId="77777777" w:rsidR="00165ED3" w:rsidRPr="00A7501D" w:rsidRDefault="00165ED3" w:rsidP="00165ED3">
      <w:pPr>
        <w:autoSpaceDE w:val="0"/>
        <w:autoSpaceDN w:val="0"/>
        <w:adjustRightInd w:val="0"/>
        <w:spacing w:line="240" w:lineRule="auto"/>
        <w:rPr>
          <w:rFonts w:ascii="Titillium" w:eastAsia="Calibri" w:hAnsi="Titillium" w:cs="Garamond"/>
          <w:sz w:val="18"/>
          <w:szCs w:val="24"/>
          <w:lang w:eastAsia="it-IT"/>
        </w:rPr>
      </w:pPr>
    </w:p>
    <w:p w14:paraId="276DAFE1" w14:textId="72B4421E" w:rsidR="009973A0" w:rsidRPr="00A7501D" w:rsidRDefault="006926A3" w:rsidP="00165ED3">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[Se richiesto personale] </w:t>
      </w:r>
      <w:r w:rsidRPr="00A7501D">
        <w:rPr>
          <w:rFonts w:ascii="Titillium" w:eastAsia="Calibri" w:hAnsi="Titillium" w:cs="Garamond"/>
          <w:sz w:val="18"/>
          <w:szCs w:val="24"/>
          <w:lang w:eastAsia="it-IT"/>
        </w:rPr>
        <w:t xml:space="preserve">Il requisito del personale di cui al punto </w:t>
      </w:r>
      <w:r w:rsidR="00165ED3"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.3 lett. l) </w:t>
      </w:r>
      <w:r w:rsidRPr="00A7501D">
        <w:rPr>
          <w:rFonts w:ascii="Titillium" w:eastAsia="Calibri" w:hAnsi="Titillium" w:cs="Garamond"/>
          <w:sz w:val="18"/>
          <w:szCs w:val="24"/>
          <w:lang w:eastAsia="it-IT"/>
        </w:rPr>
        <w:t>deve essere posseduto</w:t>
      </w:r>
      <w:r w:rsidR="00165ED3"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cumulativamente dal raggruppamento.</w:t>
      </w:r>
    </w:p>
    <w:p w14:paraId="7D238C12" w14:textId="429F0ADE" w:rsidR="009973A0" w:rsidRDefault="009973A0" w:rsidP="00F42696">
      <w:pPr>
        <w:spacing w:before="60" w:after="60"/>
        <w:rPr>
          <w:rFonts w:ascii="Titillium" w:eastAsia="Calibri" w:hAnsi="Titillium" w:cs="Garamond"/>
          <w:sz w:val="18"/>
          <w:szCs w:val="24"/>
          <w:lang w:eastAsia="it-IT"/>
        </w:rPr>
      </w:pPr>
    </w:p>
    <w:p w14:paraId="6A70C9B4" w14:textId="77777777" w:rsidR="00E247CC" w:rsidRPr="00A7501D" w:rsidRDefault="00E247CC" w:rsidP="00F42696">
      <w:pPr>
        <w:spacing w:before="60" w:after="60"/>
        <w:rPr>
          <w:rFonts w:ascii="Titillium" w:eastAsia="Calibri" w:hAnsi="Titillium" w:cs="Garamond"/>
          <w:sz w:val="18"/>
          <w:szCs w:val="24"/>
          <w:lang w:eastAsia="it-IT"/>
        </w:rPr>
      </w:pPr>
    </w:p>
    <w:p w14:paraId="6DC8E805" w14:textId="40F55119" w:rsidR="004C53A8" w:rsidRPr="00A7501D" w:rsidRDefault="004C667D" w:rsidP="00F561DA">
      <w:pPr>
        <w:pStyle w:val="Titolo3"/>
        <w:numPr>
          <w:ilvl w:val="1"/>
          <w:numId w:val="48"/>
        </w:numPr>
        <w:ind w:left="426" w:hanging="426"/>
        <w:rPr>
          <w:rFonts w:ascii="Titillium" w:hAnsi="Titillium"/>
        </w:rPr>
      </w:pPr>
      <w:bookmarkStart w:id="1696" w:name="_Toc497728151"/>
      <w:bookmarkStart w:id="1697" w:name="_Toc497484953"/>
      <w:bookmarkStart w:id="1698" w:name="_Toc494359032"/>
      <w:bookmarkStart w:id="1699" w:name="_Toc494358983"/>
      <w:bookmarkStart w:id="1700" w:name="_Toc498419744"/>
      <w:bookmarkStart w:id="1701" w:name="_Toc497831546"/>
      <w:bookmarkStart w:id="1702" w:name="_Ref496007652"/>
      <w:bookmarkStart w:id="1703" w:name="_Ref496007650"/>
      <w:bookmarkStart w:id="1704" w:name="_Toc103851452"/>
      <w:bookmarkEnd w:id="1696"/>
      <w:bookmarkEnd w:id="1697"/>
      <w:bookmarkEnd w:id="1698"/>
      <w:bookmarkEnd w:id="1699"/>
      <w:bookmarkEnd w:id="1700"/>
      <w:bookmarkEnd w:id="1701"/>
      <w:r w:rsidRPr="00A7501D">
        <w:rPr>
          <w:rFonts w:ascii="Titillium" w:hAnsi="Titillium"/>
          <w:caps w:val="0"/>
          <w:sz w:val="18"/>
          <w:szCs w:val="18"/>
          <w:lang w:val="it-IT"/>
        </w:rPr>
        <w:t xml:space="preserve">INDICAZIONI PER I </w:t>
      </w:r>
      <w:r w:rsidRPr="00A7501D">
        <w:rPr>
          <w:rFonts w:ascii="Titillium" w:hAnsi="Titillium"/>
          <w:caps w:val="0"/>
          <w:sz w:val="18"/>
          <w:szCs w:val="18"/>
        </w:rPr>
        <w:t xml:space="preserve">CONSORZI DI COOPERATIVE E </w:t>
      </w:r>
      <w:r w:rsidRPr="00A7501D">
        <w:rPr>
          <w:rFonts w:ascii="Titillium" w:hAnsi="Titillium"/>
          <w:caps w:val="0"/>
          <w:sz w:val="18"/>
          <w:szCs w:val="18"/>
          <w:lang w:val="it-IT"/>
        </w:rPr>
        <w:t xml:space="preserve">DI </w:t>
      </w:r>
      <w:r w:rsidRPr="00A7501D">
        <w:rPr>
          <w:rFonts w:ascii="Titillium" w:hAnsi="Titillium"/>
          <w:caps w:val="0"/>
          <w:sz w:val="18"/>
          <w:szCs w:val="18"/>
        </w:rPr>
        <w:t>IMPRESE ARTIGIANE E I CONSORZI STABILI</w:t>
      </w:r>
      <w:bookmarkEnd w:id="1702"/>
      <w:bookmarkEnd w:id="1703"/>
      <w:bookmarkEnd w:id="1704"/>
      <w:r w:rsidRPr="00A7501D">
        <w:rPr>
          <w:rFonts w:ascii="Titillium" w:hAnsi="Titillium"/>
          <w:caps w:val="0"/>
          <w:sz w:val="18"/>
          <w:szCs w:val="18"/>
        </w:rPr>
        <w:t xml:space="preserve"> </w:t>
      </w:r>
    </w:p>
    <w:p w14:paraId="70D48BF4" w14:textId="77777777" w:rsidR="00F42696" w:rsidRPr="00A7501D" w:rsidRDefault="00F42696" w:rsidP="0025235A">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
          <w:sz w:val="18"/>
          <w:szCs w:val="24"/>
          <w:lang w:eastAsia="it-IT"/>
        </w:rPr>
        <w:t>I consorzi stabili devono possedere i requisiti di partecipazione nei termini di seguito indicati.</w:t>
      </w:r>
    </w:p>
    <w:p w14:paraId="250A06DA" w14:textId="6AE094A8" w:rsidR="00F42696" w:rsidRPr="00A7501D" w:rsidRDefault="00F42696" w:rsidP="0025235A">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
          <w:sz w:val="18"/>
          <w:szCs w:val="24"/>
          <w:lang w:eastAsia="it-IT"/>
        </w:rPr>
        <w:t xml:space="preserve">I requisiti </w:t>
      </w:r>
      <w:r w:rsidRPr="00A7501D">
        <w:rPr>
          <w:rFonts w:ascii="Titillium" w:eastAsia="Calibri" w:hAnsi="Titillium" w:cs="Garamond,Bold"/>
          <w:bCs/>
          <w:sz w:val="18"/>
          <w:szCs w:val="24"/>
          <w:lang w:eastAsia="it-IT"/>
        </w:rPr>
        <w:t>del</w:t>
      </w:r>
      <w:r w:rsidRPr="00A7501D">
        <w:rPr>
          <w:rFonts w:ascii="Titillium" w:eastAsia="Calibri" w:hAnsi="Titillium" w:cs="Garamond,Bold"/>
          <w:b/>
          <w:bCs/>
          <w:sz w:val="18"/>
          <w:szCs w:val="24"/>
          <w:lang w:eastAsia="it-IT"/>
        </w:rPr>
        <w:t xml:space="preserve"> d.m. 263/2016 </w:t>
      </w:r>
      <w:r w:rsidRPr="00A7501D">
        <w:rPr>
          <w:rFonts w:ascii="Titillium" w:eastAsia="Calibri" w:hAnsi="Titillium" w:cs="Garamond"/>
          <w:sz w:val="18"/>
          <w:szCs w:val="24"/>
          <w:lang w:eastAsia="it-IT"/>
        </w:rPr>
        <w:t xml:space="preserve">di cui al punto </w:t>
      </w:r>
      <w:r w:rsidR="008903D2"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.1 lett. a) </w:t>
      </w:r>
      <w:r w:rsidRPr="00A7501D">
        <w:rPr>
          <w:rFonts w:ascii="Titillium" w:eastAsia="Calibri" w:hAnsi="Titillium" w:cs="Garamond"/>
          <w:sz w:val="18"/>
          <w:szCs w:val="24"/>
          <w:lang w:eastAsia="it-IT"/>
        </w:rPr>
        <w:t>devono essere posseduti:</w:t>
      </w:r>
    </w:p>
    <w:p w14:paraId="3196B276" w14:textId="2F32BB12" w:rsidR="00F42696" w:rsidRPr="00A7501D" w:rsidRDefault="00F42696" w:rsidP="00F561DA">
      <w:pPr>
        <w:pStyle w:val="Paragrafoelenco"/>
        <w:numPr>
          <w:ilvl w:val="1"/>
          <w:numId w:val="27"/>
        </w:numPr>
        <w:autoSpaceDE w:val="0"/>
        <w:autoSpaceDN w:val="0"/>
        <w:adjustRightInd w:val="0"/>
        <w:spacing w:line="240" w:lineRule="auto"/>
        <w:ind w:left="284" w:hanging="284"/>
        <w:jc w:val="left"/>
        <w:rPr>
          <w:rFonts w:ascii="Titillium" w:hAnsi="Titillium" w:cs="Garamond"/>
          <w:sz w:val="18"/>
          <w:szCs w:val="24"/>
        </w:rPr>
      </w:pPr>
      <w:r w:rsidRPr="00A7501D">
        <w:rPr>
          <w:rFonts w:ascii="Titillium" w:hAnsi="Titillium" w:cs="Garamond"/>
          <w:sz w:val="18"/>
          <w:szCs w:val="24"/>
        </w:rPr>
        <w:t>per i consorzi di società di professionisti e di società di ingegneria, dalle consorziate secondo</w:t>
      </w:r>
      <w:r w:rsidR="008F1EA3" w:rsidRPr="00A7501D">
        <w:rPr>
          <w:rFonts w:ascii="Titillium" w:hAnsi="Titillium" w:cs="Garamond"/>
          <w:sz w:val="18"/>
          <w:szCs w:val="24"/>
        </w:rPr>
        <w:t xml:space="preserve"> </w:t>
      </w:r>
      <w:r w:rsidRPr="00A7501D">
        <w:rPr>
          <w:rFonts w:ascii="Titillium" w:hAnsi="Titillium" w:cs="Garamond"/>
          <w:sz w:val="18"/>
          <w:szCs w:val="24"/>
        </w:rPr>
        <w:t>quanto indicato all’art. 5 del citato decreto.</w:t>
      </w:r>
    </w:p>
    <w:p w14:paraId="78D281F6" w14:textId="2490F70B" w:rsidR="00F42696" w:rsidRPr="00A7501D" w:rsidRDefault="00F42696" w:rsidP="00F561DA">
      <w:pPr>
        <w:pStyle w:val="Paragrafoelenco"/>
        <w:numPr>
          <w:ilvl w:val="1"/>
          <w:numId w:val="27"/>
        </w:numPr>
        <w:autoSpaceDE w:val="0"/>
        <w:autoSpaceDN w:val="0"/>
        <w:adjustRightInd w:val="0"/>
        <w:spacing w:line="240" w:lineRule="auto"/>
        <w:ind w:left="284" w:hanging="284"/>
        <w:jc w:val="left"/>
        <w:rPr>
          <w:rFonts w:ascii="Titillium" w:hAnsi="Titillium" w:cs="Garamond"/>
          <w:sz w:val="18"/>
          <w:szCs w:val="24"/>
        </w:rPr>
      </w:pPr>
      <w:r w:rsidRPr="00A7501D">
        <w:rPr>
          <w:rFonts w:ascii="Titillium" w:hAnsi="Titillium" w:cs="Garamond"/>
          <w:sz w:val="18"/>
          <w:szCs w:val="24"/>
        </w:rPr>
        <w:t>per i consorzi di professionisti, dai consorziati secondo quanto indicato all’art. 1 del citato</w:t>
      </w:r>
      <w:r w:rsidR="008F1EA3" w:rsidRPr="00A7501D">
        <w:rPr>
          <w:rFonts w:ascii="Titillium" w:hAnsi="Titillium" w:cs="Garamond"/>
          <w:sz w:val="18"/>
          <w:szCs w:val="24"/>
        </w:rPr>
        <w:t xml:space="preserve"> </w:t>
      </w:r>
      <w:r w:rsidRPr="00A7501D">
        <w:rPr>
          <w:rFonts w:ascii="Titillium" w:hAnsi="Titillium" w:cs="Garamond"/>
          <w:sz w:val="18"/>
          <w:szCs w:val="24"/>
        </w:rPr>
        <w:t>decreto.</w:t>
      </w:r>
    </w:p>
    <w:p w14:paraId="4E65B360" w14:textId="2FCA18B0" w:rsidR="00F42696" w:rsidRPr="00A7501D" w:rsidRDefault="00F42696" w:rsidP="0025235A">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
          <w:sz w:val="18"/>
          <w:szCs w:val="24"/>
          <w:lang w:eastAsia="it-IT"/>
        </w:rPr>
        <w:t>Il requisito relativo all’iscrizione nel registro tenuto dalla Camera di commercio industria,</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 xml:space="preserve">artigianato e agricoltura di cui al </w:t>
      </w:r>
      <w:r w:rsidRPr="00A7501D">
        <w:rPr>
          <w:rFonts w:ascii="Titillium" w:eastAsia="Calibri" w:hAnsi="Titillium" w:cs="Garamond,Bold"/>
          <w:b/>
          <w:bCs/>
          <w:sz w:val="18"/>
          <w:szCs w:val="24"/>
          <w:lang w:eastAsia="it-IT"/>
        </w:rPr>
        <w:t xml:space="preserve">punto </w:t>
      </w:r>
      <w:r w:rsidR="008903D2"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.1 lett. b) </w:t>
      </w:r>
      <w:r w:rsidRPr="00A7501D">
        <w:rPr>
          <w:rFonts w:ascii="Titillium" w:eastAsia="Calibri" w:hAnsi="Titillium" w:cs="Garamond"/>
          <w:sz w:val="18"/>
          <w:szCs w:val="24"/>
          <w:lang w:eastAsia="it-IT"/>
        </w:rPr>
        <w:t>deve essere posseduto dal consorzio e dalle</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società consorziate indicate come esecutrici.</w:t>
      </w:r>
    </w:p>
    <w:p w14:paraId="3259AE19" w14:textId="675AD369" w:rsidR="00F42696" w:rsidRPr="00A7501D" w:rsidRDefault="00F42696" w:rsidP="0025235A">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
          <w:sz w:val="18"/>
          <w:szCs w:val="24"/>
          <w:lang w:eastAsia="it-IT"/>
        </w:rPr>
        <w:t xml:space="preserve">Il requisito di cui al punto </w:t>
      </w:r>
      <w:r w:rsidR="008903D2"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.1 lett. c), </w:t>
      </w:r>
      <w:r w:rsidRPr="00A7501D">
        <w:rPr>
          <w:rFonts w:ascii="Titillium" w:eastAsia="Calibri" w:hAnsi="Titillium" w:cs="Garamond"/>
          <w:sz w:val="18"/>
          <w:szCs w:val="24"/>
          <w:lang w:eastAsia="it-IT"/>
        </w:rPr>
        <w:t>relativo all’iscrizione all’Albo è posseduto dai professionisti</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che nel gruppo di lavoro sono incaricati dell’esecuzione delle prestazioni oggetto dell’appalto.</w:t>
      </w:r>
    </w:p>
    <w:p w14:paraId="226D40A8" w14:textId="77777777" w:rsidR="00BC3A47" w:rsidRPr="00A7501D" w:rsidRDefault="00BC3A47" w:rsidP="0025235A">
      <w:pPr>
        <w:autoSpaceDE w:val="0"/>
        <w:autoSpaceDN w:val="0"/>
        <w:adjustRightInd w:val="0"/>
        <w:spacing w:line="240" w:lineRule="auto"/>
        <w:rPr>
          <w:rFonts w:ascii="Titillium" w:eastAsia="Calibri" w:hAnsi="Titillium" w:cs="Garamond"/>
          <w:sz w:val="18"/>
          <w:szCs w:val="24"/>
          <w:lang w:eastAsia="it-IT"/>
        </w:rPr>
      </w:pPr>
    </w:p>
    <w:p w14:paraId="0B875D3B" w14:textId="227FC6BA" w:rsidR="009B6C63" w:rsidRPr="00A7501D" w:rsidRDefault="00F42696" w:rsidP="008903D2">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[In caso di affidamento di incarichi di coordinatore della sicurezza] </w:t>
      </w:r>
      <w:r w:rsidRPr="00A7501D">
        <w:rPr>
          <w:rFonts w:ascii="Titillium" w:eastAsia="Calibri" w:hAnsi="Titillium" w:cs="Garamond"/>
          <w:sz w:val="18"/>
          <w:szCs w:val="24"/>
          <w:lang w:eastAsia="it-IT"/>
        </w:rPr>
        <w:t xml:space="preserve">Il requisito di cui al </w:t>
      </w:r>
      <w:r w:rsidRPr="00A7501D">
        <w:rPr>
          <w:rFonts w:ascii="Titillium" w:eastAsia="Calibri" w:hAnsi="Titillium" w:cs="Garamond,Bold"/>
          <w:b/>
          <w:bCs/>
          <w:sz w:val="18"/>
          <w:szCs w:val="24"/>
          <w:lang w:eastAsia="it-IT"/>
        </w:rPr>
        <w:t>punto</w:t>
      </w:r>
      <w:r w:rsidR="008903D2" w:rsidRPr="00A7501D">
        <w:rPr>
          <w:rFonts w:ascii="Titillium" w:eastAsia="Calibri" w:hAnsi="Titillium" w:cs="Garamond,Bold"/>
          <w:b/>
          <w:bCs/>
          <w:sz w:val="18"/>
          <w:szCs w:val="24"/>
          <w:lang w:eastAsia="it-IT"/>
        </w:rPr>
        <w:t xml:space="preserve"> 6</w:t>
      </w:r>
      <w:r w:rsidRPr="00A7501D">
        <w:rPr>
          <w:rFonts w:ascii="Titillium" w:eastAsia="Calibri" w:hAnsi="Titillium" w:cs="Garamond,Bold"/>
          <w:b/>
          <w:bCs/>
          <w:sz w:val="18"/>
          <w:szCs w:val="24"/>
          <w:lang w:eastAsia="it-IT"/>
        </w:rPr>
        <w:t xml:space="preserve">.1 lett. d) </w:t>
      </w:r>
      <w:r w:rsidRPr="00A7501D">
        <w:rPr>
          <w:rFonts w:ascii="Titillium" w:eastAsia="Calibri" w:hAnsi="Titillium" w:cs="Garamond"/>
          <w:sz w:val="18"/>
          <w:szCs w:val="24"/>
          <w:lang w:eastAsia="it-IT"/>
        </w:rPr>
        <w:t>relativo all’abilitazione di cui all’art. 98 del d.lgs. 81/2008 è posseduto dai professionisti</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che nel gruppo di lavoro sono indicati come incaricati della prestazione di coordinamento della</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sicurezza.</w:t>
      </w:r>
    </w:p>
    <w:p w14:paraId="1AF77F53" w14:textId="77777777" w:rsidR="00BC3A47" w:rsidRPr="00A7501D" w:rsidRDefault="00BC3A47" w:rsidP="008903D2">
      <w:pPr>
        <w:autoSpaceDE w:val="0"/>
        <w:autoSpaceDN w:val="0"/>
        <w:adjustRightInd w:val="0"/>
        <w:spacing w:line="240" w:lineRule="auto"/>
        <w:rPr>
          <w:rFonts w:ascii="Titillium" w:eastAsia="Calibri" w:hAnsi="Titillium" w:cs="Garamond"/>
          <w:sz w:val="18"/>
          <w:szCs w:val="24"/>
          <w:lang w:eastAsia="it-IT"/>
        </w:rPr>
      </w:pPr>
    </w:p>
    <w:p w14:paraId="61F60731" w14:textId="260C49F1" w:rsidR="00F42696" w:rsidRPr="00A7501D" w:rsidRDefault="00F42696" w:rsidP="0025235A">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[In caso sia richiesta la relazione geologica] </w:t>
      </w:r>
      <w:r w:rsidRPr="00A7501D">
        <w:rPr>
          <w:rFonts w:ascii="Titillium" w:eastAsia="Calibri" w:hAnsi="Titillium" w:cs="Garamond"/>
          <w:sz w:val="18"/>
          <w:szCs w:val="24"/>
          <w:lang w:eastAsia="it-IT"/>
        </w:rPr>
        <w:t xml:space="preserve">Il requisito di cui al </w:t>
      </w:r>
      <w:r w:rsidRPr="00A7501D">
        <w:rPr>
          <w:rFonts w:ascii="Titillium" w:eastAsia="Calibri" w:hAnsi="Titillium" w:cs="Garamond,Bold"/>
          <w:b/>
          <w:bCs/>
          <w:sz w:val="18"/>
          <w:szCs w:val="24"/>
          <w:lang w:eastAsia="it-IT"/>
        </w:rPr>
        <w:t xml:space="preserve">punto </w:t>
      </w:r>
      <w:r w:rsidR="008903D2"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 xml:space="preserve">.1 lett. e) </w:t>
      </w:r>
      <w:r w:rsidRPr="00A7501D">
        <w:rPr>
          <w:rFonts w:ascii="Titillium" w:eastAsia="Calibri" w:hAnsi="Titillium" w:cs="Garamond"/>
          <w:sz w:val="18"/>
          <w:szCs w:val="24"/>
          <w:lang w:eastAsia="it-IT"/>
        </w:rPr>
        <w:t>relativo</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all’iscrizione all’albo dei geologi è posseduto dai professionisti che nel gruppo di lavoro sono</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indicati come incaricati della relazione geologica.</w:t>
      </w:r>
    </w:p>
    <w:p w14:paraId="407D7340" w14:textId="77777777" w:rsidR="00BC3A47" w:rsidRPr="00A7501D" w:rsidRDefault="00BC3A47" w:rsidP="0025235A">
      <w:pPr>
        <w:autoSpaceDE w:val="0"/>
        <w:autoSpaceDN w:val="0"/>
        <w:adjustRightInd w:val="0"/>
        <w:spacing w:line="240" w:lineRule="auto"/>
        <w:rPr>
          <w:rFonts w:ascii="Titillium" w:eastAsia="Calibri" w:hAnsi="Titillium" w:cs="Garamond"/>
          <w:sz w:val="18"/>
          <w:szCs w:val="24"/>
          <w:lang w:eastAsia="it-IT"/>
        </w:rPr>
      </w:pPr>
    </w:p>
    <w:p w14:paraId="646B5ED4" w14:textId="54409387" w:rsidR="00F42696" w:rsidRPr="00A7501D" w:rsidRDefault="00F42696" w:rsidP="0025235A">
      <w:pPr>
        <w:autoSpaceDE w:val="0"/>
        <w:autoSpaceDN w:val="0"/>
        <w:adjustRightInd w:val="0"/>
        <w:spacing w:line="240" w:lineRule="auto"/>
        <w:rPr>
          <w:rFonts w:ascii="Titillium" w:eastAsia="Calibri" w:hAnsi="Titillium" w:cs="Garamond"/>
          <w:sz w:val="18"/>
          <w:szCs w:val="24"/>
          <w:lang w:eastAsia="it-IT"/>
        </w:rPr>
      </w:pPr>
      <w:r w:rsidRPr="00A7501D">
        <w:rPr>
          <w:rFonts w:ascii="Titillium" w:eastAsia="Calibri" w:hAnsi="Titillium" w:cs="Garamond,BoldItalic"/>
          <w:b/>
          <w:bCs/>
          <w:i/>
          <w:iCs/>
          <w:sz w:val="18"/>
          <w:szCs w:val="24"/>
          <w:lang w:eastAsia="it-IT"/>
        </w:rPr>
        <w:t xml:space="preserve">[In caso sia richiesta l’abilitazione antincendio] </w:t>
      </w:r>
      <w:r w:rsidRPr="00A7501D">
        <w:rPr>
          <w:rFonts w:ascii="Titillium" w:eastAsia="Calibri" w:hAnsi="Titillium" w:cs="Garamond"/>
          <w:sz w:val="18"/>
          <w:szCs w:val="24"/>
          <w:lang w:eastAsia="it-IT"/>
        </w:rPr>
        <w:t xml:space="preserve">Il requisito di cui al </w:t>
      </w:r>
      <w:r w:rsidRPr="00A7501D">
        <w:rPr>
          <w:rFonts w:ascii="Titillium" w:eastAsia="Calibri" w:hAnsi="Titillium" w:cs="Garamond,Bold"/>
          <w:b/>
          <w:bCs/>
          <w:sz w:val="18"/>
          <w:szCs w:val="24"/>
          <w:lang w:eastAsia="it-IT"/>
        </w:rPr>
        <w:t xml:space="preserve">punto </w:t>
      </w:r>
      <w:r w:rsidR="008903D2" w:rsidRPr="00A7501D">
        <w:rPr>
          <w:rFonts w:ascii="Titillium" w:eastAsia="Calibri" w:hAnsi="Titillium" w:cs="Garamond,Bold"/>
          <w:b/>
          <w:bCs/>
          <w:sz w:val="18"/>
          <w:szCs w:val="24"/>
          <w:lang w:eastAsia="it-IT"/>
        </w:rPr>
        <w:t>6</w:t>
      </w:r>
      <w:r w:rsidRPr="00A7501D">
        <w:rPr>
          <w:rFonts w:ascii="Titillium" w:eastAsia="Calibri" w:hAnsi="Titillium" w:cs="Garamond,Bold"/>
          <w:b/>
          <w:bCs/>
          <w:sz w:val="18"/>
          <w:szCs w:val="24"/>
          <w:lang w:eastAsia="it-IT"/>
        </w:rPr>
        <w:t>.1 lett. f)</w:t>
      </w:r>
      <w:r w:rsidR="007E00A5" w:rsidRPr="00A7501D">
        <w:rPr>
          <w:rFonts w:ascii="Titillium" w:eastAsia="Calibri" w:hAnsi="Titillium" w:cs="Garamond,Bold"/>
          <w:b/>
          <w:bCs/>
          <w:sz w:val="18"/>
          <w:szCs w:val="24"/>
          <w:lang w:eastAsia="it-IT"/>
        </w:rPr>
        <w:t xml:space="preserve"> </w:t>
      </w:r>
      <w:r w:rsidRPr="00A7501D">
        <w:rPr>
          <w:rFonts w:ascii="Titillium" w:eastAsia="Calibri" w:hAnsi="Titillium" w:cs="Garamond,Bold"/>
          <w:b/>
          <w:bCs/>
          <w:sz w:val="18"/>
          <w:szCs w:val="24"/>
          <w:lang w:eastAsia="it-IT"/>
        </w:rPr>
        <w:t xml:space="preserve">e) </w:t>
      </w:r>
      <w:r w:rsidRPr="00A7501D">
        <w:rPr>
          <w:rFonts w:ascii="Titillium" w:eastAsia="Calibri" w:hAnsi="Titillium" w:cs="Garamond"/>
          <w:sz w:val="18"/>
          <w:szCs w:val="24"/>
          <w:lang w:eastAsia="it-IT"/>
        </w:rPr>
        <w:t>relativo</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all’iscrizione nell’elenco del Ministero dell’interno ai sensi dell’art. 16 del d. lgs. 139 del 8 marzo</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2006 come professionista antincendio è posseduto dai professionisti che nel gruppo di lavoro sono</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indicati come incaricati del relativo servizio.</w:t>
      </w:r>
    </w:p>
    <w:p w14:paraId="40CBA86C" w14:textId="77777777" w:rsidR="00BC3A47" w:rsidRPr="00A7501D" w:rsidRDefault="00BC3A47" w:rsidP="0025235A">
      <w:pPr>
        <w:autoSpaceDE w:val="0"/>
        <w:autoSpaceDN w:val="0"/>
        <w:adjustRightInd w:val="0"/>
        <w:spacing w:line="240" w:lineRule="auto"/>
        <w:rPr>
          <w:rFonts w:ascii="Titillium" w:eastAsia="Calibri" w:hAnsi="Titillium" w:cs="Garamond"/>
          <w:sz w:val="18"/>
          <w:szCs w:val="24"/>
          <w:lang w:eastAsia="it-IT"/>
        </w:rPr>
      </w:pPr>
    </w:p>
    <w:p w14:paraId="41344DDE" w14:textId="010B4A72" w:rsidR="00F42696" w:rsidRPr="00A7501D" w:rsidRDefault="00F42696" w:rsidP="008903D2">
      <w:pPr>
        <w:autoSpaceDE w:val="0"/>
        <w:autoSpaceDN w:val="0"/>
        <w:adjustRightInd w:val="0"/>
        <w:spacing w:line="240" w:lineRule="auto"/>
        <w:rPr>
          <w:rFonts w:ascii="Titillium" w:hAnsi="Titillium"/>
          <w:bCs/>
          <w:iCs/>
          <w:sz w:val="12"/>
          <w:szCs w:val="18"/>
        </w:rPr>
      </w:pPr>
      <w:r w:rsidRPr="00A7501D">
        <w:rPr>
          <w:rFonts w:ascii="Titillium" w:eastAsia="Calibri" w:hAnsi="Titillium" w:cs="Garamond,BoldItalic"/>
          <w:b/>
          <w:bCs/>
          <w:i/>
          <w:iCs/>
          <w:sz w:val="18"/>
          <w:szCs w:val="24"/>
          <w:lang w:eastAsia="it-IT"/>
        </w:rPr>
        <w:t>[Se richiesti requisiti di capacità economica e finanziaria/tecnica e professionale di cui ai punti</w:t>
      </w:r>
      <w:r w:rsidR="008903D2" w:rsidRPr="00A7501D">
        <w:rPr>
          <w:rFonts w:ascii="Titillium" w:eastAsia="Calibri" w:hAnsi="Titillium" w:cs="Garamond,BoldItalic"/>
          <w:b/>
          <w:bCs/>
          <w:i/>
          <w:iCs/>
          <w:sz w:val="18"/>
          <w:szCs w:val="24"/>
          <w:lang w:eastAsia="it-IT"/>
        </w:rPr>
        <w:t xml:space="preserve"> 6</w:t>
      </w:r>
      <w:r w:rsidRPr="00A7501D">
        <w:rPr>
          <w:rFonts w:ascii="Titillium" w:eastAsia="Calibri" w:hAnsi="Titillium" w:cs="Garamond,BoldItalic"/>
          <w:b/>
          <w:bCs/>
          <w:i/>
          <w:iCs/>
          <w:sz w:val="18"/>
          <w:szCs w:val="24"/>
          <w:lang w:eastAsia="it-IT"/>
        </w:rPr>
        <w:t xml:space="preserve">.2 e </w:t>
      </w:r>
      <w:r w:rsidR="008903D2" w:rsidRPr="00A7501D">
        <w:rPr>
          <w:rFonts w:ascii="Titillium" w:eastAsia="Calibri" w:hAnsi="Titillium" w:cs="Garamond,BoldItalic"/>
          <w:b/>
          <w:bCs/>
          <w:i/>
          <w:iCs/>
          <w:sz w:val="18"/>
          <w:szCs w:val="24"/>
          <w:lang w:eastAsia="it-IT"/>
        </w:rPr>
        <w:t>6</w:t>
      </w:r>
      <w:r w:rsidRPr="00A7501D">
        <w:rPr>
          <w:rFonts w:ascii="Titillium" w:eastAsia="Calibri" w:hAnsi="Titillium" w:cs="Garamond,BoldItalic"/>
          <w:b/>
          <w:bCs/>
          <w:i/>
          <w:iCs/>
          <w:sz w:val="18"/>
          <w:szCs w:val="24"/>
          <w:lang w:eastAsia="it-IT"/>
        </w:rPr>
        <w:t xml:space="preserve">.3] </w:t>
      </w:r>
      <w:r w:rsidRPr="00A7501D">
        <w:rPr>
          <w:rFonts w:ascii="Titillium" w:eastAsia="Calibri" w:hAnsi="Titillium" w:cs="Garamond"/>
          <w:sz w:val="18"/>
          <w:szCs w:val="24"/>
          <w:lang w:eastAsia="it-IT"/>
        </w:rPr>
        <w:t>I requisiti di capacità economica e finanziaria nonché tecnica e professionale, ai sensi</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dell’art. 47 del Codice, devono essere posseduti dal consorzio che può spendere, oltre ai propri</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requisiti, anche quelli delle consorziate esecutrici e, mediante avvalimento, quelli delle consorziate</w:t>
      </w:r>
      <w:r w:rsidR="008903D2" w:rsidRPr="00A7501D">
        <w:rPr>
          <w:rFonts w:ascii="Titillium" w:eastAsia="Calibri" w:hAnsi="Titillium" w:cs="Garamond"/>
          <w:sz w:val="18"/>
          <w:szCs w:val="24"/>
          <w:lang w:eastAsia="it-IT"/>
        </w:rPr>
        <w:t xml:space="preserve"> </w:t>
      </w:r>
      <w:r w:rsidRPr="00A7501D">
        <w:rPr>
          <w:rFonts w:ascii="Titillium" w:eastAsia="Calibri" w:hAnsi="Titillium" w:cs="Garamond"/>
          <w:sz w:val="18"/>
          <w:szCs w:val="24"/>
          <w:lang w:eastAsia="it-IT"/>
        </w:rPr>
        <w:t>non esecutrici, i quali vengono computati cumulativamente in capo al consorzio.</w:t>
      </w:r>
    </w:p>
    <w:p w14:paraId="00D8AFC4" w14:textId="7494BAA2" w:rsidR="00A753BF" w:rsidRPr="00A7501D" w:rsidRDefault="00A753BF">
      <w:pPr>
        <w:spacing w:line="240" w:lineRule="auto"/>
        <w:jc w:val="left"/>
        <w:rPr>
          <w:rFonts w:ascii="Titillium" w:hAnsi="Titillium"/>
          <w:b/>
          <w:bCs/>
          <w:iCs/>
          <w:caps/>
          <w:sz w:val="18"/>
          <w:szCs w:val="18"/>
          <w:lang w:val="x-none"/>
        </w:rPr>
      </w:pPr>
    </w:p>
    <w:p w14:paraId="06FBD125" w14:textId="6512C828" w:rsidR="004C53A8" w:rsidRPr="00A7501D" w:rsidRDefault="00870286" w:rsidP="00F561DA">
      <w:pPr>
        <w:pStyle w:val="Titolo2"/>
        <w:numPr>
          <w:ilvl w:val="0"/>
          <w:numId w:val="48"/>
        </w:numPr>
        <w:ind w:left="357" w:hanging="357"/>
        <w:rPr>
          <w:rFonts w:ascii="Titillium" w:hAnsi="Titillium"/>
          <w:sz w:val="18"/>
          <w:szCs w:val="18"/>
        </w:rPr>
      </w:pPr>
      <w:bookmarkStart w:id="1705" w:name="_Toc103851453"/>
      <w:r w:rsidRPr="00A7501D">
        <w:rPr>
          <w:rFonts w:ascii="Titillium" w:hAnsi="Titillium"/>
          <w:sz w:val="18"/>
          <w:szCs w:val="18"/>
        </w:rPr>
        <w:t>AVVALIMENTO</w:t>
      </w:r>
      <w:bookmarkEnd w:id="1705"/>
    </w:p>
    <w:p w14:paraId="1C959308" w14:textId="7B5D6212" w:rsidR="00A753BF" w:rsidRPr="00A7501D" w:rsidRDefault="00464ED2" w:rsidP="00A753BF">
      <w:pPr>
        <w:autoSpaceDE w:val="0"/>
        <w:autoSpaceDN w:val="0"/>
        <w:adjustRightInd w:val="0"/>
        <w:spacing w:line="240" w:lineRule="auto"/>
        <w:rPr>
          <w:rFonts w:ascii="Titillium" w:hAnsi="Titillium"/>
          <w:sz w:val="18"/>
        </w:rPr>
      </w:pPr>
      <w:r w:rsidRPr="00A7501D">
        <w:rPr>
          <w:rFonts w:ascii="Titillium" w:hAnsi="Titillium"/>
          <w:sz w:val="18"/>
        </w:rPr>
        <w:t xml:space="preserve">Ai sensi e per quanto previsto dall’art. 89 del D.lgs. n. 50/2016 </w:t>
      </w:r>
      <w:r w:rsidRPr="00A7501D">
        <w:rPr>
          <w:rFonts w:ascii="Titillium" w:hAnsi="Titillium"/>
          <w:b/>
          <w:sz w:val="18"/>
        </w:rPr>
        <w:t>è ammesso l’avvalimento qualora dichiarato in sede di manifestazione di interesse</w:t>
      </w:r>
      <w:r w:rsidRPr="00A7501D">
        <w:rPr>
          <w:rFonts w:ascii="Titillium" w:hAnsi="Titillium"/>
          <w:sz w:val="18"/>
        </w:rPr>
        <w:t>.</w:t>
      </w:r>
    </w:p>
    <w:p w14:paraId="240C73E9" w14:textId="3FC97B8D" w:rsidR="00A753BF" w:rsidRPr="00A7501D" w:rsidRDefault="00A753BF" w:rsidP="00A753BF">
      <w:pPr>
        <w:autoSpaceDE w:val="0"/>
        <w:autoSpaceDN w:val="0"/>
        <w:adjustRightInd w:val="0"/>
        <w:spacing w:line="240" w:lineRule="auto"/>
        <w:rPr>
          <w:rFonts w:ascii="Titillium" w:hAnsi="Titillium"/>
          <w:sz w:val="18"/>
        </w:rPr>
      </w:pPr>
    </w:p>
    <w:p w14:paraId="2DC41320" w14:textId="77777777" w:rsidR="00D72EC4" w:rsidRPr="00A7501D" w:rsidRDefault="00D72EC4" w:rsidP="00D72EC4">
      <w:pPr>
        <w:autoSpaceDE w:val="0"/>
        <w:autoSpaceDN w:val="0"/>
        <w:adjustRightInd w:val="0"/>
        <w:spacing w:line="240" w:lineRule="auto"/>
        <w:rPr>
          <w:rFonts w:ascii="Titillium" w:hAnsi="Titillium"/>
          <w:sz w:val="18"/>
        </w:rPr>
      </w:pPr>
      <w:r w:rsidRPr="00A7501D">
        <w:rPr>
          <w:rFonts w:ascii="Titillium" w:hAnsi="Titillium"/>
          <w:sz w:val="18"/>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w:t>
      </w:r>
    </w:p>
    <w:p w14:paraId="561E6E7E" w14:textId="4C3FD88C" w:rsidR="00D72EC4" w:rsidRPr="00A7501D" w:rsidRDefault="00D72EC4" w:rsidP="00D72EC4">
      <w:pPr>
        <w:spacing w:before="60" w:after="60"/>
        <w:rPr>
          <w:rFonts w:ascii="Titillium" w:hAnsi="Titillium" w:cs="Calibri"/>
          <w:i/>
          <w:szCs w:val="24"/>
        </w:rPr>
      </w:pPr>
      <w:r w:rsidRPr="00A7501D">
        <w:rPr>
          <w:rFonts w:ascii="Titillium" w:hAnsi="Titillium"/>
          <w:b/>
          <w:sz w:val="18"/>
        </w:rPr>
        <w:t>Non è consentito l’avvalimento per la dimostrazione dei requisiti generali e di idoneità professionale di cui all’art.</w:t>
      </w:r>
      <w:r w:rsidR="00F538F0" w:rsidRPr="00A7501D">
        <w:rPr>
          <w:rFonts w:ascii="Titillium" w:hAnsi="Titillium"/>
          <w:b/>
          <w:sz w:val="18"/>
        </w:rPr>
        <w:t xml:space="preserve"> 6.1</w:t>
      </w:r>
      <w:r w:rsidRPr="00A7501D">
        <w:rPr>
          <w:rFonts w:ascii="Titillium" w:hAnsi="Titillium" w:cs="Calibri"/>
          <w:i/>
          <w:szCs w:val="24"/>
        </w:rPr>
        <w:t>.</w:t>
      </w:r>
    </w:p>
    <w:p w14:paraId="6881B6A1" w14:textId="542FADFB" w:rsidR="00D72EC4" w:rsidRPr="00194A03" w:rsidRDefault="00D72EC4" w:rsidP="00D72EC4">
      <w:pPr>
        <w:spacing w:before="60" w:after="60"/>
        <w:rPr>
          <w:rFonts w:ascii="Titillium" w:hAnsi="Titillium" w:cs="Calibri"/>
          <w:sz w:val="18"/>
          <w:szCs w:val="24"/>
        </w:rPr>
      </w:pPr>
      <w:r w:rsidRPr="00A7501D">
        <w:rPr>
          <w:rFonts w:ascii="Titillium" w:hAnsi="Titillium" w:cs="Calibri"/>
          <w:sz w:val="18"/>
          <w:szCs w:val="24"/>
        </w:rPr>
        <w:t xml:space="preserve">Il concorrente deve produrre i documenti e le dichiarazioni dell’ausiliaria indicati al punto </w:t>
      </w:r>
      <w:r w:rsidRPr="00194A03">
        <w:rPr>
          <w:rFonts w:ascii="Titillium" w:hAnsi="Titillium"/>
          <w:sz w:val="18"/>
        </w:rPr>
        <w:fldChar w:fldCharType="begin"/>
      </w:r>
      <w:r w:rsidRPr="00A7501D">
        <w:rPr>
          <w:rFonts w:ascii="Titillium" w:hAnsi="Titillium"/>
          <w:sz w:val="18"/>
        </w:rPr>
        <w:instrText>REF _Ref484611690 \r \h</w:instrText>
      </w:r>
      <w:r w:rsidR="00F538F0" w:rsidRPr="00A7501D">
        <w:rPr>
          <w:rFonts w:ascii="Titillium" w:hAnsi="Titillium"/>
          <w:sz w:val="18"/>
        </w:rPr>
        <w:instrText xml:space="preserve"> \* MERGEFORMAT </w:instrText>
      </w:r>
      <w:r w:rsidRPr="00194A03">
        <w:rPr>
          <w:rFonts w:ascii="Titillium" w:hAnsi="Titillium"/>
          <w:sz w:val="18"/>
        </w:rPr>
      </w:r>
      <w:r w:rsidRPr="00194A03">
        <w:rPr>
          <w:rFonts w:ascii="Titillium" w:hAnsi="Titillium"/>
          <w:sz w:val="18"/>
        </w:rPr>
        <w:fldChar w:fldCharType="separate"/>
      </w:r>
      <w:r w:rsidRPr="00194A03">
        <w:rPr>
          <w:rFonts w:ascii="Titillium" w:hAnsi="Titillium"/>
          <w:sz w:val="18"/>
        </w:rPr>
        <w:t>1</w:t>
      </w:r>
      <w:r w:rsidR="00F9176D" w:rsidRPr="00A7501D">
        <w:rPr>
          <w:rFonts w:ascii="Titillium" w:hAnsi="Titillium"/>
          <w:sz w:val="18"/>
        </w:rPr>
        <w:t>4</w:t>
      </w:r>
      <w:r w:rsidRPr="00A7501D">
        <w:rPr>
          <w:rFonts w:ascii="Titillium" w:hAnsi="Titillium"/>
          <w:sz w:val="18"/>
        </w:rPr>
        <w:t>.2</w:t>
      </w:r>
      <w:r w:rsidRPr="00194A03">
        <w:rPr>
          <w:rFonts w:ascii="Titillium" w:hAnsi="Titillium"/>
          <w:sz w:val="18"/>
        </w:rPr>
        <w:fldChar w:fldCharType="end"/>
      </w:r>
      <w:r w:rsidRPr="00A7501D">
        <w:rPr>
          <w:rFonts w:ascii="Titillium" w:hAnsi="Titillium" w:cs="Calibri"/>
          <w:sz w:val="18"/>
          <w:szCs w:val="24"/>
        </w:rPr>
        <w:t>.</w:t>
      </w:r>
    </w:p>
    <w:p w14:paraId="53483D0B" w14:textId="280E3784" w:rsidR="00D72EC4" w:rsidRPr="00A7501D" w:rsidRDefault="00D72EC4" w:rsidP="00D72EC4">
      <w:pPr>
        <w:spacing w:before="60" w:after="60"/>
        <w:rPr>
          <w:rFonts w:ascii="Titillium" w:hAnsi="Titillium" w:cs="Calibri"/>
          <w:sz w:val="18"/>
          <w:szCs w:val="24"/>
        </w:rPr>
      </w:pPr>
      <w:r w:rsidRPr="00A7501D">
        <w:rPr>
          <w:rFonts w:ascii="Titillium" w:hAnsi="Titillium"/>
          <w:sz w:val="18"/>
          <w:szCs w:val="24"/>
        </w:rPr>
        <w:t xml:space="preserve">Per quanto riguarda i </w:t>
      </w:r>
      <w:r w:rsidRPr="00A7501D">
        <w:rPr>
          <w:rFonts w:ascii="Titillium" w:hAnsi="Titillium"/>
          <w:b/>
          <w:bCs/>
          <w:sz w:val="18"/>
          <w:szCs w:val="24"/>
        </w:rPr>
        <w:t xml:space="preserve">requisiti di titoli di studio e professionali richiesti al </w:t>
      </w:r>
      <w:r w:rsidRPr="00A7501D">
        <w:rPr>
          <w:rFonts w:ascii="Titillium" w:hAnsi="Titillium" w:cs="Calibri"/>
          <w:b/>
          <w:sz w:val="18"/>
          <w:szCs w:val="24"/>
          <w:lang w:eastAsia="it-IT"/>
        </w:rPr>
        <w:t xml:space="preserve">punto </w:t>
      </w:r>
      <w:r w:rsidR="00F538F0" w:rsidRPr="00A7501D">
        <w:rPr>
          <w:rFonts w:ascii="Titillium" w:hAnsi="Titillium"/>
          <w:sz w:val="18"/>
        </w:rPr>
        <w:t>6.3</w:t>
      </w:r>
      <w:r w:rsidRPr="00A7501D">
        <w:rPr>
          <w:rFonts w:ascii="Titillium" w:hAnsi="Titillium"/>
          <w:sz w:val="18"/>
        </w:rPr>
        <w:t xml:space="preserve"> </w:t>
      </w:r>
      <w:r w:rsidRPr="00A7501D">
        <w:rPr>
          <w:rFonts w:ascii="Titillium" w:hAnsi="Titillium" w:cs="Calibri"/>
          <w:b/>
          <w:sz w:val="18"/>
          <w:szCs w:val="24"/>
          <w:lang w:eastAsia="it-IT"/>
        </w:rPr>
        <w:t xml:space="preserve">lett. </w:t>
      </w:r>
      <w:r w:rsidRPr="00194A03">
        <w:rPr>
          <w:rFonts w:ascii="Titillium" w:hAnsi="Titillium"/>
          <w:sz w:val="18"/>
        </w:rPr>
        <w:fldChar w:fldCharType="begin"/>
      </w:r>
      <w:r w:rsidRPr="00A7501D">
        <w:rPr>
          <w:rFonts w:ascii="Titillium" w:hAnsi="Titillium"/>
          <w:sz w:val="18"/>
        </w:rPr>
        <w:instrText>REF _Ref508706772 \r \h</w:instrText>
      </w:r>
      <w:r w:rsidR="00F538F0" w:rsidRPr="00A7501D">
        <w:rPr>
          <w:rFonts w:ascii="Titillium" w:hAnsi="Titillium"/>
          <w:sz w:val="18"/>
        </w:rPr>
        <w:instrText xml:space="preserve"> \* MERGEFORMAT </w:instrText>
      </w:r>
      <w:r w:rsidRPr="00194A03">
        <w:rPr>
          <w:rFonts w:ascii="Titillium" w:hAnsi="Titillium"/>
          <w:sz w:val="18"/>
        </w:rPr>
      </w:r>
      <w:r w:rsidRPr="00194A03">
        <w:rPr>
          <w:rFonts w:ascii="Titillium" w:hAnsi="Titillium"/>
          <w:sz w:val="18"/>
        </w:rPr>
        <w:fldChar w:fldCharType="separate"/>
      </w:r>
      <w:r w:rsidRPr="00194A03">
        <w:rPr>
          <w:rFonts w:ascii="Titillium" w:hAnsi="Titillium"/>
          <w:sz w:val="18"/>
        </w:rPr>
        <w:t>i</w:t>
      </w:r>
      <w:r w:rsidRPr="00194A03">
        <w:rPr>
          <w:rFonts w:ascii="Titillium" w:hAnsi="Titillium"/>
          <w:sz w:val="18"/>
        </w:rPr>
        <w:fldChar w:fldCharType="end"/>
      </w:r>
      <w:r w:rsidRPr="00A7501D">
        <w:rPr>
          <w:rFonts w:ascii="Titillium" w:hAnsi="Titillium"/>
          <w:sz w:val="18"/>
          <w:szCs w:val="24"/>
        </w:rPr>
        <w:t>, il concorrente, ai sensi dell’art. 89, comma 1 del Codice, può avvalersi delle capacità di altri soggetti solo se questi ultimi eseguono direttamente i servizi per cui tali capacità sono richieste.</w:t>
      </w:r>
    </w:p>
    <w:p w14:paraId="155AA0D2" w14:textId="7DFF1AD4" w:rsidR="00D72EC4" w:rsidRPr="00194A03" w:rsidRDefault="00D72EC4" w:rsidP="00D72EC4">
      <w:pPr>
        <w:spacing w:before="60" w:after="60"/>
        <w:rPr>
          <w:rFonts w:ascii="Titillium" w:hAnsi="Titillium" w:cs="Calibri"/>
          <w:sz w:val="18"/>
          <w:szCs w:val="24"/>
        </w:rPr>
      </w:pPr>
      <w:r w:rsidRPr="00A7501D">
        <w:rPr>
          <w:rFonts w:ascii="Titillium" w:hAnsi="Titillium" w:cs="Calibri"/>
          <w:sz w:val="18"/>
          <w:szCs w:val="24"/>
        </w:rPr>
        <w:lastRenderedPageBreak/>
        <w:t>L’ausiliaria deve possedere i requisiti previsti dall’art. 80 del Codice e dichiararli in gara mediante presentazione di un proprio DGUE</w:t>
      </w:r>
      <w:r w:rsidR="00E93EE1" w:rsidRPr="00A7501D">
        <w:rPr>
          <w:rFonts w:ascii="Titillium" w:hAnsi="Titillium" w:cs="Calibri"/>
          <w:sz w:val="18"/>
          <w:szCs w:val="24"/>
        </w:rPr>
        <w:t xml:space="preserve"> </w:t>
      </w:r>
      <w:r w:rsidRPr="00A7501D">
        <w:rPr>
          <w:rFonts w:ascii="Titillium" w:hAnsi="Titillium"/>
          <w:sz w:val="18"/>
          <w:szCs w:val="24"/>
        </w:rPr>
        <w:t>(secondo il modello predisposto dalla Stazione Appaltante e disponibile sulla piattaforma _______________ nella sezione dedicata alla presente procedura)</w:t>
      </w:r>
      <w:r w:rsidRPr="00A7501D">
        <w:rPr>
          <w:rFonts w:ascii="Titillium" w:hAnsi="Titillium" w:cs="Calibri"/>
          <w:sz w:val="18"/>
          <w:szCs w:val="24"/>
        </w:rPr>
        <w:t xml:space="preserve">, da compilare nelle parti pertinenti, nonché di una dichiarazione integrativa nei termini indicati al punto </w:t>
      </w:r>
      <w:r w:rsidRPr="00194A03">
        <w:rPr>
          <w:rFonts w:ascii="Titillium" w:hAnsi="Titillium"/>
          <w:sz w:val="18"/>
        </w:rPr>
        <w:fldChar w:fldCharType="begin"/>
      </w:r>
      <w:r w:rsidRPr="00A7501D">
        <w:rPr>
          <w:rFonts w:ascii="Titillium" w:hAnsi="Titillium"/>
          <w:sz w:val="18"/>
        </w:rPr>
        <w:instrText>REF _Ref498508914 \r \h</w:instrText>
      </w:r>
      <w:r w:rsidR="00E93EE1" w:rsidRPr="00A7501D">
        <w:rPr>
          <w:rFonts w:ascii="Titillium" w:hAnsi="Titillium"/>
          <w:sz w:val="18"/>
        </w:rPr>
        <w:instrText xml:space="preserve"> \* MERGEFORMAT </w:instrText>
      </w:r>
      <w:r w:rsidRPr="00194A03">
        <w:rPr>
          <w:rFonts w:ascii="Titillium" w:hAnsi="Titillium"/>
          <w:sz w:val="18"/>
        </w:rPr>
      </w:r>
      <w:r w:rsidRPr="00194A03">
        <w:rPr>
          <w:rFonts w:ascii="Titillium" w:hAnsi="Titillium"/>
          <w:sz w:val="18"/>
        </w:rPr>
        <w:fldChar w:fldCharType="separate"/>
      </w:r>
      <w:r w:rsidRPr="00194A03">
        <w:rPr>
          <w:rFonts w:ascii="Titillium" w:hAnsi="Titillium"/>
          <w:sz w:val="18"/>
        </w:rPr>
        <w:t>1</w:t>
      </w:r>
      <w:r w:rsidR="00F9176D" w:rsidRPr="00A7501D">
        <w:rPr>
          <w:rFonts w:ascii="Titillium" w:hAnsi="Titillium"/>
          <w:sz w:val="18"/>
        </w:rPr>
        <w:t>4</w:t>
      </w:r>
      <w:r w:rsidRPr="00A7501D">
        <w:rPr>
          <w:rFonts w:ascii="Titillium" w:hAnsi="Titillium"/>
          <w:sz w:val="18"/>
        </w:rPr>
        <w:t>.3.1</w:t>
      </w:r>
      <w:r w:rsidRPr="00194A03">
        <w:rPr>
          <w:rFonts w:ascii="Titillium" w:hAnsi="Titillium"/>
          <w:sz w:val="18"/>
        </w:rPr>
        <w:fldChar w:fldCharType="end"/>
      </w:r>
      <w:r w:rsidRPr="00A7501D">
        <w:rPr>
          <w:rFonts w:ascii="Titillium" w:hAnsi="Titillium" w:cs="Calibri"/>
          <w:sz w:val="18"/>
          <w:szCs w:val="24"/>
        </w:rPr>
        <w:t>.</w:t>
      </w:r>
    </w:p>
    <w:p w14:paraId="50D85940" w14:textId="77777777" w:rsidR="00D72EC4" w:rsidRPr="00A7501D" w:rsidRDefault="00D72EC4" w:rsidP="00D72EC4">
      <w:pPr>
        <w:spacing w:before="60" w:after="60"/>
        <w:rPr>
          <w:rFonts w:ascii="Titillium" w:hAnsi="Titillium" w:cs="Calibri"/>
          <w:b/>
          <w:sz w:val="18"/>
          <w:szCs w:val="24"/>
          <w:u w:val="single"/>
          <w:lang w:bidi="it-IT"/>
        </w:rPr>
      </w:pPr>
      <w:r w:rsidRPr="00A7501D">
        <w:rPr>
          <w:rFonts w:ascii="Titillium" w:hAnsi="Titillium" w:cs="Calibri"/>
          <w:b/>
          <w:sz w:val="18"/>
          <w:szCs w:val="24"/>
          <w:u w:val="single"/>
          <w:lang w:bidi="it-IT"/>
        </w:rPr>
        <w:t>L’ausiliaria deve altresì possedere i requisiti generali relativi all’iscrizione nell’Elenco speciale dei professionisti ex art. 34 del D.L. 189/2016 e Ordinanza n. 12 del 9 gennaio 2017 e loro ss.mm.ii. (ribadito all’art. 3 dell’Ordinanza del Commissario straordinario n. 33/2017).</w:t>
      </w:r>
    </w:p>
    <w:p w14:paraId="16E4D899" w14:textId="77777777" w:rsidR="00D72EC4" w:rsidRPr="00A7501D" w:rsidRDefault="00D72EC4" w:rsidP="00D72EC4">
      <w:pPr>
        <w:spacing w:before="60" w:after="60"/>
        <w:rPr>
          <w:rFonts w:ascii="Titillium" w:hAnsi="Titillium" w:cs="Calibri"/>
          <w:sz w:val="18"/>
          <w:szCs w:val="24"/>
          <w:lang w:eastAsia="it-IT"/>
        </w:rPr>
      </w:pPr>
      <w:r w:rsidRPr="00A7501D">
        <w:rPr>
          <w:rFonts w:ascii="Titillium" w:hAnsi="Titillium" w:cs="Calibri"/>
          <w:sz w:val="18"/>
          <w:szCs w:val="24"/>
        </w:rPr>
        <w:t>Ai sensi dell’art. 89, comma 1, del Codice, il contratto di avvalimento contiene</w:t>
      </w:r>
      <w:r w:rsidRPr="00A7501D">
        <w:rPr>
          <w:rFonts w:ascii="Titillium" w:hAnsi="Titillium" w:cs="Calibri"/>
          <w:b/>
          <w:sz w:val="18"/>
          <w:szCs w:val="24"/>
        </w:rPr>
        <w:t>, a pena di nullità</w:t>
      </w:r>
      <w:r w:rsidRPr="00A7501D">
        <w:rPr>
          <w:rFonts w:ascii="Titillium" w:hAnsi="Titillium" w:cs="Calibri"/>
          <w:sz w:val="18"/>
          <w:szCs w:val="24"/>
        </w:rPr>
        <w:t>, la specificazione dei requisiti forniti e delle risorse messe a disposizione dall’ausiliaria.</w:t>
      </w:r>
    </w:p>
    <w:p w14:paraId="64563215" w14:textId="77777777" w:rsidR="00D72EC4" w:rsidRPr="00A7501D" w:rsidRDefault="00D72EC4" w:rsidP="00D72EC4">
      <w:pPr>
        <w:spacing w:before="60" w:after="60"/>
        <w:rPr>
          <w:rFonts w:ascii="Titillium" w:hAnsi="Titillium" w:cs="Calibri"/>
          <w:sz w:val="18"/>
          <w:szCs w:val="24"/>
        </w:rPr>
      </w:pPr>
      <w:r w:rsidRPr="00A7501D">
        <w:rPr>
          <w:rFonts w:ascii="Titillium" w:hAnsi="Titillium" w:cs="Calibri"/>
          <w:sz w:val="18"/>
          <w:szCs w:val="24"/>
        </w:rPr>
        <w:t xml:space="preserve">Il concorrente e l’ausiliaria sono responsabili in solido nei confronti della stazione appaltante in relazione alle prestazioni oggetto del contratto. </w:t>
      </w:r>
    </w:p>
    <w:p w14:paraId="59CC3AED" w14:textId="77777777" w:rsidR="00D72EC4" w:rsidRPr="00A7501D" w:rsidRDefault="00D72EC4" w:rsidP="00D72EC4">
      <w:pPr>
        <w:spacing w:before="60" w:after="60"/>
        <w:rPr>
          <w:rFonts w:ascii="Titillium" w:hAnsi="Titillium" w:cs="Calibri"/>
          <w:sz w:val="18"/>
          <w:szCs w:val="24"/>
        </w:rPr>
      </w:pPr>
      <w:r w:rsidRPr="00A7501D">
        <w:rPr>
          <w:rFonts w:ascii="Titillium" w:hAnsi="Titillium" w:cs="Calibri"/>
          <w:sz w:val="18"/>
          <w:szCs w:val="24"/>
        </w:rPr>
        <w:t>È ammesso l’avvalimento di più ausiliarie. L’ausiliaria non può avvalersi a sua volta di altro soggetto.</w:t>
      </w:r>
    </w:p>
    <w:p w14:paraId="0AFD7423" w14:textId="77777777" w:rsidR="00D72EC4" w:rsidRPr="00A7501D" w:rsidRDefault="00D72EC4" w:rsidP="00D72EC4">
      <w:pPr>
        <w:spacing w:before="60" w:after="60"/>
        <w:rPr>
          <w:rFonts w:ascii="Titillium" w:hAnsi="Titillium" w:cs="Calibri"/>
          <w:sz w:val="18"/>
          <w:szCs w:val="24"/>
        </w:rPr>
      </w:pPr>
      <w:r w:rsidRPr="00A7501D">
        <w:rPr>
          <w:rFonts w:ascii="Titillium" w:hAnsi="Titillium" w:cs="Calibri"/>
          <w:sz w:val="18"/>
          <w:szCs w:val="24"/>
        </w:rPr>
        <w:t xml:space="preserve">Ai sensi dell’art. 89, comma 7 del Codice, </w:t>
      </w:r>
      <w:r w:rsidRPr="00A7501D">
        <w:rPr>
          <w:rFonts w:ascii="Titillium" w:hAnsi="Titillium" w:cs="Calibri"/>
          <w:b/>
          <w:sz w:val="18"/>
          <w:szCs w:val="24"/>
        </w:rPr>
        <w:t>a pena di esclusione</w:t>
      </w:r>
      <w:r w:rsidRPr="00A7501D">
        <w:rPr>
          <w:rFonts w:ascii="Titillium" w:hAnsi="Titillium" w:cs="Calibri"/>
          <w:sz w:val="18"/>
          <w:szCs w:val="24"/>
        </w:rPr>
        <w:t>, non è consentito che l’ausiliaria presti avvalimento per più di un concorrente e che partecipino alla gara sia l’ausiliaria che il concorrente che si avvale dei requisiti.</w:t>
      </w:r>
    </w:p>
    <w:p w14:paraId="385D149E" w14:textId="77777777" w:rsidR="00D72EC4" w:rsidRPr="00A7501D" w:rsidRDefault="00D72EC4" w:rsidP="00D72EC4">
      <w:pPr>
        <w:spacing w:before="60" w:after="60"/>
        <w:rPr>
          <w:rFonts w:ascii="Titillium" w:hAnsi="Titillium" w:cs="Calibri"/>
          <w:sz w:val="18"/>
          <w:szCs w:val="24"/>
        </w:rPr>
      </w:pPr>
      <w:r w:rsidRPr="00A7501D">
        <w:rPr>
          <w:rFonts w:ascii="Titillium" w:hAnsi="Titillium" w:cs="Calibri"/>
          <w:sz w:val="18"/>
          <w:szCs w:val="24"/>
        </w:rPr>
        <w:t>L’ausiliaria può assumere il ruolo di subappaltatore nei limiti dei requisiti prestati.</w:t>
      </w:r>
    </w:p>
    <w:p w14:paraId="65ECCA30" w14:textId="77777777" w:rsidR="00D72EC4" w:rsidRPr="00A7501D" w:rsidRDefault="00D72EC4" w:rsidP="00D72EC4">
      <w:pPr>
        <w:spacing w:before="60" w:after="60"/>
        <w:rPr>
          <w:rFonts w:ascii="Titillium" w:hAnsi="Titillium" w:cs="Calibri"/>
          <w:sz w:val="18"/>
          <w:szCs w:val="24"/>
          <w:lang w:eastAsia="it-IT"/>
        </w:rPr>
      </w:pPr>
      <w:r w:rsidRPr="00A7501D">
        <w:rPr>
          <w:rFonts w:ascii="Titillium" w:hAnsi="Titillium" w:cs="Calibri"/>
          <w:sz w:val="18"/>
          <w:szCs w:val="24"/>
          <w:lang w:eastAsia="it-IT"/>
        </w:rPr>
        <w:t>Nel caso di dichiarazioni mendaci si procede all’esclusione del concorrente e all’escussione della garanzia ai sensi dell’art. 89, comma 1, ferma restando l’applicazione dell’art. 80, comma 12 del Codice.</w:t>
      </w:r>
    </w:p>
    <w:p w14:paraId="481576A4" w14:textId="77777777" w:rsidR="00D72EC4" w:rsidRPr="00A7501D" w:rsidRDefault="00D72EC4" w:rsidP="00D72EC4">
      <w:pPr>
        <w:spacing w:before="60" w:after="60"/>
        <w:rPr>
          <w:rFonts w:ascii="Titillium" w:hAnsi="Titillium" w:cs="Calibri"/>
          <w:sz w:val="18"/>
          <w:szCs w:val="24"/>
          <w:lang w:eastAsia="it-IT"/>
        </w:rPr>
      </w:pPr>
      <w:r w:rsidRPr="00A7501D">
        <w:rPr>
          <w:rFonts w:ascii="Titillium" w:hAnsi="Titillium" w:cs="Calibri"/>
          <w:sz w:val="18"/>
          <w:szCs w:val="24"/>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7A755E4C" w14:textId="1DC57EBC" w:rsidR="00D72EC4" w:rsidRPr="00A7501D" w:rsidRDefault="00D72EC4" w:rsidP="00D72EC4">
      <w:pPr>
        <w:spacing w:before="60" w:after="60"/>
        <w:rPr>
          <w:rFonts w:ascii="Titillium" w:hAnsi="Titillium"/>
          <w:sz w:val="18"/>
          <w:szCs w:val="24"/>
        </w:rPr>
      </w:pPr>
      <w:r w:rsidRPr="00A7501D">
        <w:rPr>
          <w:rFonts w:ascii="Titillium" w:hAnsi="Titillium" w:cs="Calibri"/>
          <w:sz w:val="18"/>
          <w:szCs w:val="24"/>
          <w:lang w:eastAsia="it-IT"/>
        </w:rPr>
        <w:t xml:space="preserve">In qualunque fase della gara sia necessaria la sostituzione dell’ausiliaria, la commissione comunica l’esigenza al RUP, il quale richiede </w:t>
      </w:r>
      <w:r w:rsidRPr="00A7501D">
        <w:rPr>
          <w:rFonts w:ascii="Titillium" w:hAnsi="Titillium"/>
          <w:sz w:val="18"/>
          <w:szCs w:val="24"/>
        </w:rPr>
        <w:t>al concorrente la sostituzione dell’ausiliaria, assegnando un termine congruo per l’adempimento decorrente dal ricevimento della richiesta. Il concorrente, entro tale termine, deve produrrei documenti e le dichiarazioni dell’ausiliaria subentrante. In caso di inutile decorso del termine, ovvero in caso di mancata richiesta di proroga del medesimo, la stazione appaltante procede all’esclusione del concorrente dalla procedura.</w:t>
      </w:r>
    </w:p>
    <w:p w14:paraId="03AF78F5" w14:textId="77777777" w:rsidR="00D72EC4" w:rsidRPr="00A7501D" w:rsidRDefault="00D72EC4" w:rsidP="00D72EC4">
      <w:pPr>
        <w:spacing w:before="60" w:after="60"/>
        <w:rPr>
          <w:rFonts w:ascii="Titillium" w:hAnsi="Titillium" w:cs="Calibri"/>
          <w:sz w:val="18"/>
          <w:szCs w:val="24"/>
          <w:lang w:eastAsia="it-IT"/>
        </w:rPr>
      </w:pPr>
      <w:r w:rsidRPr="00A7501D">
        <w:rPr>
          <w:rFonts w:ascii="Titillium" w:hAnsi="Titillium" w:cs="Calibri"/>
          <w:sz w:val="18"/>
          <w:szCs w:val="24"/>
        </w:rPr>
        <w:t>È sanabile, mediante soccorso istruttorio</w:t>
      </w:r>
      <w:r w:rsidRPr="00A7501D">
        <w:rPr>
          <w:rFonts w:ascii="Titillium" w:hAnsi="Titillium" w:cs="Calibri"/>
          <w:sz w:val="18"/>
          <w:szCs w:val="24"/>
          <w:lang w:eastAsia="it-IT"/>
        </w:rPr>
        <w:t>, la mancata produzione delle dichiarazioni dell’ausiliaria o del contratto di avvalimento, a condizione che i citati elementi siano preesistenti e comprovabili con documenti di data certa, anteriore al termine di presentazione dell’offerta.</w:t>
      </w:r>
    </w:p>
    <w:p w14:paraId="2F95B707" w14:textId="0530FA49" w:rsidR="00D72EC4" w:rsidRPr="00A7501D" w:rsidRDefault="00D72EC4" w:rsidP="00D72EC4">
      <w:pPr>
        <w:autoSpaceDE w:val="0"/>
        <w:autoSpaceDN w:val="0"/>
        <w:adjustRightInd w:val="0"/>
        <w:spacing w:line="240" w:lineRule="auto"/>
        <w:rPr>
          <w:rFonts w:ascii="Titillium" w:hAnsi="Titillium"/>
          <w:sz w:val="12"/>
        </w:rPr>
      </w:pPr>
      <w:r w:rsidRPr="00A7501D">
        <w:rPr>
          <w:rFonts w:ascii="Titillium" w:hAnsi="Titillium" w:cs="Calibri"/>
          <w:sz w:val="18"/>
          <w:szCs w:val="24"/>
          <w:lang w:eastAsia="it-IT"/>
        </w:rPr>
        <w:t>Non è sanabile</w:t>
      </w:r>
      <w:r w:rsidR="007728E3" w:rsidRPr="00A7501D">
        <w:rPr>
          <w:rFonts w:ascii="Titillium" w:hAnsi="Titillium" w:cs="Calibri"/>
          <w:sz w:val="18"/>
          <w:szCs w:val="24"/>
          <w:lang w:eastAsia="it-IT"/>
        </w:rPr>
        <w:t>,</w:t>
      </w:r>
      <w:r w:rsidRPr="00A7501D">
        <w:rPr>
          <w:rFonts w:ascii="Titillium" w:hAnsi="Titillium" w:cs="Calibri"/>
          <w:sz w:val="18"/>
          <w:szCs w:val="24"/>
          <w:lang w:eastAsia="it-IT"/>
        </w:rPr>
        <w:t xml:space="preserve"> e quindi </w:t>
      </w:r>
      <w:r w:rsidRPr="00A7501D">
        <w:rPr>
          <w:rFonts w:ascii="Titillium" w:hAnsi="Titillium" w:cs="Calibri"/>
          <w:b/>
          <w:sz w:val="18"/>
          <w:szCs w:val="24"/>
          <w:lang w:eastAsia="it-IT"/>
        </w:rPr>
        <w:t>causa di esclusione</w:t>
      </w:r>
      <w:r w:rsidRPr="00A7501D">
        <w:rPr>
          <w:rFonts w:ascii="Titillium" w:hAnsi="Titillium" w:cs="Calibri"/>
          <w:sz w:val="18"/>
          <w:szCs w:val="24"/>
          <w:lang w:eastAsia="it-IT"/>
        </w:rPr>
        <w:t xml:space="preserve"> dalla gara</w:t>
      </w:r>
      <w:r w:rsidR="007728E3" w:rsidRPr="00A7501D">
        <w:rPr>
          <w:rFonts w:ascii="Titillium" w:hAnsi="Titillium" w:cs="Calibri"/>
          <w:sz w:val="18"/>
          <w:szCs w:val="24"/>
          <w:lang w:eastAsia="it-IT"/>
        </w:rPr>
        <w:t>,</w:t>
      </w:r>
      <w:r w:rsidRPr="00A7501D">
        <w:rPr>
          <w:rFonts w:ascii="Titillium" w:hAnsi="Titillium" w:cs="Calibri"/>
          <w:sz w:val="18"/>
          <w:szCs w:val="24"/>
          <w:lang w:eastAsia="it-IT"/>
        </w:rPr>
        <w:t xml:space="preserve"> la mancata indicazione dei requisiti e delle risorse messi a disposizione dall’ausiliaria in quanto causa di nullità del contratto di avvalimento.</w:t>
      </w:r>
    </w:p>
    <w:p w14:paraId="5082D35A" w14:textId="77777777" w:rsidR="00A753BF" w:rsidRPr="00A7501D" w:rsidRDefault="00A753BF" w:rsidP="00A753BF">
      <w:pPr>
        <w:autoSpaceDE w:val="0"/>
        <w:autoSpaceDN w:val="0"/>
        <w:adjustRightInd w:val="0"/>
        <w:spacing w:line="240" w:lineRule="auto"/>
        <w:rPr>
          <w:rFonts w:ascii="Titillium" w:hAnsi="Titillium"/>
          <w:sz w:val="18"/>
        </w:rPr>
      </w:pPr>
    </w:p>
    <w:p w14:paraId="5D933A30" w14:textId="54F09F03" w:rsidR="004C53A8" w:rsidRPr="00A7501D" w:rsidRDefault="00870286" w:rsidP="00F561DA">
      <w:pPr>
        <w:pStyle w:val="Titolo2"/>
        <w:numPr>
          <w:ilvl w:val="0"/>
          <w:numId w:val="48"/>
        </w:numPr>
        <w:ind w:left="357" w:hanging="357"/>
        <w:rPr>
          <w:rFonts w:ascii="Titillium" w:hAnsi="Titillium"/>
        </w:rPr>
      </w:pPr>
      <w:bookmarkStart w:id="1706" w:name="_Toc406058375"/>
      <w:bookmarkStart w:id="1707" w:name="_Toc403471269"/>
      <w:bookmarkStart w:id="1708" w:name="_Toc397422862"/>
      <w:bookmarkStart w:id="1709" w:name="_Toc397346821"/>
      <w:bookmarkStart w:id="1710" w:name="_Toc393706906"/>
      <w:bookmarkStart w:id="1711" w:name="_Toc393700833"/>
      <w:bookmarkStart w:id="1712" w:name="_Toc393283174"/>
      <w:bookmarkStart w:id="1713" w:name="_Toc393272658"/>
      <w:bookmarkStart w:id="1714" w:name="_Toc393272600"/>
      <w:bookmarkStart w:id="1715" w:name="_Toc393187844"/>
      <w:bookmarkStart w:id="1716" w:name="_Toc393112127"/>
      <w:bookmarkStart w:id="1717" w:name="_Toc393110563"/>
      <w:bookmarkStart w:id="1718" w:name="_Toc392577496"/>
      <w:bookmarkStart w:id="1719" w:name="_Toc391036055"/>
      <w:bookmarkStart w:id="1720" w:name="_Toc391035982"/>
      <w:bookmarkStart w:id="1721" w:name="_Toc380501869"/>
      <w:bookmarkStart w:id="1722" w:name="_Toc354038180"/>
      <w:bookmarkStart w:id="1723" w:name="_Toc416423361"/>
      <w:bookmarkStart w:id="1724" w:name="_Toc406754176"/>
      <w:bookmarkStart w:id="1725" w:name="_Toc103851454"/>
      <w:r w:rsidRPr="00A7501D">
        <w:rPr>
          <w:rFonts w:ascii="Titillium" w:hAnsi="Titillium"/>
          <w:sz w:val="18"/>
          <w:szCs w:val="18"/>
        </w:rPr>
        <w:t>SUBAPPALTO</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r w:rsidR="002C3A27" w:rsidRPr="00A7501D">
        <w:rPr>
          <w:rFonts w:ascii="Titillium" w:hAnsi="Titillium"/>
          <w:sz w:val="18"/>
          <w:szCs w:val="18"/>
          <w:lang w:val="it-IT"/>
        </w:rPr>
        <w:t xml:space="preserve"> </w:t>
      </w:r>
      <w:r w:rsidRPr="00A7501D">
        <w:rPr>
          <w:rFonts w:ascii="Titillium" w:hAnsi="Titillium"/>
          <w:sz w:val="18"/>
          <w:szCs w:val="18"/>
          <w:lang w:val="it-IT"/>
        </w:rPr>
        <w:t xml:space="preserve"> </w:t>
      </w:r>
    </w:p>
    <w:p w14:paraId="4A22A0C5" w14:textId="77777777" w:rsidR="00F70282" w:rsidRPr="00A7501D" w:rsidRDefault="00F70282" w:rsidP="00F70282">
      <w:pPr>
        <w:rPr>
          <w:rFonts w:ascii="Titillium" w:hAnsi="Titillium" w:cs="Calibri"/>
          <w:sz w:val="18"/>
          <w:szCs w:val="18"/>
        </w:rPr>
      </w:pPr>
      <w:r w:rsidRPr="00A7501D">
        <w:rPr>
          <w:rFonts w:ascii="Titillium" w:hAnsi="Titillium" w:cs="Calibri"/>
          <w:sz w:val="18"/>
          <w:szCs w:val="18"/>
        </w:rPr>
        <w:t>Non è ammesso il subappalto, fatta eccezione per le attività indicate all’art. 31, comma 8 del Codice.</w:t>
      </w:r>
    </w:p>
    <w:p w14:paraId="2D7E8E05" w14:textId="77777777" w:rsidR="00F70282" w:rsidRPr="00A7501D" w:rsidRDefault="00F70282" w:rsidP="00F70282">
      <w:pPr>
        <w:rPr>
          <w:rFonts w:ascii="Titillium" w:hAnsi="Titillium" w:cs="Calibri"/>
          <w:sz w:val="18"/>
          <w:szCs w:val="18"/>
        </w:rPr>
      </w:pPr>
      <w:r w:rsidRPr="00A7501D">
        <w:rPr>
          <w:rFonts w:ascii="Titillium" w:hAnsi="Titillium" w:cs="Calibri"/>
          <w:sz w:val="18"/>
          <w:szCs w:val="18"/>
        </w:rPr>
        <w:t>Resta, comunque, ferma la responsabilità esclusiva del progettista.</w:t>
      </w:r>
    </w:p>
    <w:p w14:paraId="6B1B113B" w14:textId="77777777" w:rsidR="00F70282" w:rsidRPr="00A7501D" w:rsidRDefault="00F70282" w:rsidP="00F70282">
      <w:pPr>
        <w:rPr>
          <w:rFonts w:ascii="Titillium" w:hAnsi="Titillium" w:cs="Calibri"/>
          <w:sz w:val="18"/>
          <w:szCs w:val="18"/>
        </w:rPr>
      </w:pPr>
      <w:r w:rsidRPr="00A7501D">
        <w:rPr>
          <w:rFonts w:ascii="Titillium" w:hAnsi="Titillium" w:cs="Calibri"/>
          <w:sz w:val="18"/>
          <w:szCs w:val="18"/>
        </w:rPr>
        <w:t>Non è ammesso il subappalto per la relazione geologica.</w:t>
      </w:r>
    </w:p>
    <w:p w14:paraId="08710637" w14:textId="77777777" w:rsidR="00F70282" w:rsidRPr="00A7501D" w:rsidRDefault="00F70282" w:rsidP="00F70282">
      <w:pPr>
        <w:rPr>
          <w:rFonts w:ascii="Titillium" w:hAnsi="Titillium" w:cs="Calibri"/>
          <w:sz w:val="18"/>
          <w:szCs w:val="18"/>
        </w:rPr>
      </w:pPr>
      <w:r w:rsidRPr="00A7501D">
        <w:rPr>
          <w:rFonts w:ascii="Titillium" w:hAnsi="Titillium" w:cs="Calibri"/>
          <w:sz w:val="18"/>
          <w:szCs w:val="18"/>
        </w:rPr>
        <w:t xml:space="preserve">Il concorrente indica all’atto dell’offerta le prestazioni che intende subappaltare o concedere in cottimo in conformità a quanto previsto dall’art. 105 del Codice; in mancanza di tali indicazioni il subappalto è vietato. </w:t>
      </w:r>
    </w:p>
    <w:p w14:paraId="7308102B" w14:textId="77777777" w:rsidR="00F70282" w:rsidRPr="00A7501D" w:rsidRDefault="00F70282" w:rsidP="00F70282">
      <w:pPr>
        <w:rPr>
          <w:rFonts w:ascii="Titillium" w:hAnsi="Titillium" w:cs="Calibri"/>
          <w:sz w:val="18"/>
          <w:szCs w:val="18"/>
        </w:rPr>
      </w:pPr>
      <w:r w:rsidRPr="00A7501D">
        <w:rPr>
          <w:rFonts w:ascii="Titillium" w:hAnsi="Titillium" w:cs="Calibri"/>
          <w:sz w:val="18"/>
          <w:szCs w:val="18"/>
        </w:rPr>
        <w:t>Non si configurano come attività affidate in subappalto quelle di cui all’art. 105, comma 3 del Codice.</w:t>
      </w:r>
    </w:p>
    <w:p w14:paraId="62D36FB9" w14:textId="74B4E1B6" w:rsidR="004C53A8" w:rsidRPr="00A7501D" w:rsidRDefault="00F70282" w:rsidP="00F70282">
      <w:pPr>
        <w:rPr>
          <w:rFonts w:ascii="Titillium" w:hAnsi="Titillium"/>
        </w:rPr>
      </w:pPr>
      <w:r w:rsidRPr="00A7501D">
        <w:rPr>
          <w:rFonts w:ascii="Titillium" w:hAnsi="Titillium" w:cs="Calibri"/>
          <w:sz w:val="18"/>
          <w:szCs w:val="18"/>
          <w:u w:val="single"/>
        </w:rPr>
        <w:t>Il subappaltatore deve altresì possedere i requisiti generali relativi all’iscrizione nell’Elenco speciale dei professionisti ex art. 34 del D.L. 189/2016 e Ordinanza n. 12 del 9 gennaio 2017 e loro ss.mm.ii</w:t>
      </w:r>
      <w:r w:rsidRPr="00A7501D">
        <w:rPr>
          <w:rFonts w:ascii="Titillium" w:hAnsi="Titillium" w:cs="Calibri"/>
          <w:sz w:val="18"/>
          <w:szCs w:val="18"/>
        </w:rPr>
        <w:t>. (ribadito all’art. 3 dell’Ordinanza del Commissario straordinario n. 33/2017).</w:t>
      </w:r>
    </w:p>
    <w:p w14:paraId="6471EB4A" w14:textId="77777777" w:rsidR="004C53A8" w:rsidRPr="00A7501D" w:rsidRDefault="00870286" w:rsidP="00F561DA">
      <w:pPr>
        <w:pStyle w:val="Titolo2"/>
        <w:numPr>
          <w:ilvl w:val="0"/>
          <w:numId w:val="48"/>
        </w:numPr>
        <w:ind w:left="357" w:hanging="357"/>
        <w:rPr>
          <w:rFonts w:ascii="Titillium" w:hAnsi="Titillium"/>
        </w:rPr>
      </w:pPr>
      <w:bookmarkStart w:id="1726" w:name="_Ref531264739"/>
      <w:bookmarkStart w:id="1727" w:name="_Ref531346857"/>
      <w:bookmarkStart w:id="1728" w:name="_Ref531346843"/>
      <w:bookmarkStart w:id="1729" w:name="_Toc103851455"/>
      <w:r w:rsidRPr="00A7501D">
        <w:rPr>
          <w:rFonts w:ascii="Titillium" w:hAnsi="Titillium" w:cs="Calibri"/>
          <w:sz w:val="18"/>
          <w:szCs w:val="18"/>
          <w:lang w:val="it-IT"/>
        </w:rPr>
        <w:lastRenderedPageBreak/>
        <w:t>GARANZIA PROVVISOR</w:t>
      </w:r>
      <w:r w:rsidRPr="00A7501D">
        <w:rPr>
          <w:rFonts w:ascii="Titillium" w:hAnsi="Titillium"/>
          <w:sz w:val="18"/>
          <w:szCs w:val="18"/>
        </w:rPr>
        <w:t>IA</w:t>
      </w:r>
      <w:bookmarkEnd w:id="1726"/>
      <w:bookmarkEnd w:id="1727"/>
      <w:bookmarkEnd w:id="1728"/>
      <w:bookmarkEnd w:id="1729"/>
    </w:p>
    <w:p w14:paraId="3DF1212E" w14:textId="667601A1" w:rsidR="00DC5EE7" w:rsidRPr="00A7501D" w:rsidRDefault="00DC5EE7" w:rsidP="00DC5EE7">
      <w:pPr>
        <w:pBdr>
          <w:top w:val="single" w:sz="4" w:space="1" w:color="000000"/>
          <w:left w:val="single" w:sz="4" w:space="0" w:color="000000"/>
          <w:bottom w:val="single" w:sz="4" w:space="1" w:color="000000"/>
          <w:right w:val="single" w:sz="4" w:space="4" w:color="000000"/>
        </w:pBdr>
        <w:spacing w:before="60" w:after="60"/>
        <w:rPr>
          <w:rFonts w:ascii="Titillium" w:eastAsia="Calibri" w:hAnsi="Titillium" w:cs="Calibri"/>
          <w:i/>
          <w:sz w:val="18"/>
          <w:szCs w:val="18"/>
        </w:rPr>
      </w:pPr>
      <w:r w:rsidRPr="00A7501D">
        <w:rPr>
          <w:rFonts w:ascii="Titillium" w:eastAsia="Calibri" w:hAnsi="Titillium" w:cs="Calibri"/>
          <w:i/>
          <w:sz w:val="18"/>
          <w:szCs w:val="18"/>
        </w:rPr>
        <w:t>N.B. -</w:t>
      </w:r>
      <w:r w:rsidR="00421759" w:rsidRPr="00A7501D">
        <w:rPr>
          <w:rFonts w:ascii="Titillium" w:eastAsia="Calibri" w:hAnsi="Titillium" w:cs="Calibri"/>
          <w:i/>
          <w:sz w:val="18"/>
          <w:szCs w:val="18"/>
        </w:rPr>
        <w:t xml:space="preserve"> </w:t>
      </w:r>
      <w:r w:rsidRPr="00A7501D">
        <w:rPr>
          <w:rFonts w:ascii="Titillium" w:eastAsia="Calibri" w:hAnsi="Titillium" w:cs="Calibri"/>
          <w:i/>
          <w:sz w:val="18"/>
          <w:szCs w:val="18"/>
        </w:rPr>
        <w:t xml:space="preserve">l'art. 1, comma 4 il quale dispone che per le modalità di affidamento di cui al presente articolo la stazione appaltante </w:t>
      </w:r>
      <w:r w:rsidRPr="00A7501D">
        <w:rPr>
          <w:rFonts w:ascii="Titillium" w:eastAsia="Calibri" w:hAnsi="Titillium" w:cs="Calibri"/>
          <w:b/>
          <w:i/>
          <w:sz w:val="18"/>
          <w:szCs w:val="18"/>
        </w:rPr>
        <w:t>non richiede le garanzie provvisorie</w:t>
      </w:r>
      <w:r w:rsidRPr="00A7501D">
        <w:rPr>
          <w:rFonts w:ascii="Titillium" w:eastAsia="Calibri" w:hAnsi="Titillium" w:cs="Calibri"/>
          <w:i/>
          <w:sz w:val="18"/>
          <w:szCs w:val="18"/>
        </w:rPr>
        <w:t xml:space="preserve"> di cui all'articolo 93 del decreto legislativo n. 50 del 2016, </w:t>
      </w:r>
      <w:r w:rsidRPr="00A7501D">
        <w:rPr>
          <w:rFonts w:ascii="Titillium" w:eastAsia="Calibri" w:hAnsi="Titillium" w:cs="Calibri"/>
          <w:b/>
          <w:i/>
          <w:sz w:val="18"/>
          <w:szCs w:val="18"/>
        </w:rPr>
        <w:t>salvo che</w:t>
      </w:r>
      <w:r w:rsidRPr="00A7501D">
        <w:rPr>
          <w:rFonts w:ascii="Titillium" w:eastAsia="Calibri" w:hAnsi="Titillium" w:cs="Calibri"/>
          <w:i/>
          <w:sz w:val="18"/>
          <w:szCs w:val="18"/>
        </w:rPr>
        <w:t>, in considerazione della tipologia e specificità della singola procedura, r</w:t>
      </w:r>
      <w:r w:rsidRPr="00A7501D">
        <w:rPr>
          <w:rFonts w:ascii="Titillium" w:eastAsia="Calibri" w:hAnsi="Titillium" w:cs="Calibri"/>
          <w:b/>
          <w:i/>
          <w:sz w:val="18"/>
          <w:szCs w:val="18"/>
        </w:rPr>
        <w:t>icorrano particolari esigenze che ne giustifichino la richiesta, che la stazione appaltante</w:t>
      </w:r>
      <w:r w:rsidRPr="00A7501D">
        <w:rPr>
          <w:rFonts w:ascii="Titillium" w:eastAsia="Calibri" w:hAnsi="Titillium" w:cs="Calibri"/>
          <w:i/>
          <w:sz w:val="18"/>
          <w:szCs w:val="18"/>
        </w:rPr>
        <w:t xml:space="preserve"> indica nell'</w:t>
      </w:r>
      <w:r w:rsidRPr="00A7501D">
        <w:rPr>
          <w:rFonts w:ascii="Titillium" w:eastAsia="Calibri" w:hAnsi="Titillium" w:cs="Calibri"/>
          <w:b/>
          <w:i/>
          <w:sz w:val="18"/>
          <w:szCs w:val="18"/>
        </w:rPr>
        <w:t xml:space="preserve">avviso di indizione della gara </w:t>
      </w:r>
      <w:r w:rsidRPr="00A7501D">
        <w:rPr>
          <w:rFonts w:ascii="Titillium" w:eastAsia="Calibri" w:hAnsi="Titillium" w:cs="Calibri"/>
          <w:i/>
          <w:sz w:val="18"/>
          <w:szCs w:val="18"/>
        </w:rPr>
        <w:t>o in altro atto equivalente […];</w:t>
      </w:r>
    </w:p>
    <w:p w14:paraId="58297B71" w14:textId="00028121" w:rsidR="00421759" w:rsidRPr="00A7501D" w:rsidRDefault="00421759" w:rsidP="00DC5EE7">
      <w:pPr>
        <w:pBdr>
          <w:top w:val="single" w:sz="4" w:space="1" w:color="000000"/>
          <w:left w:val="single" w:sz="4" w:space="0" w:color="000000"/>
          <w:bottom w:val="single" w:sz="4" w:space="1" w:color="000000"/>
          <w:right w:val="single" w:sz="4" w:space="4" w:color="000000"/>
        </w:pBdr>
        <w:spacing w:before="60" w:after="60"/>
        <w:rPr>
          <w:rFonts w:ascii="Titillium" w:eastAsia="Calibri" w:hAnsi="Titillium" w:cs="Calibri"/>
          <w:i/>
          <w:sz w:val="18"/>
          <w:szCs w:val="18"/>
        </w:rPr>
      </w:pPr>
      <w:r w:rsidRPr="00A7501D">
        <w:rPr>
          <w:rFonts w:ascii="Titillium" w:eastAsia="Calibri" w:hAnsi="Titillium" w:cs="Calibri"/>
          <w:i/>
          <w:sz w:val="18"/>
          <w:szCs w:val="18"/>
        </w:rPr>
        <w:t>Tale disposizione rimane in vigore fino al 30 giugno 2023.</w:t>
      </w:r>
    </w:p>
    <w:p w14:paraId="212D08BA" w14:textId="77777777" w:rsidR="00DC5EE7" w:rsidRPr="00A7501D" w:rsidRDefault="00DC5EE7">
      <w:pPr>
        <w:spacing w:before="60" w:after="60"/>
        <w:rPr>
          <w:rFonts w:ascii="Titillium" w:hAnsi="Titillium" w:cs="Calibri"/>
          <w:sz w:val="18"/>
          <w:szCs w:val="18"/>
        </w:rPr>
      </w:pPr>
    </w:p>
    <w:p w14:paraId="50B08862" w14:textId="08E794EC" w:rsidR="00DC5EE7" w:rsidRPr="00A7501D" w:rsidRDefault="00960DB8">
      <w:pPr>
        <w:spacing w:before="60" w:after="60"/>
        <w:rPr>
          <w:rFonts w:ascii="Titillium" w:hAnsi="Titillium" w:cs="Calibri"/>
          <w:sz w:val="18"/>
          <w:szCs w:val="18"/>
        </w:rPr>
      </w:pPr>
      <w:r w:rsidRPr="00A7501D">
        <w:rPr>
          <w:rFonts w:ascii="Titillium" w:hAnsi="Titillium" w:cs="Calibri"/>
          <w:sz w:val="18"/>
          <w:szCs w:val="18"/>
        </w:rPr>
        <w:t xml:space="preserve">La garanzia provvisoria e l’impegno del fideiussore a rilasciare la garanzia fideiussoria per l’esecuzione del contratto di cui all’art. </w:t>
      </w:r>
      <w:r w:rsidR="00617778" w:rsidRPr="00A7501D">
        <w:rPr>
          <w:rFonts w:ascii="Titillium" w:hAnsi="Titillium" w:cs="Calibri"/>
          <w:sz w:val="18"/>
          <w:szCs w:val="18"/>
        </w:rPr>
        <w:t>9</w:t>
      </w:r>
      <w:r w:rsidRPr="00A7501D">
        <w:rPr>
          <w:rFonts w:ascii="Titillium" w:hAnsi="Titillium" w:cs="Calibri"/>
          <w:sz w:val="18"/>
          <w:szCs w:val="18"/>
        </w:rPr>
        <w:t>3 del Codice non sono dovute, ai sensi dell’art. 1 comma 4 del DL n. 76/2020.</w:t>
      </w:r>
    </w:p>
    <w:p w14:paraId="1F6D00BA" w14:textId="77777777" w:rsidR="00DC5EE7" w:rsidRPr="00A7501D" w:rsidRDefault="00DC5EE7">
      <w:pPr>
        <w:spacing w:before="60" w:after="60"/>
        <w:rPr>
          <w:rFonts w:ascii="Titillium" w:hAnsi="Titillium" w:cs="Calibri"/>
          <w:sz w:val="18"/>
          <w:szCs w:val="18"/>
        </w:rPr>
      </w:pPr>
    </w:p>
    <w:p w14:paraId="57B488D5" w14:textId="12418BCB" w:rsidR="00DC5EE7" w:rsidRPr="00A7501D" w:rsidRDefault="00DC5EE7">
      <w:pPr>
        <w:spacing w:before="60" w:after="60"/>
        <w:rPr>
          <w:rFonts w:ascii="Titillium" w:hAnsi="Titillium" w:cs="Calibri"/>
          <w:b/>
          <w:sz w:val="18"/>
          <w:szCs w:val="18"/>
        </w:rPr>
      </w:pPr>
      <w:r w:rsidRPr="00A7501D">
        <w:rPr>
          <w:rFonts w:ascii="Titillium" w:hAnsi="Titillium" w:cs="Calibri"/>
          <w:b/>
          <w:sz w:val="18"/>
          <w:szCs w:val="18"/>
        </w:rPr>
        <w:t>[</w:t>
      </w:r>
      <w:r w:rsidRPr="00A7501D">
        <w:rPr>
          <w:rFonts w:ascii="Titillium" w:hAnsi="Titillium" w:cs="Calibri"/>
          <w:b/>
          <w:i/>
          <w:sz w:val="18"/>
          <w:szCs w:val="18"/>
        </w:rPr>
        <w:t>oppure</w:t>
      </w:r>
      <w:r w:rsidRPr="00A7501D">
        <w:rPr>
          <w:rFonts w:ascii="Titillium" w:hAnsi="Titillium" w:cs="Calibri"/>
          <w:b/>
          <w:sz w:val="18"/>
          <w:szCs w:val="18"/>
        </w:rPr>
        <w:t xml:space="preserve"> </w:t>
      </w:r>
      <w:r w:rsidRPr="00A7501D">
        <w:rPr>
          <w:rFonts w:ascii="Titillium" w:hAnsi="Titillium" w:cs="Calibri"/>
          <w:b/>
          <w:i/>
          <w:sz w:val="18"/>
          <w:szCs w:val="18"/>
        </w:rPr>
        <w:t>in alternativa</w:t>
      </w:r>
      <w:r w:rsidRPr="00A7501D">
        <w:rPr>
          <w:rFonts w:ascii="Titillium" w:hAnsi="Titillium" w:cs="Calibri"/>
          <w:b/>
          <w:sz w:val="18"/>
          <w:szCs w:val="18"/>
        </w:rPr>
        <w:t>]</w:t>
      </w:r>
    </w:p>
    <w:p w14:paraId="779CAD48" w14:textId="77777777" w:rsidR="00DC5EE7" w:rsidRPr="00A7501D" w:rsidRDefault="00DC5EE7">
      <w:pPr>
        <w:spacing w:before="60" w:after="60"/>
        <w:rPr>
          <w:rFonts w:ascii="Titillium" w:hAnsi="Titillium" w:cs="Calibri"/>
          <w:b/>
          <w:sz w:val="18"/>
          <w:szCs w:val="18"/>
        </w:rPr>
      </w:pPr>
    </w:p>
    <w:p w14:paraId="4D644C6D" w14:textId="41A16C0A" w:rsidR="00105E8F" w:rsidRPr="00A7501D" w:rsidRDefault="00105E8F">
      <w:pPr>
        <w:spacing w:before="60" w:after="60"/>
        <w:rPr>
          <w:rFonts w:ascii="Titillium" w:hAnsi="Titillium" w:cs="Calibri"/>
          <w:sz w:val="18"/>
          <w:szCs w:val="18"/>
        </w:rPr>
      </w:pPr>
      <w:r w:rsidRPr="00A7501D">
        <w:rPr>
          <w:rFonts w:ascii="Titillium" w:hAnsi="Titillium" w:cs="Calibri"/>
          <w:sz w:val="18"/>
          <w:szCs w:val="18"/>
        </w:rPr>
        <w:t>[</w:t>
      </w:r>
      <w:r w:rsidRPr="00A7501D">
        <w:rPr>
          <w:rFonts w:ascii="Titillium" w:hAnsi="Titillium" w:cs="Calibri"/>
          <w:i/>
          <w:sz w:val="18"/>
          <w:szCs w:val="18"/>
        </w:rPr>
        <w:t>Indicare le motivazioni specifiche per le quali la richiesta è ritenuta giustificata</w:t>
      </w:r>
      <w:r w:rsidRPr="00A7501D">
        <w:rPr>
          <w:rFonts w:ascii="Titillium" w:hAnsi="Titillium" w:cs="Calibri"/>
          <w:sz w:val="18"/>
          <w:szCs w:val="18"/>
        </w:rPr>
        <w:t>]</w:t>
      </w:r>
    </w:p>
    <w:p w14:paraId="015C62FC" w14:textId="77777777" w:rsidR="004C53A8" w:rsidRPr="00A7501D" w:rsidRDefault="00870286">
      <w:pPr>
        <w:spacing w:before="60" w:after="60"/>
        <w:rPr>
          <w:rFonts w:ascii="Titillium" w:hAnsi="Titillium"/>
        </w:rPr>
      </w:pPr>
      <w:r w:rsidRPr="00A7501D">
        <w:rPr>
          <w:rFonts w:ascii="Titillium" w:hAnsi="Titillium" w:cs="Calibri"/>
          <w:sz w:val="18"/>
          <w:szCs w:val="18"/>
        </w:rPr>
        <w:t xml:space="preserve">L’offerta </w:t>
      </w:r>
      <w:r w:rsidRPr="00A7501D">
        <w:rPr>
          <w:rFonts w:ascii="Titillium" w:hAnsi="Titillium" w:cs="Calibri"/>
          <w:i/>
          <w:sz w:val="18"/>
          <w:szCs w:val="18"/>
        </w:rPr>
        <w:t xml:space="preserve">[eventualmente: </w:t>
      </w:r>
      <w:r w:rsidRPr="00A7501D">
        <w:rPr>
          <w:rFonts w:ascii="Titillium" w:hAnsi="Titillium" w:cs="Calibri"/>
          <w:sz w:val="18"/>
          <w:szCs w:val="18"/>
        </w:rPr>
        <w:t>“per ciascun lotto”</w:t>
      </w:r>
      <w:r w:rsidRPr="00A7501D">
        <w:rPr>
          <w:rFonts w:ascii="Titillium" w:hAnsi="Titillium" w:cs="Calibri"/>
          <w:i/>
          <w:sz w:val="18"/>
          <w:szCs w:val="18"/>
        </w:rPr>
        <w:t xml:space="preserve">] </w:t>
      </w:r>
      <w:r w:rsidRPr="00A7501D">
        <w:rPr>
          <w:rFonts w:ascii="Titillium" w:hAnsi="Titillium" w:cs="Calibri"/>
          <w:sz w:val="18"/>
          <w:szCs w:val="18"/>
        </w:rPr>
        <w:t>è corredata, a pena di esclusione,</w:t>
      </w:r>
      <w:r w:rsidRPr="00A7501D">
        <w:rPr>
          <w:rFonts w:ascii="Titillium" w:hAnsi="Titillium" w:cs="Calibri"/>
          <w:b/>
          <w:sz w:val="18"/>
          <w:szCs w:val="18"/>
        </w:rPr>
        <w:t xml:space="preserve"> </w:t>
      </w:r>
      <w:r w:rsidRPr="00A7501D">
        <w:rPr>
          <w:rFonts w:ascii="Titillium" w:hAnsi="Titillium" w:cs="Calibri"/>
          <w:sz w:val="18"/>
          <w:szCs w:val="18"/>
        </w:rPr>
        <w:t>da:</w:t>
      </w:r>
    </w:p>
    <w:p w14:paraId="504DFCA4" w14:textId="6248A713" w:rsidR="004C53A8" w:rsidRPr="00A7501D" w:rsidRDefault="00870286" w:rsidP="00F561DA">
      <w:pPr>
        <w:pStyle w:val="Paragrafoelenco"/>
        <w:numPr>
          <w:ilvl w:val="0"/>
          <w:numId w:val="10"/>
        </w:numPr>
        <w:spacing w:before="60" w:after="60"/>
        <w:ind w:left="284" w:hanging="284"/>
        <w:rPr>
          <w:rFonts w:ascii="Titillium" w:hAnsi="Titillium"/>
        </w:rPr>
      </w:pPr>
      <w:r w:rsidRPr="00A7501D">
        <w:rPr>
          <w:rFonts w:ascii="Titillium" w:hAnsi="Titillium" w:cs="Calibri"/>
          <w:sz w:val="18"/>
          <w:szCs w:val="18"/>
        </w:rPr>
        <w:t xml:space="preserve">una garanzia provvisoria pari a </w:t>
      </w:r>
      <w:r w:rsidR="00A755E6" w:rsidRPr="00A7501D">
        <w:rPr>
          <w:rFonts w:ascii="Titillium" w:hAnsi="Titillium" w:cs="Calibri"/>
          <w:sz w:val="18"/>
          <w:szCs w:val="18"/>
        </w:rPr>
        <w:t>€ _______</w:t>
      </w:r>
      <w:r w:rsidR="00E10143" w:rsidRPr="00A7501D">
        <w:rPr>
          <w:rFonts w:ascii="Titillium" w:hAnsi="Titillium" w:cs="Calibri"/>
          <w:sz w:val="18"/>
          <w:szCs w:val="18"/>
        </w:rPr>
        <w:t xml:space="preserve"> </w:t>
      </w:r>
      <w:r w:rsidRPr="00A7501D">
        <w:rPr>
          <w:rFonts w:ascii="Titillium" w:hAnsi="Titillium" w:cs="Calibri"/>
          <w:i/>
          <w:sz w:val="18"/>
          <w:szCs w:val="18"/>
        </w:rPr>
        <w:t>[2% del prezzo base dell’appalto ovvero altra percentuale ai sensi dell’</w:t>
      </w:r>
      <w:r w:rsidR="00291685" w:rsidRPr="00A7501D">
        <w:rPr>
          <w:rFonts w:ascii="Titillium" w:hAnsi="Titillium" w:cs="Calibri"/>
          <w:i/>
          <w:sz w:val="18"/>
          <w:szCs w:val="18"/>
        </w:rPr>
        <w:t>articolo</w:t>
      </w:r>
      <w:r w:rsidRPr="00A7501D">
        <w:rPr>
          <w:rFonts w:ascii="Titillium" w:hAnsi="Titillium" w:cs="Calibri"/>
          <w:i/>
          <w:sz w:val="18"/>
          <w:szCs w:val="18"/>
        </w:rPr>
        <w:t xml:space="preserve"> 93, comma 1 del Codice] </w:t>
      </w:r>
      <w:r w:rsidRPr="00A7501D">
        <w:rPr>
          <w:rFonts w:ascii="Titillium" w:hAnsi="Titillium" w:cs="Calibri"/>
          <w:sz w:val="18"/>
          <w:szCs w:val="18"/>
        </w:rPr>
        <w:t xml:space="preserve">e precisamente di importo pari ad € </w:t>
      </w:r>
      <w:r w:rsidR="00A755E6" w:rsidRPr="00A7501D">
        <w:rPr>
          <w:rFonts w:ascii="Titillium" w:hAnsi="Titillium" w:cs="Calibri"/>
          <w:sz w:val="18"/>
          <w:szCs w:val="18"/>
        </w:rPr>
        <w:t>_________</w:t>
      </w:r>
      <w:r w:rsidR="00E10143" w:rsidRPr="00A7501D">
        <w:rPr>
          <w:rFonts w:ascii="Titillium" w:hAnsi="Titillium" w:cs="Calibri"/>
          <w:sz w:val="18"/>
          <w:szCs w:val="18"/>
        </w:rPr>
        <w:t xml:space="preserve"> [</w:t>
      </w:r>
      <w:r w:rsidR="00E10143" w:rsidRPr="00A7501D">
        <w:rPr>
          <w:rFonts w:ascii="Titillium" w:hAnsi="Titillium" w:cs="Calibri"/>
          <w:i/>
          <w:sz w:val="18"/>
          <w:szCs w:val="18"/>
        </w:rPr>
        <w:t>indicare</w:t>
      </w:r>
      <w:r w:rsidR="00E10143" w:rsidRPr="00A7501D">
        <w:rPr>
          <w:rFonts w:ascii="Titillium" w:hAnsi="Titillium" w:cs="Calibri"/>
          <w:sz w:val="18"/>
          <w:szCs w:val="18"/>
        </w:rPr>
        <w:t>]</w:t>
      </w:r>
      <w:r w:rsidR="00291685" w:rsidRPr="00A7501D">
        <w:rPr>
          <w:rFonts w:ascii="Titillium" w:hAnsi="Titillium" w:cs="Calibri"/>
          <w:sz w:val="18"/>
          <w:szCs w:val="18"/>
        </w:rPr>
        <w:t>. Si applicano le riduzioni di cui all’articolo</w:t>
      </w:r>
      <w:r w:rsidRPr="00A7501D">
        <w:rPr>
          <w:rFonts w:ascii="Titillium" w:hAnsi="Titillium" w:cs="Calibri"/>
          <w:sz w:val="18"/>
          <w:szCs w:val="18"/>
        </w:rPr>
        <w:t xml:space="preserve"> 93, comma 7 del Codice; </w:t>
      </w:r>
    </w:p>
    <w:p w14:paraId="5AE20807" w14:textId="38A94045" w:rsidR="004C53A8" w:rsidRPr="00A7501D" w:rsidRDefault="00870286" w:rsidP="00291685">
      <w:pPr>
        <w:pBdr>
          <w:top w:val="single" w:sz="4" w:space="1" w:color="000000"/>
          <w:left w:val="single" w:sz="4" w:space="0" w:color="000000"/>
          <w:bottom w:val="single" w:sz="4" w:space="1" w:color="000000"/>
          <w:right w:val="single" w:sz="4" w:space="4" w:color="000000"/>
        </w:pBdr>
        <w:spacing w:before="60" w:after="60"/>
        <w:ind w:left="142"/>
        <w:rPr>
          <w:rFonts w:ascii="Titillium" w:eastAsia="Calibri" w:hAnsi="Titillium" w:cs="Calibri"/>
          <w:i/>
          <w:sz w:val="18"/>
          <w:szCs w:val="18"/>
          <w:lang w:eastAsia="it-IT"/>
        </w:rPr>
      </w:pPr>
      <w:r w:rsidRPr="00A7501D">
        <w:rPr>
          <w:rFonts w:ascii="Titillium" w:eastAsia="Calibri" w:hAnsi="Titillium" w:cs="Calibri"/>
          <w:i/>
          <w:sz w:val="18"/>
          <w:szCs w:val="18"/>
          <w:lang w:eastAsia="it-IT"/>
        </w:rPr>
        <w:t>N.B.</w:t>
      </w:r>
      <w:r w:rsidR="00955636" w:rsidRPr="00A7501D">
        <w:rPr>
          <w:rFonts w:ascii="Titillium" w:eastAsia="Calibri" w:hAnsi="Titillium" w:cs="Calibri"/>
          <w:i/>
          <w:sz w:val="18"/>
          <w:szCs w:val="18"/>
          <w:lang w:eastAsia="it-IT"/>
        </w:rPr>
        <w:t xml:space="preserve"> A</w:t>
      </w:r>
      <w:r w:rsidRPr="00A7501D">
        <w:rPr>
          <w:rFonts w:ascii="Titillium" w:eastAsia="Calibri" w:hAnsi="Titillium" w:cs="Calibri"/>
          <w:i/>
          <w:sz w:val="18"/>
          <w:szCs w:val="18"/>
          <w:lang w:eastAsia="it-IT"/>
        </w:rPr>
        <w:t>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3594D5C7" w14:textId="4DCD8C9A" w:rsidR="004C53A8" w:rsidRPr="00A7501D" w:rsidRDefault="00870286" w:rsidP="00F561DA">
      <w:pPr>
        <w:pStyle w:val="Paragrafoelenco"/>
        <w:numPr>
          <w:ilvl w:val="0"/>
          <w:numId w:val="10"/>
        </w:numPr>
        <w:spacing w:before="60" w:after="60"/>
        <w:ind w:left="284" w:hanging="284"/>
        <w:rPr>
          <w:rFonts w:ascii="Titillium" w:hAnsi="Titillium"/>
        </w:rPr>
      </w:pPr>
      <w:r w:rsidRPr="00A7501D">
        <w:rPr>
          <w:rFonts w:ascii="Titillium" w:hAnsi="Titillium" w:cs="Calibri"/>
          <w:sz w:val="18"/>
          <w:szCs w:val="18"/>
        </w:rPr>
        <w:t>una dichiarazione di impegno, da parte di un istituto bancario o assicurativo o altro soggetto di cui all’</w:t>
      </w:r>
      <w:r w:rsidR="00291685" w:rsidRPr="00A7501D">
        <w:rPr>
          <w:rFonts w:ascii="Titillium" w:hAnsi="Titillium" w:cs="Calibri"/>
          <w:sz w:val="18"/>
          <w:szCs w:val="18"/>
        </w:rPr>
        <w:t>articolo</w:t>
      </w:r>
      <w:r w:rsidRPr="00A7501D">
        <w:rPr>
          <w:rFonts w:ascii="Titillium" w:hAnsi="Titillium" w:cs="Calibri"/>
          <w:sz w:val="18"/>
          <w:szCs w:val="18"/>
        </w:rPr>
        <w:t xml:space="preserve"> 93, comma 3, del Codice, anche diverso da quello che ha rilasciato la garanzia provvisoria, a rilasciare garanzia fideiussoria definitiva, qualora il concorrente risulti affidatario. Tale dichiarazione di impegno non è richiesta alle</w:t>
      </w:r>
      <w:r w:rsidR="0002185F" w:rsidRPr="00A7501D">
        <w:rPr>
          <w:rFonts w:ascii="Titillium" w:hAnsi="Titillium" w:cs="Calibri"/>
          <w:sz w:val="18"/>
          <w:szCs w:val="18"/>
        </w:rPr>
        <w:t xml:space="preserve"> </w:t>
      </w:r>
      <w:r w:rsidRPr="00A7501D">
        <w:rPr>
          <w:rFonts w:ascii="Titillium" w:hAnsi="Titillium" w:cs="Calibri"/>
          <w:sz w:val="18"/>
          <w:szCs w:val="18"/>
        </w:rPr>
        <w:t>microimprese, piccole e medie imprese e ai raggruppamenti temporanei o consorzi ordinari esclusivamente dalle medesime costituiti</w:t>
      </w:r>
      <w:r w:rsidR="00567DB9" w:rsidRPr="00A7501D">
        <w:rPr>
          <w:rFonts w:ascii="Titillium" w:hAnsi="Titillium" w:cs="Calibri"/>
          <w:sz w:val="18"/>
          <w:szCs w:val="18"/>
        </w:rPr>
        <w:t>.</w:t>
      </w:r>
    </w:p>
    <w:p w14:paraId="050EAE81" w14:textId="77777777" w:rsidR="004C53A8" w:rsidRPr="00E176AB" w:rsidRDefault="00870286">
      <w:pPr>
        <w:spacing w:before="120" w:after="60"/>
        <w:ind w:left="425" w:hanging="425"/>
        <w:rPr>
          <w:rFonts w:ascii="Titillium" w:hAnsi="Titillium"/>
        </w:rPr>
      </w:pPr>
      <w:r w:rsidRPr="00A7501D">
        <w:rPr>
          <w:rFonts w:ascii="Titillium" w:hAnsi="Titillium" w:cs="Calibri"/>
          <w:sz w:val="18"/>
          <w:szCs w:val="18"/>
        </w:rPr>
        <w:t>La garanzia provvisoria è costituita, a scelta del concorrente:</w:t>
      </w:r>
    </w:p>
    <w:p w14:paraId="572B4342" w14:textId="16902D5B" w:rsidR="00EC088D" w:rsidRPr="00A7501D" w:rsidRDefault="00EC088D" w:rsidP="00F561DA">
      <w:pPr>
        <w:pStyle w:val="Paragrafoelenco"/>
        <w:numPr>
          <w:ilvl w:val="0"/>
          <w:numId w:val="14"/>
        </w:numPr>
        <w:spacing w:before="60" w:after="60"/>
        <w:ind w:left="284" w:hanging="284"/>
        <w:rPr>
          <w:rFonts w:ascii="Titillium" w:hAnsi="Titillium" w:cs="Calibri"/>
          <w:i/>
          <w:sz w:val="18"/>
          <w:szCs w:val="18"/>
        </w:rPr>
      </w:pPr>
      <w:r w:rsidRPr="00A7501D">
        <w:rPr>
          <w:rFonts w:ascii="Titillium" w:hAnsi="Titillium" w:cs="Calibri"/>
          <w:sz w:val="18"/>
          <w:szCs w:val="18"/>
        </w:rPr>
        <w:t>fermo restando il limite all’utilizzo del contante di cui all’articolo 49, comma l del decreto legislativo 21 novembre 2007 n. 231, in contanti, in assegni circolari, con bonifico, con versamento effettuato</w:t>
      </w:r>
      <w:r w:rsidR="00FD0C04" w:rsidRPr="00A7501D">
        <w:rPr>
          <w:rFonts w:ascii="Titillium" w:hAnsi="Titillium" w:cs="Calibri"/>
          <w:sz w:val="18"/>
          <w:szCs w:val="18"/>
        </w:rPr>
        <w:t xml:space="preserve"> …</w:t>
      </w:r>
      <w:r w:rsidRPr="00A7501D">
        <w:rPr>
          <w:rFonts w:ascii="Titillium" w:hAnsi="Titillium" w:cs="Calibri"/>
          <w:sz w:val="18"/>
          <w:szCs w:val="18"/>
        </w:rPr>
        <w:t xml:space="preserve"> </w:t>
      </w:r>
      <w:r w:rsidR="00FD0C04" w:rsidRPr="00A7501D">
        <w:rPr>
          <w:rFonts w:ascii="Titillium" w:hAnsi="Titillium" w:cs="Calibri"/>
          <w:sz w:val="18"/>
          <w:szCs w:val="18"/>
        </w:rPr>
        <w:t>[</w:t>
      </w:r>
      <w:r w:rsidR="00FD0C04" w:rsidRPr="00A7501D">
        <w:rPr>
          <w:rFonts w:ascii="Titillium" w:hAnsi="Titillium" w:cs="Calibri"/>
          <w:i/>
          <w:sz w:val="18"/>
          <w:szCs w:val="18"/>
        </w:rPr>
        <w:t xml:space="preserve">la stazione appaltante indica gli estremi per il deposito mediante bonifico bancario sul conto corrente, </w:t>
      </w:r>
      <w:r w:rsidRPr="00A7501D">
        <w:rPr>
          <w:rFonts w:ascii="Titillium" w:hAnsi="Titillium" w:cs="Calibri"/>
          <w:i/>
          <w:sz w:val="18"/>
          <w:szCs w:val="18"/>
        </w:rPr>
        <w:t>postale</w:t>
      </w:r>
      <w:r w:rsidR="00F635E0" w:rsidRPr="00A7501D">
        <w:rPr>
          <w:rFonts w:ascii="Titillium" w:hAnsi="Titillium" w:cs="Calibri"/>
          <w:i/>
          <w:sz w:val="18"/>
          <w:szCs w:val="18"/>
        </w:rPr>
        <w:t xml:space="preserve"> o PagoPA</w:t>
      </w:r>
      <w:r w:rsidRPr="00A7501D">
        <w:rPr>
          <w:rFonts w:ascii="Titillium" w:hAnsi="Titillium" w:cs="Calibri"/>
          <w:i/>
          <w:sz w:val="18"/>
          <w:szCs w:val="18"/>
        </w:rPr>
        <w:t>];</w:t>
      </w:r>
    </w:p>
    <w:p w14:paraId="56EF4C87" w14:textId="148ECCAC" w:rsidR="004C53A8" w:rsidRPr="00A7501D" w:rsidRDefault="00870286" w:rsidP="00F561DA">
      <w:pPr>
        <w:pStyle w:val="Paragrafoelenco"/>
        <w:numPr>
          <w:ilvl w:val="0"/>
          <w:numId w:val="14"/>
        </w:numPr>
        <w:spacing w:before="60" w:after="60"/>
        <w:ind w:left="284" w:hanging="284"/>
        <w:rPr>
          <w:rFonts w:ascii="Titillium" w:hAnsi="Titillium" w:cs="Calibri"/>
          <w:sz w:val="18"/>
          <w:szCs w:val="18"/>
        </w:rPr>
      </w:pPr>
      <w:r w:rsidRPr="00A7501D">
        <w:rPr>
          <w:rFonts w:ascii="Titillium" w:hAnsi="Titillium" w:cs="Calibri"/>
          <w:sz w:val="18"/>
          <w:szCs w:val="18"/>
        </w:rPr>
        <w:t>in titoli del debito pubblico garantiti dallo Stato depositati presso una sezione di tesoreria provinciale o presso le aziende</w:t>
      </w:r>
      <w:r w:rsidR="00EC088D" w:rsidRPr="00A7501D">
        <w:rPr>
          <w:rFonts w:ascii="Titillium" w:hAnsi="Titillium" w:cs="Calibri"/>
          <w:sz w:val="18"/>
          <w:szCs w:val="18"/>
        </w:rPr>
        <w:t xml:space="preserve"> autorizzate, a titolo di pegno</w:t>
      </w:r>
      <w:r w:rsidRPr="00A7501D">
        <w:rPr>
          <w:rFonts w:ascii="Titillium" w:hAnsi="Titillium" w:cs="Calibri"/>
          <w:sz w:val="18"/>
          <w:szCs w:val="18"/>
        </w:rPr>
        <w:t xml:space="preserve"> a favore </w:t>
      </w:r>
      <w:r w:rsidR="00EC088D" w:rsidRPr="00A7501D">
        <w:rPr>
          <w:rFonts w:ascii="Titillium" w:hAnsi="Titillium" w:cs="Calibri"/>
          <w:sz w:val="18"/>
          <w:szCs w:val="18"/>
        </w:rPr>
        <w:t>dell’amministrazione</w:t>
      </w:r>
      <w:r w:rsidRPr="00A7501D">
        <w:rPr>
          <w:rFonts w:ascii="Titillium" w:hAnsi="Titillium" w:cs="Calibri"/>
          <w:sz w:val="18"/>
          <w:szCs w:val="18"/>
        </w:rPr>
        <w:t>; il valore deve essere al corso del giorno del deposito;</w:t>
      </w:r>
    </w:p>
    <w:p w14:paraId="3557BDB2" w14:textId="54EB1959" w:rsidR="004C53A8" w:rsidRPr="00A7501D" w:rsidRDefault="00870286" w:rsidP="00F561DA">
      <w:pPr>
        <w:pStyle w:val="Paragrafoelenco"/>
        <w:numPr>
          <w:ilvl w:val="0"/>
          <w:numId w:val="14"/>
        </w:numPr>
        <w:spacing w:before="60" w:after="60"/>
        <w:ind w:left="284" w:hanging="284"/>
        <w:rPr>
          <w:rFonts w:ascii="Titillium" w:hAnsi="Titillium"/>
        </w:rPr>
      </w:pPr>
      <w:r w:rsidRPr="00A7501D">
        <w:rPr>
          <w:rFonts w:ascii="Titillium" w:hAnsi="Titillium" w:cs="Calibri"/>
          <w:sz w:val="18"/>
          <w:szCs w:val="24"/>
        </w:rPr>
        <w:t>da fideiussione bancaria o assicurativa rilasciata da imprese bancarie o assicurative che: risponde ai requisiti di solvibilità previsti dalle leggi che ne disciplinano le rispettive attività o rilasciata da un intermediario finanziario iscritto nell'albo di cui all'</w:t>
      </w:r>
      <w:hyperlink r:id="rId13" w:anchor="107" w:history="1">
        <w:r w:rsidRPr="00A7501D">
          <w:rPr>
            <w:rFonts w:ascii="Titillium" w:hAnsi="Titillium" w:cs="Calibri"/>
            <w:sz w:val="18"/>
            <w:szCs w:val="24"/>
          </w:rPr>
          <w:t>articolo 106 del decreto legislativo 1 settembre 1993, n. 385</w:t>
        </w:r>
      </w:hyperlink>
      <w:r w:rsidRPr="00A7501D">
        <w:rPr>
          <w:rFonts w:ascii="Titillium" w:hAnsi="Titillium"/>
          <w:szCs w:val="24"/>
        </w:rPr>
        <w:t xml:space="preserve">; </w:t>
      </w:r>
      <w:r w:rsidRPr="00A7501D">
        <w:rPr>
          <w:rFonts w:ascii="Titillium" w:hAnsi="Titillium" w:cs="Calibri"/>
          <w:sz w:val="18"/>
          <w:szCs w:val="24"/>
        </w:rPr>
        <w:t>svolge in via esclusiva o prevalente attività di rilascio di garanzie; è sottoposta a revisione contabile da parte di una società di revisione iscritta nell'albo previsto dall'articolo 161 del decreto legi</w:t>
      </w:r>
      <w:r w:rsidR="005F328F" w:rsidRPr="00A7501D">
        <w:rPr>
          <w:rFonts w:ascii="Titillium" w:hAnsi="Titillium" w:cs="Calibri"/>
          <w:sz w:val="18"/>
          <w:szCs w:val="24"/>
        </w:rPr>
        <w:t>slativo 24 febbraio 1998, n. 58</w:t>
      </w:r>
      <w:r w:rsidRPr="00A7501D">
        <w:rPr>
          <w:rFonts w:ascii="Titillium" w:hAnsi="Titillium" w:cs="Calibri"/>
          <w:sz w:val="18"/>
          <w:szCs w:val="24"/>
        </w:rPr>
        <w:t>; ha i requisiti minimi di solvibilità richiesti dalla vigente normativa bancaria assicurativa rispondano ai requisiti di cui all’</w:t>
      </w:r>
      <w:r w:rsidR="00291685" w:rsidRPr="00A7501D">
        <w:rPr>
          <w:rFonts w:ascii="Titillium" w:hAnsi="Titillium" w:cs="Calibri"/>
          <w:sz w:val="18"/>
          <w:szCs w:val="24"/>
        </w:rPr>
        <w:t>articolo</w:t>
      </w:r>
      <w:r w:rsidRPr="00A7501D">
        <w:rPr>
          <w:rFonts w:ascii="Titillium" w:hAnsi="Titillium" w:cs="Calibri"/>
          <w:sz w:val="18"/>
          <w:szCs w:val="24"/>
        </w:rPr>
        <w:t xml:space="preserve"> 93, comma 3 del Codice. Gli operatori economici, prima di procedere alla sottoscrizione della garanzia, sono tenuti a verificare che il soggetto garante sia in possesso dell’autorizzazione al rilascio di garanzie mediante accesso ai seguenti siti internet</w:t>
      </w:r>
      <w:r w:rsidRPr="00A7501D">
        <w:rPr>
          <w:rFonts w:ascii="Titillium" w:hAnsi="Titillium" w:cs="Calibri"/>
          <w:sz w:val="18"/>
          <w:szCs w:val="18"/>
        </w:rPr>
        <w:t>:</w:t>
      </w:r>
    </w:p>
    <w:p w14:paraId="437CEB8F" w14:textId="54A7FF8B" w:rsidR="00533FCD" w:rsidRPr="00A7501D" w:rsidRDefault="00B45817" w:rsidP="00F561DA">
      <w:pPr>
        <w:pStyle w:val="Paragrafoelenco"/>
        <w:numPr>
          <w:ilvl w:val="0"/>
          <w:numId w:val="53"/>
        </w:numPr>
        <w:spacing w:before="60" w:after="60"/>
        <w:ind w:left="709"/>
        <w:rPr>
          <w:rFonts w:ascii="Titillium" w:hAnsi="Titillium" w:cs="Calibri"/>
          <w:sz w:val="18"/>
          <w:szCs w:val="18"/>
        </w:rPr>
      </w:pPr>
      <w:hyperlink r:id="rId14" w:history="1">
        <w:r w:rsidR="00533FCD" w:rsidRPr="00A7501D">
          <w:rPr>
            <w:rStyle w:val="Collegamentoipertestuale"/>
            <w:rFonts w:ascii="Titillium" w:hAnsi="Titillium" w:cs="Calibri"/>
            <w:color w:val="auto"/>
            <w:sz w:val="18"/>
            <w:szCs w:val="18"/>
          </w:rPr>
          <w:t>http://www.bancaditalia.it/compiti/vigilanza/intermediari/index.html</w:t>
        </w:r>
      </w:hyperlink>
    </w:p>
    <w:p w14:paraId="00EC03A0" w14:textId="42AF4CEC" w:rsidR="004C53A8" w:rsidRPr="00A7501D" w:rsidRDefault="00B45817" w:rsidP="00F561DA">
      <w:pPr>
        <w:pStyle w:val="Paragrafoelenco"/>
        <w:numPr>
          <w:ilvl w:val="0"/>
          <w:numId w:val="53"/>
        </w:numPr>
        <w:spacing w:before="60" w:after="60"/>
        <w:ind w:left="709"/>
        <w:rPr>
          <w:rFonts w:ascii="Titillium" w:hAnsi="Titillium" w:cs="Calibri"/>
          <w:sz w:val="18"/>
          <w:szCs w:val="18"/>
        </w:rPr>
      </w:pPr>
      <w:hyperlink r:id="rId15" w:history="1">
        <w:r w:rsidR="00533FCD" w:rsidRPr="00A7501D">
          <w:rPr>
            <w:rStyle w:val="Collegamentoipertestuale"/>
            <w:rFonts w:ascii="Titillium" w:hAnsi="Titillium" w:cs="Calibri"/>
            <w:color w:val="auto"/>
            <w:sz w:val="18"/>
            <w:szCs w:val="18"/>
          </w:rPr>
          <w:t>http://www.bancaditalia.it/compiti/vigilanza/avvisi-pub/garanzie-finanziarie/</w:t>
        </w:r>
      </w:hyperlink>
    </w:p>
    <w:p w14:paraId="7953D2B0" w14:textId="5FF199F0" w:rsidR="004C53A8" w:rsidRPr="00A7501D" w:rsidRDefault="00B45817" w:rsidP="00F561DA">
      <w:pPr>
        <w:pStyle w:val="Paragrafoelenco"/>
        <w:numPr>
          <w:ilvl w:val="0"/>
          <w:numId w:val="53"/>
        </w:numPr>
        <w:spacing w:before="60" w:after="60"/>
        <w:ind w:left="709"/>
        <w:rPr>
          <w:rFonts w:ascii="Titillium" w:hAnsi="Titillium" w:cs="Calibri"/>
          <w:sz w:val="18"/>
          <w:szCs w:val="18"/>
        </w:rPr>
      </w:pPr>
      <w:hyperlink r:id="rId16" w:history="1">
        <w:r w:rsidR="00533FCD" w:rsidRPr="00A7501D">
          <w:rPr>
            <w:rStyle w:val="Collegamentoipertestuale"/>
            <w:rFonts w:ascii="Titillium" w:hAnsi="Titillium" w:cs="Calibri"/>
            <w:color w:val="auto"/>
            <w:sz w:val="18"/>
            <w:szCs w:val="18"/>
          </w:rPr>
          <w:t>http://www.bancaditalia.it/compiti/vigilanza/avvisi-pub/soggetti-non- legittimati/Intermediari_non_abilitati.pdf</w:t>
        </w:r>
      </w:hyperlink>
    </w:p>
    <w:p w14:paraId="4FD7605D" w14:textId="2C3EA1CA" w:rsidR="00533FCD" w:rsidRPr="00A7501D" w:rsidRDefault="00B45817" w:rsidP="00F561DA">
      <w:pPr>
        <w:pStyle w:val="Paragrafoelenco"/>
        <w:numPr>
          <w:ilvl w:val="0"/>
          <w:numId w:val="53"/>
        </w:numPr>
        <w:spacing w:before="60" w:after="60"/>
        <w:ind w:left="709"/>
        <w:rPr>
          <w:rFonts w:ascii="Titillium" w:hAnsi="Titillium" w:cs="Calibri"/>
          <w:sz w:val="18"/>
          <w:szCs w:val="18"/>
        </w:rPr>
      </w:pPr>
      <w:hyperlink r:id="rId17" w:history="1">
        <w:r w:rsidR="00533FCD" w:rsidRPr="00A7501D">
          <w:rPr>
            <w:rStyle w:val="Collegamentoipertestuale"/>
            <w:rFonts w:ascii="Titillium" w:hAnsi="Titillium" w:cs="Calibri"/>
            <w:color w:val="auto"/>
            <w:sz w:val="18"/>
            <w:szCs w:val="18"/>
          </w:rPr>
          <w:t>http://www.ivass.it/ivass/imprese_jsp/HomePage.jsp</w:t>
        </w:r>
      </w:hyperlink>
    </w:p>
    <w:tbl>
      <w:tblPr>
        <w:tblW w:w="8931" w:type="dxa"/>
        <w:tblInd w:w="279" w:type="dxa"/>
        <w:tblLook w:val="04A0" w:firstRow="1" w:lastRow="0" w:firstColumn="1" w:lastColumn="0" w:noHBand="0" w:noVBand="1"/>
      </w:tblPr>
      <w:tblGrid>
        <w:gridCol w:w="9698"/>
      </w:tblGrid>
      <w:tr w:rsidR="004C53A8" w:rsidRPr="00A7501D" w14:paraId="0B35885C" w14:textId="77777777" w:rsidTr="00291685">
        <w:tc>
          <w:tcPr>
            <w:tcW w:w="8931" w:type="dxa"/>
            <w:tcBorders>
              <w:top w:val="single" w:sz="4" w:space="0" w:color="000000"/>
              <w:left w:val="single" w:sz="4" w:space="0" w:color="000000"/>
              <w:bottom w:val="single" w:sz="4" w:space="0" w:color="000000"/>
              <w:right w:val="single" w:sz="4" w:space="0" w:color="000000"/>
            </w:tcBorders>
          </w:tcPr>
          <w:p w14:paraId="20CD9E10" w14:textId="48C81D01" w:rsidR="004C53A8" w:rsidRPr="00A7501D" w:rsidRDefault="00870286" w:rsidP="005F328F">
            <w:pPr>
              <w:spacing w:before="60" w:after="60"/>
              <w:ind w:left="36"/>
              <w:rPr>
                <w:rFonts w:ascii="Titillium" w:hAnsi="Titillium" w:cs="Calibri"/>
                <w:i/>
                <w:sz w:val="18"/>
                <w:szCs w:val="18"/>
              </w:rPr>
            </w:pPr>
            <w:r w:rsidRPr="00A7501D">
              <w:rPr>
                <w:rFonts w:ascii="Titillium" w:hAnsi="Titillium" w:cs="Calibri"/>
                <w:i/>
                <w:sz w:val="18"/>
                <w:szCs w:val="18"/>
              </w:rPr>
              <w:t>N.B.: Si raccomanda di prendere visione del documento denominato “Garanzie finanziarie: suggerimenti per le pubbliche amministrazioni e altri beneficiari” al seguente link: https://www.anticorruzione.it/portal/public/classic/Comunicazione/News/_news?id=59f5bfef0a7780426d0ea4bcb3f2f6d6 al fine di evitare di accettare polizze false e/o irregolari perché emesse da soggetti non legittimati.</w:t>
            </w:r>
          </w:p>
        </w:tc>
      </w:tr>
    </w:tbl>
    <w:p w14:paraId="1FBCDBE9" w14:textId="1AB23BED" w:rsidR="004C53A8" w:rsidRPr="00194A03" w:rsidRDefault="002507BD" w:rsidP="00567DB9">
      <w:pPr>
        <w:spacing w:before="60" w:after="60"/>
        <w:ind w:left="360"/>
        <w:rPr>
          <w:rFonts w:ascii="Titillium" w:hAnsi="Titillium"/>
        </w:rPr>
      </w:pPr>
      <w:r w:rsidRPr="00A7501D">
        <w:rPr>
          <w:rFonts w:ascii="Titillium" w:hAnsi="Titillium" w:cs="Calibri"/>
          <w:sz w:val="18"/>
          <w:szCs w:val="18"/>
        </w:rPr>
        <w:t xml:space="preserve">La </w:t>
      </w:r>
      <w:r w:rsidR="00870286" w:rsidRPr="00E176AB">
        <w:rPr>
          <w:rFonts w:ascii="Titillium" w:hAnsi="Titillium" w:cs="Calibri"/>
          <w:sz w:val="18"/>
          <w:szCs w:val="18"/>
        </w:rPr>
        <w:t>garanzia fideiussoria deve:</w:t>
      </w:r>
    </w:p>
    <w:p w14:paraId="2B4D2CBF" w14:textId="77777777" w:rsidR="004C53A8" w:rsidRPr="00A7501D" w:rsidRDefault="00870286" w:rsidP="00F561DA">
      <w:pPr>
        <w:numPr>
          <w:ilvl w:val="2"/>
          <w:numId w:val="12"/>
        </w:numPr>
        <w:spacing w:before="60" w:after="60"/>
        <w:ind w:left="284" w:hanging="284"/>
        <w:rPr>
          <w:rFonts w:ascii="Titillium" w:hAnsi="Titillium" w:cs="Calibri"/>
          <w:sz w:val="18"/>
          <w:szCs w:val="18"/>
        </w:rPr>
      </w:pPr>
      <w:r w:rsidRPr="00A7501D">
        <w:rPr>
          <w:rFonts w:ascii="Titillium" w:hAnsi="Titillium" w:cs="Calibri"/>
          <w:sz w:val="18"/>
          <w:szCs w:val="18"/>
        </w:rPr>
        <w:t>contenere espressa menzione dell’oggetto del contratto di appalto e del soggetto garantito (stazione appaltante);</w:t>
      </w:r>
    </w:p>
    <w:p w14:paraId="4ABA7094" w14:textId="10A8E62B" w:rsidR="004C53A8" w:rsidRPr="00A7501D" w:rsidRDefault="00870286" w:rsidP="00F561DA">
      <w:pPr>
        <w:numPr>
          <w:ilvl w:val="2"/>
          <w:numId w:val="12"/>
        </w:numPr>
        <w:spacing w:before="60" w:after="60"/>
        <w:ind w:left="284" w:hanging="284"/>
        <w:rPr>
          <w:rFonts w:ascii="Titillium" w:hAnsi="Titillium" w:cs="Calibri"/>
          <w:sz w:val="18"/>
          <w:szCs w:val="18"/>
        </w:rPr>
      </w:pPr>
      <w:r w:rsidRPr="00A7501D">
        <w:rPr>
          <w:rFonts w:ascii="Titillium" w:hAnsi="Titillium" w:cs="Calibri"/>
          <w:sz w:val="18"/>
          <w:szCs w:val="18"/>
        </w:rPr>
        <w:t>essere intestata a tutti gli operatori economici del costituito/costituendo raggruppamento temporaneo o consorzio ordinario o GEIE, ovvero a tutte le imprese retiste che partecipano alla gara ovvero, in caso di consorzi di cui all’</w:t>
      </w:r>
      <w:r w:rsidR="00291685" w:rsidRPr="00A7501D">
        <w:rPr>
          <w:rFonts w:ascii="Titillium" w:hAnsi="Titillium" w:cs="Calibri"/>
          <w:sz w:val="18"/>
          <w:szCs w:val="18"/>
        </w:rPr>
        <w:t>articolo</w:t>
      </w:r>
      <w:r w:rsidR="00533FCD" w:rsidRPr="00A7501D">
        <w:rPr>
          <w:rFonts w:ascii="Titillium" w:hAnsi="Titillium" w:cs="Calibri"/>
          <w:sz w:val="18"/>
          <w:szCs w:val="18"/>
        </w:rPr>
        <w:t xml:space="preserve"> 45, comma 2 lettere</w:t>
      </w:r>
      <w:r w:rsidRPr="00A7501D">
        <w:rPr>
          <w:rFonts w:ascii="Titillium" w:hAnsi="Titillium" w:cs="Calibri"/>
          <w:sz w:val="18"/>
          <w:szCs w:val="18"/>
        </w:rPr>
        <w:t xml:space="preserve"> b) e c) del Codice, al solo consorzio;</w:t>
      </w:r>
    </w:p>
    <w:p w14:paraId="6D7DCBC2" w14:textId="77777777" w:rsidR="004C53A8" w:rsidRPr="00A7501D" w:rsidRDefault="00870286" w:rsidP="00F561DA">
      <w:pPr>
        <w:numPr>
          <w:ilvl w:val="2"/>
          <w:numId w:val="12"/>
        </w:numPr>
        <w:spacing w:before="60" w:after="60"/>
        <w:ind w:left="284" w:hanging="284"/>
        <w:rPr>
          <w:rFonts w:ascii="Titillium" w:hAnsi="Titillium"/>
        </w:rPr>
      </w:pPr>
      <w:r w:rsidRPr="00A7501D">
        <w:rPr>
          <w:rFonts w:ascii="Titillium" w:hAnsi="Titillium" w:cs="Calibri"/>
          <w:sz w:val="18"/>
          <w:szCs w:val="18"/>
        </w:rPr>
        <w:t>essere conforme allo schema tipo approvato con decreto del Ministro dello sviluppo economico del 19 gennaio 2018 n. 31;</w:t>
      </w:r>
    </w:p>
    <w:p w14:paraId="0DFEC432" w14:textId="45491FBB" w:rsidR="004C53A8" w:rsidRPr="00A7501D" w:rsidRDefault="00870286" w:rsidP="00F561DA">
      <w:pPr>
        <w:numPr>
          <w:ilvl w:val="2"/>
          <w:numId w:val="12"/>
        </w:numPr>
        <w:spacing w:before="60" w:after="60"/>
        <w:ind w:left="284" w:hanging="284"/>
        <w:rPr>
          <w:rFonts w:ascii="Titillium" w:hAnsi="Titillium"/>
          <w:sz w:val="18"/>
          <w:szCs w:val="18"/>
        </w:rPr>
      </w:pPr>
      <w:r w:rsidRPr="00A7501D">
        <w:rPr>
          <w:rFonts w:ascii="Titillium" w:hAnsi="Titillium" w:cs="Calibri"/>
          <w:sz w:val="18"/>
          <w:szCs w:val="18"/>
        </w:rPr>
        <w:t xml:space="preserve">avere validità per </w:t>
      </w:r>
      <w:r w:rsidR="00676492" w:rsidRPr="00A7501D">
        <w:rPr>
          <w:rFonts w:ascii="Titillium" w:hAnsi="Titillium" w:cs="Calibri"/>
          <w:i/>
          <w:sz w:val="18"/>
          <w:szCs w:val="18"/>
        </w:rPr>
        <w:t>____________</w:t>
      </w:r>
      <w:r w:rsidRPr="00A7501D">
        <w:rPr>
          <w:rFonts w:ascii="Titillium" w:hAnsi="Titillium" w:cs="Calibri"/>
          <w:i/>
          <w:sz w:val="18"/>
          <w:szCs w:val="18"/>
        </w:rPr>
        <w:t xml:space="preserve"> </w:t>
      </w:r>
      <w:r w:rsidRPr="00A7501D">
        <w:rPr>
          <w:rFonts w:ascii="Titillium" w:hAnsi="Titillium" w:cs="Calibri"/>
          <w:sz w:val="18"/>
          <w:szCs w:val="18"/>
        </w:rPr>
        <w:t>giorni</w:t>
      </w:r>
      <w:r w:rsidRPr="00A7501D">
        <w:rPr>
          <w:rFonts w:ascii="Titillium" w:hAnsi="Titillium" w:cs="Calibri"/>
          <w:i/>
          <w:sz w:val="18"/>
          <w:szCs w:val="18"/>
        </w:rPr>
        <w:t xml:space="preserve"> [almeno 180 gg. - ovvero altro termine, in relazione alla durata prevista per il procedimento]</w:t>
      </w:r>
      <w:r w:rsidRPr="00A7501D">
        <w:rPr>
          <w:rFonts w:ascii="Titillium" w:hAnsi="Titillium" w:cs="Calibri"/>
          <w:sz w:val="18"/>
          <w:szCs w:val="18"/>
        </w:rPr>
        <w:t xml:space="preserve"> dalla data di presentazione dell’offerta; </w:t>
      </w:r>
    </w:p>
    <w:p w14:paraId="01B9693E" w14:textId="77777777" w:rsidR="004C53A8" w:rsidRPr="00A7501D" w:rsidRDefault="00870286" w:rsidP="00F561DA">
      <w:pPr>
        <w:numPr>
          <w:ilvl w:val="2"/>
          <w:numId w:val="12"/>
        </w:numPr>
        <w:spacing w:before="60" w:after="60"/>
        <w:ind w:left="284" w:hanging="284"/>
        <w:rPr>
          <w:rFonts w:ascii="Titillium" w:hAnsi="Titillium" w:cs="Calibri"/>
          <w:sz w:val="18"/>
          <w:szCs w:val="18"/>
        </w:rPr>
      </w:pPr>
      <w:r w:rsidRPr="00A7501D">
        <w:rPr>
          <w:rFonts w:ascii="Titillium" w:hAnsi="Titillium" w:cs="Calibri"/>
          <w:sz w:val="18"/>
          <w:szCs w:val="18"/>
        </w:rPr>
        <w:t xml:space="preserve">prevedere espressamente: </w:t>
      </w:r>
    </w:p>
    <w:p w14:paraId="4107100B" w14:textId="46E36B42" w:rsidR="004C53A8" w:rsidRPr="00A7501D" w:rsidRDefault="00870286" w:rsidP="00F561DA">
      <w:pPr>
        <w:numPr>
          <w:ilvl w:val="3"/>
          <w:numId w:val="12"/>
        </w:numPr>
        <w:spacing w:before="60" w:after="60"/>
        <w:ind w:left="709" w:hanging="425"/>
        <w:rPr>
          <w:rFonts w:ascii="Titillium" w:hAnsi="Titillium" w:cs="Calibri"/>
          <w:sz w:val="18"/>
          <w:szCs w:val="18"/>
        </w:rPr>
      </w:pPr>
      <w:r w:rsidRPr="00A7501D">
        <w:rPr>
          <w:rFonts w:ascii="Titillium" w:hAnsi="Titillium" w:cs="Calibri"/>
          <w:sz w:val="18"/>
          <w:szCs w:val="18"/>
        </w:rPr>
        <w:t>la rinuncia al beneficio della preventiva escussione del debitore principale di cui all’</w:t>
      </w:r>
      <w:r w:rsidR="00291685" w:rsidRPr="00A7501D">
        <w:rPr>
          <w:rFonts w:ascii="Titillium" w:hAnsi="Titillium" w:cs="Calibri"/>
          <w:sz w:val="18"/>
          <w:szCs w:val="18"/>
        </w:rPr>
        <w:t>articolo</w:t>
      </w:r>
      <w:r w:rsidRPr="00A7501D">
        <w:rPr>
          <w:rFonts w:ascii="Titillium" w:hAnsi="Titillium" w:cs="Calibri"/>
          <w:sz w:val="18"/>
          <w:szCs w:val="18"/>
        </w:rPr>
        <w:t xml:space="preserve"> 1944 del codice civile; </w:t>
      </w:r>
    </w:p>
    <w:p w14:paraId="46FF4965" w14:textId="35081B3D" w:rsidR="004C53A8" w:rsidRPr="00A7501D" w:rsidRDefault="00870286" w:rsidP="00F561DA">
      <w:pPr>
        <w:numPr>
          <w:ilvl w:val="3"/>
          <w:numId w:val="12"/>
        </w:numPr>
        <w:spacing w:before="60" w:after="60"/>
        <w:ind w:left="709" w:hanging="425"/>
        <w:rPr>
          <w:rFonts w:ascii="Titillium" w:hAnsi="Titillium" w:cs="Calibri"/>
          <w:sz w:val="18"/>
          <w:szCs w:val="18"/>
        </w:rPr>
      </w:pPr>
      <w:r w:rsidRPr="00A7501D">
        <w:rPr>
          <w:rFonts w:ascii="Titillium" w:hAnsi="Titillium" w:cs="Calibri"/>
          <w:sz w:val="18"/>
          <w:szCs w:val="18"/>
        </w:rPr>
        <w:t>la rinuncia ad eccepire la decorrenza dei termini di cui all’</w:t>
      </w:r>
      <w:r w:rsidR="00291685" w:rsidRPr="00A7501D">
        <w:rPr>
          <w:rFonts w:ascii="Titillium" w:hAnsi="Titillium" w:cs="Calibri"/>
          <w:sz w:val="18"/>
          <w:szCs w:val="18"/>
        </w:rPr>
        <w:t>articolo</w:t>
      </w:r>
      <w:r w:rsidRPr="00A7501D">
        <w:rPr>
          <w:rFonts w:ascii="Titillium" w:hAnsi="Titillium" w:cs="Calibri"/>
          <w:sz w:val="18"/>
          <w:szCs w:val="18"/>
        </w:rPr>
        <w:t xml:space="preserve"> 1957, secondo comma, del codice civile; </w:t>
      </w:r>
    </w:p>
    <w:p w14:paraId="4AAF788A" w14:textId="19735B84" w:rsidR="004C53A8" w:rsidRPr="00A7501D" w:rsidRDefault="00870286" w:rsidP="00F561DA">
      <w:pPr>
        <w:numPr>
          <w:ilvl w:val="3"/>
          <w:numId w:val="12"/>
        </w:numPr>
        <w:spacing w:before="60" w:after="60"/>
        <w:ind w:left="709" w:hanging="425"/>
        <w:rPr>
          <w:rFonts w:ascii="Titillium" w:hAnsi="Titillium"/>
        </w:rPr>
      </w:pPr>
      <w:r w:rsidRPr="00A7501D">
        <w:rPr>
          <w:rFonts w:ascii="Titillium" w:hAnsi="Titillium" w:cs="Calibri"/>
          <w:sz w:val="18"/>
          <w:szCs w:val="18"/>
        </w:rPr>
        <w:t>l’operatività della stessa entro quindici giorni a semplice richiesta scritta della stazione appaltante</w:t>
      </w:r>
      <w:r w:rsidR="002507BD" w:rsidRPr="00A7501D">
        <w:rPr>
          <w:rFonts w:ascii="Titillium" w:hAnsi="Titillium" w:cs="Calibri"/>
          <w:sz w:val="18"/>
          <w:szCs w:val="18"/>
        </w:rPr>
        <w:t>.</w:t>
      </w:r>
      <w:r w:rsidRPr="00A7501D">
        <w:rPr>
          <w:rFonts w:ascii="Titillium" w:hAnsi="Titillium" w:cs="Calibri"/>
          <w:sz w:val="18"/>
          <w:szCs w:val="18"/>
        </w:rPr>
        <w:t xml:space="preserve"> </w:t>
      </w:r>
    </w:p>
    <w:p w14:paraId="27B905C7" w14:textId="30855642" w:rsidR="004C53A8" w:rsidRPr="00A7501D" w:rsidRDefault="00870286" w:rsidP="00F561DA">
      <w:pPr>
        <w:numPr>
          <w:ilvl w:val="0"/>
          <w:numId w:val="13"/>
        </w:numPr>
        <w:spacing w:before="60" w:after="60"/>
        <w:ind w:left="284" w:hanging="284"/>
        <w:rPr>
          <w:rFonts w:ascii="Titillium" w:hAnsi="Titillium"/>
        </w:rPr>
      </w:pPr>
      <w:bookmarkStart w:id="1730" w:name="_Ref496519438"/>
      <w:r w:rsidRPr="00A7501D">
        <w:rPr>
          <w:rFonts w:ascii="Titillium" w:hAnsi="Titillium" w:cs="Calibri"/>
          <w:sz w:val="18"/>
          <w:szCs w:val="18"/>
        </w:rPr>
        <w:t>essere corredata dall’impegno del garante a rinnovare la garanzia ai sensi dell’</w:t>
      </w:r>
      <w:r w:rsidR="00291685" w:rsidRPr="00A7501D">
        <w:rPr>
          <w:rFonts w:ascii="Titillium" w:hAnsi="Titillium" w:cs="Calibri"/>
          <w:sz w:val="18"/>
          <w:szCs w:val="18"/>
        </w:rPr>
        <w:t>articolo</w:t>
      </w:r>
      <w:r w:rsidRPr="00A7501D">
        <w:rPr>
          <w:rFonts w:ascii="Titillium" w:hAnsi="Titillium" w:cs="Calibri"/>
          <w:sz w:val="18"/>
          <w:szCs w:val="18"/>
        </w:rPr>
        <w:t xml:space="preserve"> 93, comma 5 del Codice, su richiesta della staz</w:t>
      </w:r>
      <w:r w:rsidR="00533FCD" w:rsidRPr="00A7501D">
        <w:rPr>
          <w:rFonts w:ascii="Titillium" w:hAnsi="Titillium" w:cs="Calibri"/>
          <w:sz w:val="18"/>
          <w:szCs w:val="18"/>
        </w:rPr>
        <w:t xml:space="preserve">ione appaltante per ulteriori </w:t>
      </w:r>
      <w:r w:rsidR="00676492" w:rsidRPr="00A7501D">
        <w:rPr>
          <w:rFonts w:ascii="Titillium" w:hAnsi="Titillium" w:cs="Calibri"/>
          <w:i/>
          <w:sz w:val="18"/>
          <w:szCs w:val="18"/>
        </w:rPr>
        <w:t>____________</w:t>
      </w:r>
      <w:r w:rsidRPr="00A7501D">
        <w:rPr>
          <w:rFonts w:ascii="Titillium" w:hAnsi="Titillium" w:cs="Calibri"/>
          <w:sz w:val="18"/>
          <w:szCs w:val="18"/>
        </w:rPr>
        <w:t xml:space="preserve"> </w:t>
      </w:r>
      <w:r w:rsidRPr="00A7501D">
        <w:rPr>
          <w:rFonts w:ascii="Titillium" w:hAnsi="Titillium" w:cs="Calibri"/>
          <w:i/>
          <w:iCs/>
          <w:sz w:val="18"/>
          <w:szCs w:val="18"/>
        </w:rPr>
        <w:t xml:space="preserve">[indicare] </w:t>
      </w:r>
      <w:r w:rsidRPr="00A7501D">
        <w:rPr>
          <w:rFonts w:ascii="Titillium" w:hAnsi="Titillium" w:cs="Calibri"/>
          <w:sz w:val="18"/>
          <w:szCs w:val="18"/>
        </w:rPr>
        <w:t>giorni, nel caso in cui al momento della sua scadenza non sia ancora intervenuta l’aggiudicazione</w:t>
      </w:r>
      <w:bookmarkEnd w:id="1730"/>
      <w:r w:rsidR="002507BD" w:rsidRPr="00A7501D">
        <w:rPr>
          <w:rFonts w:ascii="Titillium" w:hAnsi="Titillium" w:cs="Calibri"/>
          <w:sz w:val="18"/>
          <w:szCs w:val="18"/>
        </w:rPr>
        <w:t>.</w:t>
      </w:r>
    </w:p>
    <w:p w14:paraId="5055D273" w14:textId="78DB319B" w:rsidR="004C53A8" w:rsidRPr="00A7501D" w:rsidRDefault="00870286" w:rsidP="00533FCD">
      <w:pPr>
        <w:spacing w:before="60" w:after="60"/>
        <w:rPr>
          <w:rFonts w:ascii="Titillium" w:hAnsi="Titillium"/>
        </w:rPr>
      </w:pPr>
      <w:r w:rsidRPr="00A7501D">
        <w:rPr>
          <w:rFonts w:ascii="Titillium" w:hAnsi="Titillium" w:cs="Calibri"/>
          <w:sz w:val="18"/>
          <w:szCs w:val="18"/>
        </w:rPr>
        <w:t>La garanzia fideiussoria e la dichiarazione di impegno devono essere sottoscritte da un soggetto in possesso dei</w:t>
      </w:r>
      <w:r w:rsidRPr="00A7501D">
        <w:rPr>
          <w:rFonts w:ascii="Titillium" w:hAnsi="Titillium"/>
        </w:rPr>
        <w:t xml:space="preserve"> </w:t>
      </w:r>
      <w:r w:rsidRPr="00A7501D">
        <w:rPr>
          <w:rFonts w:ascii="Titillium" w:hAnsi="Titillium" w:cs="Calibri"/>
          <w:sz w:val="18"/>
          <w:szCs w:val="18"/>
        </w:rPr>
        <w:t>poteri necessari per impegnare il garante ed essere inserite sulla Piattaforma in una delle seguenti forme:</w:t>
      </w:r>
    </w:p>
    <w:p w14:paraId="55BF2951" w14:textId="7B30A10C" w:rsidR="0069500C" w:rsidRPr="00A7501D" w:rsidRDefault="00870286" w:rsidP="00F561DA">
      <w:pPr>
        <w:pStyle w:val="Paragrafoelenco"/>
        <w:numPr>
          <w:ilvl w:val="0"/>
          <w:numId w:val="15"/>
        </w:numPr>
        <w:ind w:left="426"/>
        <w:rPr>
          <w:rFonts w:ascii="Titillium" w:hAnsi="Titillium" w:cs="Calibri"/>
          <w:sz w:val="18"/>
          <w:szCs w:val="18"/>
        </w:rPr>
      </w:pPr>
      <w:r w:rsidRPr="00A7501D">
        <w:rPr>
          <w:rFonts w:ascii="Titillium" w:hAnsi="Titillium" w:cs="Calibri"/>
          <w:sz w:val="18"/>
          <w:szCs w:val="18"/>
        </w:rPr>
        <w:t>originale informatico, ai sensi dell’</w:t>
      </w:r>
      <w:r w:rsidR="00291685" w:rsidRPr="00A7501D">
        <w:rPr>
          <w:rFonts w:ascii="Titillium" w:hAnsi="Titillium" w:cs="Calibri"/>
          <w:sz w:val="18"/>
          <w:szCs w:val="18"/>
        </w:rPr>
        <w:t>articolo</w:t>
      </w:r>
      <w:r w:rsidRPr="00A7501D">
        <w:rPr>
          <w:rFonts w:ascii="Titillium" w:hAnsi="Titillium" w:cs="Calibri"/>
          <w:sz w:val="18"/>
          <w:szCs w:val="18"/>
        </w:rPr>
        <w:t xml:space="preserve"> 1, lett. p) del d.lgs. 7 marzo 2005, n. 82, sottoscritto con firma digitale</w:t>
      </w:r>
      <w:r w:rsidR="00987E2A" w:rsidRPr="00A7501D">
        <w:rPr>
          <w:rFonts w:ascii="Titillium" w:hAnsi="Titillium" w:cs="Calibri"/>
          <w:sz w:val="18"/>
          <w:szCs w:val="18"/>
        </w:rPr>
        <w:t xml:space="preserve">, o altro tipo di firma elettronica qualificata </w:t>
      </w:r>
      <w:r w:rsidRPr="00A7501D">
        <w:rPr>
          <w:rFonts w:ascii="Titillium" w:hAnsi="Titillium" w:cs="Calibri"/>
          <w:sz w:val="18"/>
          <w:szCs w:val="18"/>
        </w:rPr>
        <w:t>dal soggetto in possesso dei poteri necessari per impegnare il garante;</w:t>
      </w:r>
      <w:r w:rsidR="00605270" w:rsidRPr="00A7501D">
        <w:rPr>
          <w:rFonts w:ascii="Titillium" w:hAnsi="Titillium" w:cs="Calibri"/>
          <w:sz w:val="18"/>
          <w:szCs w:val="18"/>
        </w:rPr>
        <w:t xml:space="preserve"> </w:t>
      </w:r>
    </w:p>
    <w:p w14:paraId="1376A239" w14:textId="77777777" w:rsidR="00FD0C04" w:rsidRPr="00A7501D" w:rsidRDefault="00870286" w:rsidP="00F561DA">
      <w:pPr>
        <w:pStyle w:val="Paragrafoelenco"/>
        <w:numPr>
          <w:ilvl w:val="0"/>
          <w:numId w:val="15"/>
        </w:numPr>
        <w:ind w:left="426"/>
        <w:rPr>
          <w:rFonts w:ascii="Titillium" w:hAnsi="Titillium" w:cs="Calibri"/>
          <w:sz w:val="18"/>
          <w:szCs w:val="18"/>
        </w:rPr>
      </w:pPr>
      <w:r w:rsidRPr="00A7501D">
        <w:rPr>
          <w:rFonts w:ascii="Titillium" w:hAnsi="Titillium" w:cs="Calibri"/>
          <w:sz w:val="18"/>
          <w:szCs w:val="18"/>
        </w:rPr>
        <w:t>in copia informatica di documento analogico (scansione di documento cartaceo) secondo le modalità previste dall’</w:t>
      </w:r>
      <w:r w:rsidR="00291685" w:rsidRPr="00A7501D">
        <w:rPr>
          <w:rFonts w:ascii="Titillium" w:hAnsi="Titillium" w:cs="Calibri"/>
          <w:sz w:val="18"/>
          <w:szCs w:val="18"/>
        </w:rPr>
        <w:t>articolo</w:t>
      </w:r>
      <w:r w:rsidRPr="00A7501D">
        <w:rPr>
          <w:rFonts w:ascii="Titillium" w:hAnsi="Titillium" w:cs="Calibri"/>
          <w:sz w:val="18"/>
          <w:szCs w:val="18"/>
        </w:rPr>
        <w:t xml:space="preserve"> 22, commi 1 e 2, del d.lgs. n. 82/2005;</w:t>
      </w:r>
    </w:p>
    <w:p w14:paraId="4541AE39" w14:textId="73E78217" w:rsidR="004C53A8" w:rsidRPr="00A7501D" w:rsidRDefault="00870286" w:rsidP="00F561DA">
      <w:pPr>
        <w:pStyle w:val="Paragrafoelenco"/>
        <w:numPr>
          <w:ilvl w:val="0"/>
          <w:numId w:val="15"/>
        </w:numPr>
        <w:ind w:left="426"/>
        <w:rPr>
          <w:rFonts w:ascii="Titillium" w:hAnsi="Titillium" w:cs="Calibri"/>
          <w:sz w:val="18"/>
          <w:szCs w:val="18"/>
        </w:rPr>
      </w:pPr>
      <w:r w:rsidRPr="00A7501D">
        <w:rPr>
          <w:rFonts w:ascii="Titillium" w:hAnsi="Titillium" w:cs="Calibri"/>
          <w:sz w:val="18"/>
          <w:szCs w:val="18"/>
        </w:rPr>
        <w:t>in duplicato informatico dell’originale informatico conforme alle disposizioni dell’</w:t>
      </w:r>
      <w:r w:rsidR="00291685" w:rsidRPr="00A7501D">
        <w:rPr>
          <w:rFonts w:ascii="Titillium" w:hAnsi="Titillium" w:cs="Calibri"/>
          <w:sz w:val="18"/>
          <w:szCs w:val="18"/>
        </w:rPr>
        <w:t>articolo</w:t>
      </w:r>
      <w:r w:rsidRPr="00A7501D">
        <w:rPr>
          <w:rFonts w:ascii="Titillium" w:hAnsi="Titillium" w:cs="Calibri"/>
          <w:sz w:val="18"/>
          <w:szCs w:val="18"/>
        </w:rPr>
        <w:t xml:space="preserve"> 23-bis del D.lgs. n.82/2005.</w:t>
      </w:r>
    </w:p>
    <w:p w14:paraId="4FE368BB" w14:textId="2139D332" w:rsidR="004C53A8" w:rsidRPr="00A7501D" w:rsidRDefault="00870286" w:rsidP="00533FCD">
      <w:pPr>
        <w:pStyle w:val="usoboll1"/>
        <w:spacing w:line="300" w:lineRule="exact"/>
        <w:rPr>
          <w:rFonts w:ascii="Titillium" w:hAnsi="Titillium"/>
        </w:rPr>
      </w:pPr>
      <w:r w:rsidRPr="00A7501D">
        <w:rPr>
          <w:rFonts w:ascii="Titillium" w:hAnsi="Titillium" w:cs="Calibri"/>
          <w:sz w:val="18"/>
          <w:szCs w:val="18"/>
          <w:lang w:eastAsia="en-US"/>
        </w:rPr>
        <w:t xml:space="preserve">In caso di bonifico il concorrente deve inserire sulla Piattaforma il documento che attesti l’avvenuto versamento in una delle forme sopra indicate. Il documento deve indicare il nominativo dell’operatore economico che ha operato il versamento stesso. </w:t>
      </w:r>
    </w:p>
    <w:p w14:paraId="6235AC44" w14:textId="0FF18C98" w:rsidR="004C53A8" w:rsidRPr="00A7501D" w:rsidRDefault="00870286" w:rsidP="00533FCD">
      <w:pPr>
        <w:spacing w:before="120" w:after="60"/>
        <w:rPr>
          <w:rFonts w:ascii="Titillium" w:hAnsi="Titillium"/>
        </w:rPr>
      </w:pPr>
      <w:r w:rsidRPr="00A7501D">
        <w:rPr>
          <w:rFonts w:ascii="Titillium" w:hAnsi="Titillium" w:cs="Calibri"/>
          <w:sz w:val="18"/>
          <w:szCs w:val="18"/>
        </w:rPr>
        <w:t xml:space="preserve">In caso di richiesta di estensione della durata e validità dell’offerta e della garanzia fideiussoria, il concorrente </w:t>
      </w:r>
      <w:r w:rsidR="00D74FA2" w:rsidRPr="00A7501D">
        <w:rPr>
          <w:rFonts w:ascii="Titillium" w:hAnsi="Titillium" w:cs="Calibri"/>
          <w:sz w:val="18"/>
          <w:szCs w:val="18"/>
        </w:rPr>
        <w:t>potrà produrre</w:t>
      </w:r>
      <w:r w:rsidRPr="00A7501D">
        <w:rPr>
          <w:rFonts w:ascii="Titillium" w:hAnsi="Titillium" w:cs="Calibri"/>
          <w:sz w:val="18"/>
          <w:szCs w:val="18"/>
        </w:rPr>
        <w:t xml:space="preserve"> </w:t>
      </w:r>
      <w:r w:rsidR="0040308B" w:rsidRPr="00A7501D">
        <w:rPr>
          <w:rFonts w:ascii="Titillium" w:hAnsi="Titillium" w:cs="Calibri"/>
          <w:sz w:val="18"/>
          <w:szCs w:val="18"/>
        </w:rPr>
        <w:t xml:space="preserve">nelle medesime forme di cui sopra </w:t>
      </w:r>
      <w:r w:rsidRPr="00A7501D">
        <w:rPr>
          <w:rFonts w:ascii="Titillium" w:hAnsi="Titillium" w:cs="Calibri"/>
          <w:sz w:val="18"/>
          <w:szCs w:val="18"/>
        </w:rPr>
        <w:t xml:space="preserve">una nuova garanzia provvisoria </w:t>
      </w:r>
      <w:r w:rsidR="00D74FA2" w:rsidRPr="00A7501D">
        <w:rPr>
          <w:rFonts w:ascii="Titillium" w:hAnsi="Titillium" w:cs="Calibri"/>
          <w:sz w:val="18"/>
          <w:szCs w:val="18"/>
        </w:rPr>
        <w:t xml:space="preserve">del medesimo o </w:t>
      </w:r>
      <w:r w:rsidRPr="00A7501D">
        <w:rPr>
          <w:rFonts w:ascii="Titillium" w:hAnsi="Titillium" w:cs="Calibri"/>
          <w:sz w:val="18"/>
          <w:szCs w:val="18"/>
        </w:rPr>
        <w:t>di altro garante, in sostituzione della precedente, a condizione che abbia espressa decorrenza dalla data di presentazione dell’offerta</w:t>
      </w:r>
      <w:r w:rsidR="00D74FA2" w:rsidRPr="00A7501D">
        <w:rPr>
          <w:rFonts w:ascii="Titillium" w:hAnsi="Titillium" w:cs="Calibri"/>
          <w:sz w:val="18"/>
          <w:szCs w:val="18"/>
        </w:rPr>
        <w:t>.</w:t>
      </w:r>
    </w:p>
    <w:p w14:paraId="76C95DB2" w14:textId="175BC220" w:rsidR="004C53A8" w:rsidRPr="00A7501D" w:rsidRDefault="00870286" w:rsidP="00533FCD">
      <w:pPr>
        <w:spacing w:before="60" w:after="60"/>
        <w:rPr>
          <w:rFonts w:ascii="Titillium" w:hAnsi="Titillium"/>
        </w:rPr>
      </w:pPr>
      <w:r w:rsidRPr="00A7501D">
        <w:rPr>
          <w:rFonts w:ascii="Titillium" w:hAnsi="Titillium" w:cs="Calibri"/>
          <w:sz w:val="18"/>
          <w:szCs w:val="18"/>
        </w:rPr>
        <w:t xml:space="preserve">Per fruire </w:t>
      </w:r>
      <w:r w:rsidR="0040308B" w:rsidRPr="00A7501D">
        <w:rPr>
          <w:rFonts w:ascii="Titillium" w:hAnsi="Titillium" w:cs="Calibri"/>
          <w:sz w:val="18"/>
          <w:szCs w:val="18"/>
        </w:rPr>
        <w:t xml:space="preserve">delle </w:t>
      </w:r>
      <w:r w:rsidRPr="00A7501D">
        <w:rPr>
          <w:rFonts w:ascii="Titillium" w:hAnsi="Titillium" w:cs="Calibri"/>
          <w:sz w:val="18"/>
          <w:szCs w:val="18"/>
        </w:rPr>
        <w:t xml:space="preserve">riduzioni </w:t>
      </w:r>
      <w:r w:rsidR="0040308B" w:rsidRPr="00A7501D">
        <w:rPr>
          <w:rFonts w:ascii="Titillium" w:hAnsi="Titillium" w:cs="Calibri"/>
          <w:sz w:val="18"/>
          <w:szCs w:val="18"/>
        </w:rPr>
        <w:t xml:space="preserve">di cui all’articolo 93, comma 7 del Codice, </w:t>
      </w:r>
      <w:r w:rsidRPr="00A7501D">
        <w:rPr>
          <w:rFonts w:ascii="Titillium" w:hAnsi="Titillium" w:cs="Calibri"/>
          <w:sz w:val="18"/>
          <w:szCs w:val="18"/>
        </w:rPr>
        <w:t>il concorrente dichiara nella do</w:t>
      </w:r>
      <w:r w:rsidR="0040308B" w:rsidRPr="00A7501D">
        <w:rPr>
          <w:rFonts w:ascii="Titillium" w:hAnsi="Titillium" w:cs="Calibri"/>
          <w:sz w:val="18"/>
          <w:szCs w:val="18"/>
        </w:rPr>
        <w:t xml:space="preserve">manda di partecipazione </w:t>
      </w:r>
      <w:r w:rsidRPr="00A7501D">
        <w:rPr>
          <w:rFonts w:ascii="Titillium" w:hAnsi="Titillium" w:cs="Calibri"/>
          <w:sz w:val="18"/>
          <w:szCs w:val="18"/>
        </w:rPr>
        <w:t>il possesso dei relativi requisiti</w:t>
      </w:r>
      <w:r w:rsidR="0040308B" w:rsidRPr="00A7501D">
        <w:rPr>
          <w:rFonts w:ascii="Titillium" w:hAnsi="Titillium" w:cs="Calibri"/>
          <w:sz w:val="18"/>
          <w:szCs w:val="18"/>
        </w:rPr>
        <w:t>.</w:t>
      </w:r>
      <w:r w:rsidRPr="00A7501D">
        <w:rPr>
          <w:rFonts w:ascii="Titillium" w:hAnsi="Titillium" w:cs="Calibri"/>
          <w:sz w:val="18"/>
          <w:szCs w:val="18"/>
        </w:rPr>
        <w:t xml:space="preserve"> </w:t>
      </w:r>
    </w:p>
    <w:p w14:paraId="79A737AA" w14:textId="77777777" w:rsidR="00F37AB2" w:rsidRPr="00A7501D" w:rsidRDefault="00F37AB2" w:rsidP="00F37AB2">
      <w:pPr>
        <w:spacing w:before="60" w:after="60"/>
        <w:rPr>
          <w:rFonts w:ascii="Titillium" w:hAnsi="Titillium" w:cs="Calibri"/>
          <w:sz w:val="18"/>
          <w:szCs w:val="18"/>
        </w:rPr>
      </w:pPr>
      <w:r w:rsidRPr="00A7501D">
        <w:rPr>
          <w:rFonts w:ascii="Titillium" w:hAnsi="Titillium" w:cs="Calibri"/>
          <w:sz w:val="18"/>
          <w:szCs w:val="18"/>
        </w:rPr>
        <w:t>In caso di partecipazione in forma associata, la riduzione del 50% per il possesso della certificazione del sistema di qualità di cui all’articolo 93, comma 7, si ottiene:</w:t>
      </w:r>
    </w:p>
    <w:p w14:paraId="2C622A87" w14:textId="4194CA77" w:rsidR="004E0358" w:rsidRPr="00A7501D" w:rsidRDefault="00FD0C04" w:rsidP="00F561DA">
      <w:pPr>
        <w:pStyle w:val="Paragrafoelenco"/>
        <w:numPr>
          <w:ilvl w:val="1"/>
          <w:numId w:val="16"/>
        </w:numPr>
        <w:spacing w:before="60" w:after="60"/>
        <w:ind w:left="426" w:hanging="284"/>
        <w:rPr>
          <w:rFonts w:ascii="Titillium" w:hAnsi="Titillium" w:cs="Calibri"/>
          <w:sz w:val="18"/>
          <w:szCs w:val="18"/>
        </w:rPr>
      </w:pPr>
      <w:r w:rsidRPr="00A7501D">
        <w:rPr>
          <w:rFonts w:ascii="Titillium" w:hAnsi="Titillium" w:cs="Calibri"/>
          <w:sz w:val="18"/>
          <w:szCs w:val="18"/>
        </w:rPr>
        <w:t>per i</w:t>
      </w:r>
      <w:r w:rsidR="004E0358" w:rsidRPr="00A7501D">
        <w:rPr>
          <w:rFonts w:ascii="Titillium" w:hAnsi="Titillium" w:cs="Calibri"/>
          <w:sz w:val="18"/>
          <w:szCs w:val="18"/>
        </w:rPr>
        <w:t xml:space="preserve"> soggetti di cui all’articolo 45, comma 2, lettere d), e), f), g), del Codice solo se tutte le imprese che costituiscono il raggruppamento, consorzio ordinario o GEIE, o</w:t>
      </w:r>
      <w:r w:rsidR="004E0358" w:rsidRPr="00A7501D">
        <w:rPr>
          <w:rFonts w:ascii="Calibri" w:hAnsi="Calibri" w:cs="Calibri"/>
          <w:sz w:val="18"/>
          <w:szCs w:val="18"/>
        </w:rPr>
        <w:t> </w:t>
      </w:r>
      <w:r w:rsidR="004E0358" w:rsidRPr="00A7501D">
        <w:rPr>
          <w:rFonts w:ascii="Titillium" w:hAnsi="Titillium" w:cs="Calibri"/>
          <w:sz w:val="18"/>
          <w:szCs w:val="18"/>
        </w:rPr>
        <w:t>tutte le imprese retiste che partecipano alla gara siano in possesso della predetta certificazione;</w:t>
      </w:r>
    </w:p>
    <w:p w14:paraId="34344392" w14:textId="6D124138" w:rsidR="00690F06" w:rsidRPr="00A7501D" w:rsidRDefault="00FD0C04" w:rsidP="00F561DA">
      <w:pPr>
        <w:pStyle w:val="Paragrafoelenco"/>
        <w:numPr>
          <w:ilvl w:val="1"/>
          <w:numId w:val="16"/>
        </w:numPr>
        <w:spacing w:before="60" w:after="60"/>
        <w:ind w:left="426" w:hanging="284"/>
        <w:rPr>
          <w:rFonts w:ascii="Titillium" w:hAnsi="Titillium" w:cs="Calibri"/>
          <w:sz w:val="18"/>
          <w:szCs w:val="18"/>
        </w:rPr>
      </w:pPr>
      <w:r w:rsidRPr="00A7501D">
        <w:rPr>
          <w:rFonts w:ascii="Titillium" w:hAnsi="Titillium" w:cs="Calibri"/>
          <w:sz w:val="18"/>
          <w:szCs w:val="18"/>
        </w:rPr>
        <w:t>per i</w:t>
      </w:r>
      <w:r w:rsidR="004E0358" w:rsidRPr="00A7501D">
        <w:rPr>
          <w:rFonts w:ascii="Titillium" w:hAnsi="Titillium" w:cs="Calibri"/>
          <w:sz w:val="18"/>
          <w:szCs w:val="18"/>
        </w:rPr>
        <w:t xml:space="preserve"> consorzi di cui all’articolo 45, comma 2, lettere b) e c) del Codice, </w:t>
      </w:r>
      <w:r w:rsidR="00690F06" w:rsidRPr="00A7501D">
        <w:rPr>
          <w:rFonts w:ascii="Titillium" w:hAnsi="Titillium" w:cs="Calibri"/>
          <w:sz w:val="18"/>
          <w:szCs w:val="18"/>
        </w:rPr>
        <w:t>s</w:t>
      </w:r>
      <w:r w:rsidR="00690F06" w:rsidRPr="00A7501D">
        <w:rPr>
          <w:rFonts w:ascii="Titillium" w:hAnsi="Titillium" w:cs="Calibri"/>
          <w:bCs/>
          <w:sz w:val="18"/>
          <w:szCs w:val="18"/>
        </w:rPr>
        <w:t>e il Consorzio ha dichiarato in fase di offerta che intende eseguire con risorse proprie, sole se il Consorzio possiede la predetta certificazione;</w:t>
      </w:r>
      <w:r w:rsidR="002C3A27" w:rsidRPr="00A7501D">
        <w:rPr>
          <w:rFonts w:ascii="Titillium" w:hAnsi="Titillium" w:cs="Calibri"/>
          <w:bCs/>
          <w:sz w:val="18"/>
          <w:szCs w:val="18"/>
        </w:rPr>
        <w:t xml:space="preserve"> </w:t>
      </w:r>
      <w:r w:rsidR="00690F06" w:rsidRPr="00A7501D">
        <w:rPr>
          <w:rFonts w:ascii="Titillium" w:hAnsi="Titillium" w:cs="Calibri"/>
          <w:bCs/>
          <w:sz w:val="18"/>
          <w:szCs w:val="18"/>
        </w:rPr>
        <w:t>se</w:t>
      </w:r>
      <w:r w:rsidR="002C3A27" w:rsidRPr="00A7501D">
        <w:rPr>
          <w:rFonts w:ascii="Titillium" w:hAnsi="Titillium" w:cs="Calibri"/>
          <w:bCs/>
          <w:sz w:val="18"/>
          <w:szCs w:val="18"/>
        </w:rPr>
        <w:t xml:space="preserve"> </w:t>
      </w:r>
      <w:r w:rsidR="00690F06" w:rsidRPr="00A7501D">
        <w:rPr>
          <w:rFonts w:ascii="Titillium" w:hAnsi="Titillium" w:cs="Calibri"/>
          <w:bCs/>
          <w:sz w:val="18"/>
          <w:szCs w:val="18"/>
        </w:rPr>
        <w:t xml:space="preserve">il Consorzio ha </w:t>
      </w:r>
      <w:r w:rsidR="00690F06" w:rsidRPr="00A7501D">
        <w:rPr>
          <w:rFonts w:ascii="Titillium" w:hAnsi="Titillium" w:cs="Calibri"/>
          <w:bCs/>
          <w:sz w:val="18"/>
          <w:szCs w:val="18"/>
        </w:rPr>
        <w:lastRenderedPageBreak/>
        <w:t>indicato in fase di offerta che intende assegnare</w:t>
      </w:r>
      <w:r w:rsidR="00690F06" w:rsidRPr="00A7501D">
        <w:rPr>
          <w:rFonts w:ascii="Titillium" w:hAnsi="Titillium" w:cs="Calibri"/>
          <w:sz w:val="18"/>
          <w:szCs w:val="18"/>
        </w:rPr>
        <w:t xml:space="preserve"> parte delle prestazioni a una o più consorziate individuate nell’offerta</w:t>
      </w:r>
      <w:r w:rsidR="00766861" w:rsidRPr="00A7501D">
        <w:rPr>
          <w:rFonts w:ascii="Titillium" w:hAnsi="Titillium" w:cs="Calibri"/>
          <w:sz w:val="18"/>
          <w:szCs w:val="18"/>
        </w:rPr>
        <w:t xml:space="preserve">, solo se sia </w:t>
      </w:r>
      <w:r w:rsidR="00690F06" w:rsidRPr="00A7501D">
        <w:rPr>
          <w:rFonts w:ascii="Titillium" w:hAnsi="Titillium" w:cs="Calibri"/>
          <w:sz w:val="18"/>
          <w:szCs w:val="18"/>
        </w:rPr>
        <w:t xml:space="preserve">il Consorzio </w:t>
      </w:r>
      <w:r w:rsidR="00766861" w:rsidRPr="00A7501D">
        <w:rPr>
          <w:rFonts w:ascii="Titillium" w:hAnsi="Titillium" w:cs="Calibri"/>
          <w:sz w:val="18"/>
          <w:szCs w:val="18"/>
        </w:rPr>
        <w:t>sia la consorziata designata posseggono la predetta certificazione</w:t>
      </w:r>
      <w:r w:rsidR="00445C59" w:rsidRPr="00A7501D">
        <w:rPr>
          <w:rFonts w:ascii="Titillium" w:hAnsi="Titillium" w:cs="Calibri"/>
          <w:sz w:val="18"/>
          <w:szCs w:val="18"/>
        </w:rPr>
        <w:t xml:space="preserve">, </w:t>
      </w:r>
      <w:r w:rsidR="00766861" w:rsidRPr="00A7501D">
        <w:rPr>
          <w:rFonts w:ascii="Titillium" w:hAnsi="Titillium" w:cs="Calibri"/>
          <w:sz w:val="18"/>
          <w:szCs w:val="18"/>
        </w:rPr>
        <w:t>o in alternativa</w:t>
      </w:r>
      <w:r w:rsidR="00766861" w:rsidRPr="00A7501D">
        <w:rPr>
          <w:rFonts w:ascii="Titillium" w:hAnsi="Titillium" w:cs="Calibri"/>
          <w:i/>
          <w:sz w:val="18"/>
          <w:szCs w:val="18"/>
        </w:rPr>
        <w:t xml:space="preserve"> </w:t>
      </w:r>
      <w:r w:rsidR="00EC088D" w:rsidRPr="00A7501D">
        <w:rPr>
          <w:rFonts w:ascii="Titillium" w:hAnsi="Titillium" w:cs="Calibri"/>
          <w:sz w:val="18"/>
          <w:szCs w:val="18"/>
        </w:rPr>
        <w:t>se il solo</w:t>
      </w:r>
      <w:r w:rsidR="00690F06" w:rsidRPr="00A7501D">
        <w:rPr>
          <w:rFonts w:ascii="Titillium" w:hAnsi="Titillium" w:cs="Calibri"/>
          <w:sz w:val="18"/>
          <w:szCs w:val="18"/>
        </w:rPr>
        <w:t xml:space="preserve"> Consorzio possiede l</w:t>
      </w:r>
      <w:r w:rsidR="00766861" w:rsidRPr="00A7501D">
        <w:rPr>
          <w:rFonts w:ascii="Titillium" w:hAnsi="Titillium" w:cs="Calibri"/>
          <w:sz w:val="18"/>
          <w:szCs w:val="18"/>
        </w:rPr>
        <w:t>a predetta certificazione e l’ambito di certificazione del suo sistema gestionale include la verifica che l’erogazione della prestazione da parte della consorziata rispetti gli standard fissati dalla certificazione</w:t>
      </w:r>
      <w:r w:rsidR="006A4C81" w:rsidRPr="00A7501D">
        <w:rPr>
          <w:rFonts w:ascii="Titillium" w:hAnsi="Titillium" w:cs="Calibri"/>
          <w:sz w:val="18"/>
          <w:szCs w:val="18"/>
        </w:rPr>
        <w:t>.</w:t>
      </w:r>
      <w:r w:rsidR="00766861" w:rsidRPr="00A7501D">
        <w:rPr>
          <w:rFonts w:ascii="Titillium" w:hAnsi="Titillium" w:cs="Calibri"/>
          <w:sz w:val="18"/>
          <w:szCs w:val="18"/>
        </w:rPr>
        <w:t xml:space="preserve"> </w:t>
      </w:r>
    </w:p>
    <w:p w14:paraId="66C72A4B" w14:textId="744948C3" w:rsidR="00F37AB2" w:rsidRPr="00A7501D" w:rsidRDefault="00F37AB2" w:rsidP="00533FCD">
      <w:pPr>
        <w:spacing w:before="60" w:after="60"/>
        <w:rPr>
          <w:rFonts w:ascii="Titillium" w:hAnsi="Titillium" w:cs="Calibri"/>
          <w:sz w:val="18"/>
          <w:szCs w:val="18"/>
        </w:rPr>
      </w:pPr>
      <w:r w:rsidRPr="00A7501D">
        <w:rPr>
          <w:rFonts w:ascii="Titillium" w:hAnsi="Titillium" w:cs="Calibri"/>
          <w:sz w:val="18"/>
          <w:szCs w:val="18"/>
        </w:rPr>
        <w:t>Le altre riduzioni previste dall’art</w:t>
      </w:r>
      <w:r w:rsidR="00DA180B" w:rsidRPr="00A7501D">
        <w:rPr>
          <w:rFonts w:ascii="Titillium" w:hAnsi="Titillium" w:cs="Calibri"/>
          <w:sz w:val="18"/>
          <w:szCs w:val="18"/>
        </w:rPr>
        <w:t>icolo</w:t>
      </w:r>
      <w:r w:rsidRPr="00A7501D">
        <w:rPr>
          <w:rFonts w:ascii="Titillium" w:hAnsi="Titillium" w:cs="Calibri"/>
          <w:sz w:val="18"/>
          <w:szCs w:val="18"/>
        </w:rPr>
        <w:t xml:space="preserve"> 93, comma 7, del Codice si ottengono nel caso di possesso da parte di una sola associata oppure, per i consorzi di cui all’art</w:t>
      </w:r>
      <w:r w:rsidR="00843077" w:rsidRPr="00A7501D">
        <w:rPr>
          <w:rFonts w:ascii="Titillium" w:hAnsi="Titillium" w:cs="Calibri"/>
          <w:sz w:val="18"/>
          <w:szCs w:val="18"/>
        </w:rPr>
        <w:t>icolo</w:t>
      </w:r>
      <w:r w:rsidRPr="00A7501D">
        <w:rPr>
          <w:rFonts w:ascii="Titillium" w:hAnsi="Titillium" w:cs="Calibri"/>
          <w:sz w:val="18"/>
          <w:szCs w:val="18"/>
        </w:rPr>
        <w:t xml:space="preserve"> 45, comma 2, lett</w:t>
      </w:r>
      <w:r w:rsidR="00DA180B" w:rsidRPr="00A7501D">
        <w:rPr>
          <w:rFonts w:ascii="Titillium" w:hAnsi="Titillium" w:cs="Calibri"/>
          <w:sz w:val="18"/>
          <w:szCs w:val="18"/>
        </w:rPr>
        <w:t>ere</w:t>
      </w:r>
      <w:r w:rsidRPr="00A7501D">
        <w:rPr>
          <w:rFonts w:ascii="Titillium" w:hAnsi="Titillium" w:cs="Calibri"/>
          <w:sz w:val="18"/>
          <w:szCs w:val="18"/>
        </w:rPr>
        <w:t xml:space="preserve"> b) e c) del Codice, da parte del consorzio e/o delle consorziate.</w:t>
      </w:r>
    </w:p>
    <w:p w14:paraId="5D612FB2" w14:textId="3BA3C316" w:rsidR="004C53A8" w:rsidRPr="00A7501D" w:rsidRDefault="00870286" w:rsidP="00533FCD">
      <w:pPr>
        <w:spacing w:before="60" w:after="60"/>
        <w:rPr>
          <w:rFonts w:ascii="Titillium" w:hAnsi="Titillium"/>
        </w:rPr>
      </w:pPr>
      <w:r w:rsidRPr="00A7501D">
        <w:rPr>
          <w:rFonts w:ascii="Titillium" w:hAnsi="Titillium" w:cs="Calibri"/>
          <w:sz w:val="18"/>
          <w:szCs w:val="18"/>
        </w:rPr>
        <w:t xml:space="preserve">È sanabile, mediante soccorso istruttorio, la mancata presentazione della garanzia provvisoria e/o dell’impegno a rilasciare garanzia fideiussoria definitiva solo a condizione che siano stati già costituiti </w:t>
      </w:r>
      <w:r w:rsidR="00DE51A8" w:rsidRPr="00A7501D">
        <w:rPr>
          <w:rFonts w:ascii="Titillium" w:hAnsi="Titillium" w:cs="Calibri"/>
          <w:sz w:val="18"/>
          <w:szCs w:val="18"/>
        </w:rPr>
        <w:t xml:space="preserve">nella loro integrità </w:t>
      </w:r>
      <w:r w:rsidRPr="00A7501D">
        <w:rPr>
          <w:rFonts w:ascii="Titillium" w:hAnsi="Titillium" w:cs="Calibri"/>
          <w:sz w:val="18"/>
          <w:szCs w:val="18"/>
        </w:rPr>
        <w:t>prima della presentazione dell’offerta.</w:t>
      </w:r>
      <w:r w:rsidR="002C3A27" w:rsidRPr="00A7501D">
        <w:rPr>
          <w:rFonts w:ascii="Titillium" w:hAnsi="Titillium" w:cs="Calibri"/>
          <w:sz w:val="18"/>
          <w:szCs w:val="18"/>
        </w:rPr>
        <w:t xml:space="preserve"> </w:t>
      </w:r>
    </w:p>
    <w:p w14:paraId="7BCA9437" w14:textId="5CC3E35E" w:rsidR="004C53A8" w:rsidRPr="00A7501D" w:rsidRDefault="00870286" w:rsidP="00533FCD">
      <w:pPr>
        <w:spacing w:before="60" w:after="60"/>
        <w:rPr>
          <w:rFonts w:ascii="Titillium" w:hAnsi="Titillium"/>
        </w:rPr>
      </w:pPr>
      <w:r w:rsidRPr="00A7501D">
        <w:rPr>
          <w:rFonts w:ascii="Titillium" w:hAnsi="Titillium" w:cs="Calibri"/>
          <w:bCs/>
          <w:sz w:val="18"/>
          <w:szCs w:val="18"/>
        </w:rPr>
        <w:t>Non è sanabile</w:t>
      </w:r>
      <w:r w:rsidR="003F0561" w:rsidRPr="00A7501D">
        <w:rPr>
          <w:rFonts w:ascii="Titillium" w:hAnsi="Titillium" w:cs="Calibri"/>
          <w:bCs/>
          <w:sz w:val="18"/>
          <w:szCs w:val="18"/>
        </w:rPr>
        <w:t>,</w:t>
      </w:r>
      <w:r w:rsidRPr="00A7501D">
        <w:rPr>
          <w:rFonts w:ascii="Titillium" w:hAnsi="Titillium" w:cs="Calibri"/>
          <w:sz w:val="18"/>
          <w:szCs w:val="18"/>
        </w:rPr>
        <w:t xml:space="preserve"> e quindi è </w:t>
      </w:r>
      <w:r w:rsidRPr="00A7501D">
        <w:rPr>
          <w:rFonts w:ascii="Titillium" w:hAnsi="Titillium" w:cs="Calibri"/>
          <w:b/>
          <w:sz w:val="18"/>
          <w:szCs w:val="18"/>
        </w:rPr>
        <w:t>causa di esclusione</w:t>
      </w:r>
      <w:r w:rsidR="003F0561" w:rsidRPr="00A7501D">
        <w:rPr>
          <w:rFonts w:ascii="Titillium" w:hAnsi="Titillium" w:cs="Calibri"/>
          <w:sz w:val="18"/>
          <w:szCs w:val="18"/>
        </w:rPr>
        <w:t>,</w:t>
      </w:r>
      <w:r w:rsidRPr="00A7501D">
        <w:rPr>
          <w:rFonts w:ascii="Titillium" w:hAnsi="Titillium" w:cs="Calibri"/>
          <w:sz w:val="18"/>
          <w:szCs w:val="18"/>
        </w:rPr>
        <w:t xml:space="preserve"> la sottoscrizione della garanzia provvisoria da parte di un soggetto non legittimato a rilasciare la garanzia o non autorizzato ad impegnare il garante. </w:t>
      </w:r>
    </w:p>
    <w:p w14:paraId="25A50F13" w14:textId="6E8506AE" w:rsidR="004C53A8" w:rsidRPr="00A7501D" w:rsidRDefault="00870286" w:rsidP="00F561DA">
      <w:pPr>
        <w:pStyle w:val="Titolo2"/>
        <w:numPr>
          <w:ilvl w:val="0"/>
          <w:numId w:val="48"/>
        </w:numPr>
        <w:ind w:left="357" w:hanging="357"/>
        <w:rPr>
          <w:rFonts w:ascii="Titillium" w:hAnsi="Titillium"/>
        </w:rPr>
      </w:pPr>
      <w:r w:rsidRPr="00A7501D">
        <w:rPr>
          <w:rFonts w:ascii="Titillium" w:hAnsi="Titillium"/>
          <w:i/>
          <w:sz w:val="18"/>
          <w:szCs w:val="18"/>
          <w:lang w:val="it-IT"/>
        </w:rPr>
        <w:t xml:space="preserve"> </w:t>
      </w:r>
      <w:bookmarkStart w:id="1731" w:name="_Toc103851456"/>
      <w:r w:rsidRPr="00A7501D">
        <w:rPr>
          <w:rFonts w:ascii="Titillium" w:hAnsi="Titillium"/>
          <w:sz w:val="18"/>
          <w:szCs w:val="18"/>
        </w:rPr>
        <w:t>SOPRALLUOGO</w:t>
      </w:r>
      <w:bookmarkEnd w:id="1731"/>
    </w:p>
    <w:p w14:paraId="19064E1A" w14:textId="3B60272D" w:rsidR="00BD2F8A" w:rsidRPr="00A7501D" w:rsidRDefault="00BD2F8A" w:rsidP="00BD2F8A">
      <w:pPr>
        <w:pBdr>
          <w:top w:val="single" w:sz="4" w:space="1" w:color="auto"/>
          <w:left w:val="single" w:sz="4" w:space="4" w:color="auto"/>
          <w:bottom w:val="single" w:sz="4" w:space="1" w:color="auto"/>
          <w:right w:val="single" w:sz="4" w:space="4" w:color="auto"/>
        </w:pBdr>
        <w:spacing w:before="60" w:after="60"/>
        <w:rPr>
          <w:rFonts w:ascii="Titillium" w:hAnsi="Titillium" w:cs="Calibri"/>
          <w:sz w:val="18"/>
          <w:szCs w:val="18"/>
        </w:rPr>
      </w:pPr>
      <w:r w:rsidRPr="00A7501D">
        <w:rPr>
          <w:rFonts w:ascii="Titillium" w:hAnsi="Titillium" w:cs="Calibri"/>
          <w:sz w:val="18"/>
          <w:szCs w:val="18"/>
        </w:rPr>
        <w:t xml:space="preserve">N.B.: Ai sensi di quanto disposto dall’art. 8 comma 1 lett. b) del D.L. n. 76/2020 qualora la stazione appaltante ritenga </w:t>
      </w:r>
      <w:r w:rsidRPr="00A7501D">
        <w:rPr>
          <w:rFonts w:ascii="Titillium" w:hAnsi="Titillium" w:cs="Calibri"/>
          <w:b/>
          <w:sz w:val="18"/>
          <w:szCs w:val="18"/>
        </w:rPr>
        <w:t>essenziale</w:t>
      </w:r>
      <w:r w:rsidRPr="00A7501D">
        <w:rPr>
          <w:rFonts w:ascii="Titillium" w:hAnsi="Titillium" w:cs="Calibri"/>
          <w:sz w:val="18"/>
          <w:szCs w:val="18"/>
        </w:rPr>
        <w:t xml:space="preserve"> l’esperimento del sopralluogo, si rappresenta che si dovrà indicare </w:t>
      </w:r>
      <w:r w:rsidRPr="00A7501D">
        <w:rPr>
          <w:rFonts w:ascii="Titillium" w:hAnsi="Titillium" w:cs="Calibri"/>
          <w:b/>
          <w:sz w:val="18"/>
          <w:szCs w:val="18"/>
        </w:rPr>
        <w:t>specifica motivazione</w:t>
      </w:r>
      <w:r w:rsidRPr="00A7501D">
        <w:rPr>
          <w:rFonts w:ascii="Titillium" w:hAnsi="Titillium" w:cs="Calibri"/>
          <w:sz w:val="18"/>
          <w:szCs w:val="18"/>
        </w:rPr>
        <w:t>, indicando gli elementi che facciano comprendere la sua indispensabilità, ai sensi dell'art. 8 comma 1 lettera b) del DL 76/2020. Si rappresenta che il Consiglio di Stato con Sez. V, con la sentenza n. 2355 del 18 marzo 2021, ha ritenuto che la prescrizione dell'obbligo di sopralluogo non costituisca una specifica causa di esclusione contemplata dal Codice dei contratti pubblici o da altre disposizioni di legge vigenti, pertanto l'eventuale causa escludente del bando deve essere interpretata in senso restrittivo, attribuendole un significato conforme al principio di massima partecipazione alla gara, per cui può anche essere utilizzato il soccorso procedimentale previsto dall'ordinamento in materia di affidamento dei contratti pubblici di cui all'art. 83, comma 8, del Codice. Si rappresenta altresì che, recentemente, la giurisprudenza amministrativa (T.A.R. Catanzaro, sez. I, 10/11/2020, n.1772 – T.A.R. Toscana, sez. I, 06/08/2021, n. 1138) ha ribadito che il mancato sopralluogo non può costituire causa di esclusione automatica dall’affidamento;</w:t>
      </w:r>
    </w:p>
    <w:p w14:paraId="20B22B5A" w14:textId="77777777" w:rsidR="00BD2F8A" w:rsidRPr="00A7501D" w:rsidRDefault="00BD2F8A">
      <w:pPr>
        <w:spacing w:before="60" w:after="60"/>
        <w:rPr>
          <w:rFonts w:ascii="Titillium" w:hAnsi="Titillium" w:cs="Calibri"/>
          <w:sz w:val="18"/>
          <w:szCs w:val="18"/>
        </w:rPr>
      </w:pPr>
    </w:p>
    <w:p w14:paraId="56DB63D0" w14:textId="29C22B5D" w:rsidR="002F4678" w:rsidRPr="00A7501D" w:rsidRDefault="00303F55">
      <w:pPr>
        <w:spacing w:before="60" w:after="60"/>
        <w:rPr>
          <w:rFonts w:ascii="Titillium" w:hAnsi="Titillium" w:cs="Calibri"/>
          <w:sz w:val="18"/>
          <w:szCs w:val="18"/>
        </w:rPr>
      </w:pPr>
      <w:r w:rsidRPr="00A7501D">
        <w:rPr>
          <w:rFonts w:ascii="Titillium" w:hAnsi="Titillium" w:cs="Calibri"/>
          <w:sz w:val="18"/>
          <w:szCs w:val="18"/>
        </w:rPr>
        <w:t>Ai fini della presentazione dell’offerta, non è prevista alcuna visita dei luoghi.</w:t>
      </w:r>
    </w:p>
    <w:p w14:paraId="6B9041B1" w14:textId="77777777" w:rsidR="00303F55" w:rsidRPr="00A7501D" w:rsidRDefault="00303F55">
      <w:pPr>
        <w:spacing w:before="60" w:after="60"/>
        <w:rPr>
          <w:rFonts w:ascii="Titillium" w:hAnsi="Titillium" w:cs="Calibri"/>
          <w:sz w:val="18"/>
          <w:szCs w:val="18"/>
        </w:rPr>
      </w:pPr>
    </w:p>
    <w:p w14:paraId="5DAC236C" w14:textId="43D357F7" w:rsidR="00303F55" w:rsidRPr="00A7501D" w:rsidRDefault="00303F55">
      <w:pPr>
        <w:spacing w:before="60" w:after="60"/>
        <w:rPr>
          <w:rFonts w:ascii="Titillium" w:hAnsi="Titillium" w:cs="Calibri"/>
          <w:b/>
          <w:sz w:val="18"/>
          <w:szCs w:val="18"/>
        </w:rPr>
      </w:pPr>
      <w:r w:rsidRPr="00A7501D">
        <w:rPr>
          <w:rFonts w:ascii="Titillium" w:hAnsi="Titillium" w:cs="Calibri"/>
          <w:b/>
          <w:sz w:val="18"/>
          <w:szCs w:val="18"/>
        </w:rPr>
        <w:t>[</w:t>
      </w:r>
      <w:r w:rsidRPr="00A7501D">
        <w:rPr>
          <w:rFonts w:ascii="Titillium" w:hAnsi="Titillium" w:cs="Calibri"/>
          <w:b/>
          <w:i/>
          <w:sz w:val="18"/>
          <w:szCs w:val="18"/>
        </w:rPr>
        <w:t>o in alternativa</w:t>
      </w:r>
      <w:r w:rsidRPr="00A7501D">
        <w:rPr>
          <w:rFonts w:ascii="Titillium" w:hAnsi="Titillium" w:cs="Calibri"/>
          <w:b/>
          <w:sz w:val="18"/>
          <w:szCs w:val="18"/>
        </w:rPr>
        <w:t>]</w:t>
      </w:r>
    </w:p>
    <w:p w14:paraId="32AD7228" w14:textId="77777777" w:rsidR="002F4678" w:rsidRPr="00A7501D" w:rsidRDefault="002F4678">
      <w:pPr>
        <w:spacing w:before="60" w:after="60"/>
        <w:rPr>
          <w:rFonts w:ascii="Titillium" w:hAnsi="Titillium" w:cs="Calibri"/>
          <w:sz w:val="18"/>
          <w:szCs w:val="18"/>
        </w:rPr>
      </w:pPr>
    </w:p>
    <w:p w14:paraId="48400094" w14:textId="5C66CF0A" w:rsidR="004C53A8" w:rsidRPr="00A7501D" w:rsidRDefault="00870286">
      <w:pPr>
        <w:spacing w:before="60" w:after="60"/>
        <w:rPr>
          <w:rFonts w:ascii="Titillium" w:hAnsi="Titillium"/>
        </w:rPr>
      </w:pPr>
      <w:r w:rsidRPr="00A7501D">
        <w:rPr>
          <w:rFonts w:ascii="Titillium" w:hAnsi="Titillium" w:cs="Calibri"/>
          <w:sz w:val="18"/>
          <w:szCs w:val="18"/>
        </w:rPr>
        <w:t xml:space="preserve">Il sopralluogo su ... </w:t>
      </w:r>
      <w:r w:rsidRPr="00A7501D">
        <w:rPr>
          <w:rFonts w:ascii="Titillium" w:hAnsi="Titillium" w:cs="Calibri"/>
          <w:i/>
          <w:sz w:val="18"/>
          <w:szCs w:val="18"/>
        </w:rPr>
        <w:t>[indicare eventuali aree/locali/ oggetto di sopralluogo interessati ai</w:t>
      </w:r>
      <w:r w:rsidRPr="00A7501D">
        <w:rPr>
          <w:rFonts w:ascii="Titillium" w:hAnsi="Titillium" w:cs="Calibri"/>
          <w:sz w:val="18"/>
          <w:szCs w:val="18"/>
        </w:rPr>
        <w:t xml:space="preserve"> </w:t>
      </w:r>
      <w:r w:rsidRPr="00A7501D">
        <w:rPr>
          <w:rFonts w:ascii="Titillium" w:hAnsi="Titillium" w:cs="Calibri"/>
          <w:i/>
          <w:sz w:val="18"/>
          <w:szCs w:val="18"/>
        </w:rPr>
        <w:t>servizi/forniture]</w:t>
      </w:r>
      <w:r w:rsidRPr="00A7501D">
        <w:rPr>
          <w:rFonts w:ascii="Titillium" w:hAnsi="Titillium" w:cs="Calibri"/>
          <w:sz w:val="18"/>
          <w:szCs w:val="18"/>
        </w:rPr>
        <w:t xml:space="preserve"> è obbligatorio. Il sopralluogo si rende necessario per le seguenti ragioni …</w:t>
      </w:r>
      <w:r w:rsidR="00BC6089" w:rsidRPr="00A7501D">
        <w:rPr>
          <w:rFonts w:ascii="Titillium" w:hAnsi="Titillium" w:cs="Calibri"/>
          <w:sz w:val="18"/>
          <w:szCs w:val="18"/>
        </w:rPr>
        <w:t>……………………………………………………………………………………………………………………………………………………………………………………………………………………………………………………………………………………………………………………………………………………………………………………………………………………………………………………………………………………………………</w:t>
      </w:r>
      <w:r w:rsidRPr="00A7501D">
        <w:rPr>
          <w:rFonts w:ascii="Titillium" w:hAnsi="Titillium" w:cs="Calibri"/>
          <w:sz w:val="18"/>
          <w:szCs w:val="18"/>
        </w:rPr>
        <w:t xml:space="preserve"> </w:t>
      </w:r>
      <w:r w:rsidRPr="00A7501D">
        <w:rPr>
          <w:rFonts w:ascii="Titillium" w:hAnsi="Titillium" w:cs="Calibri"/>
          <w:i/>
          <w:sz w:val="18"/>
          <w:szCs w:val="18"/>
        </w:rPr>
        <w:t>[fornire la motivazione</w:t>
      </w:r>
      <w:r w:rsidR="00C41021" w:rsidRPr="00A7501D">
        <w:rPr>
          <w:rFonts w:ascii="Titillium" w:hAnsi="Titillium" w:cs="Calibri"/>
          <w:i/>
          <w:sz w:val="18"/>
          <w:szCs w:val="18"/>
        </w:rPr>
        <w:t xml:space="preserve"> specifica e dettagliata</w:t>
      </w:r>
      <w:r w:rsidRPr="00A7501D">
        <w:rPr>
          <w:rFonts w:ascii="Titillium" w:hAnsi="Titillium" w:cs="Calibri"/>
          <w:i/>
          <w:sz w:val="18"/>
          <w:szCs w:val="18"/>
        </w:rPr>
        <w:t>].</w:t>
      </w:r>
      <w:r w:rsidRPr="00A7501D">
        <w:rPr>
          <w:rFonts w:ascii="Titillium" w:hAnsi="Titillium" w:cs="Calibri"/>
          <w:sz w:val="18"/>
          <w:szCs w:val="18"/>
        </w:rPr>
        <w:t xml:space="preserve"> </w:t>
      </w:r>
    </w:p>
    <w:p w14:paraId="22644B49" w14:textId="0AD03C81" w:rsidR="004C53A8" w:rsidRPr="00A7501D" w:rsidRDefault="00870286">
      <w:pPr>
        <w:spacing w:before="60" w:after="60"/>
        <w:rPr>
          <w:rFonts w:ascii="Titillium" w:hAnsi="Titillium"/>
        </w:rPr>
      </w:pPr>
      <w:r w:rsidRPr="00A7501D">
        <w:rPr>
          <w:rFonts w:ascii="Titillium" w:hAnsi="Titillium" w:cs="Calibri"/>
          <w:sz w:val="18"/>
          <w:szCs w:val="18"/>
        </w:rPr>
        <w:t xml:space="preserve">Il sopralluogo è effettuato </w:t>
      </w:r>
      <w:r w:rsidR="004412F8" w:rsidRPr="00A7501D">
        <w:rPr>
          <w:rFonts w:ascii="Titillium" w:hAnsi="Titillium" w:cs="Calibri"/>
          <w:sz w:val="18"/>
          <w:szCs w:val="18"/>
        </w:rPr>
        <w:t>accedendo di persona nelle aree oggetto di sopralluogo o a distanza.</w:t>
      </w:r>
    </w:p>
    <w:p w14:paraId="7B0149CA" w14:textId="2A97D5E8" w:rsidR="004C53A8" w:rsidRPr="00A7501D" w:rsidRDefault="00870286">
      <w:pPr>
        <w:spacing w:before="60" w:after="60"/>
        <w:rPr>
          <w:rFonts w:ascii="Titillium" w:hAnsi="Titillium"/>
        </w:rPr>
      </w:pPr>
      <w:r w:rsidRPr="00A7501D">
        <w:rPr>
          <w:rFonts w:ascii="Titillium" w:hAnsi="Titillium" w:cs="Calibri"/>
          <w:sz w:val="18"/>
          <w:szCs w:val="18"/>
        </w:rPr>
        <w:t xml:space="preserve">Il sopralluogo può essere effettuato </w:t>
      </w:r>
      <w:r w:rsidR="004412F8" w:rsidRPr="00A7501D">
        <w:rPr>
          <w:rFonts w:ascii="Titillium" w:hAnsi="Titillium" w:cs="Calibri"/>
          <w:i/>
          <w:sz w:val="18"/>
          <w:szCs w:val="18"/>
        </w:rPr>
        <w:t>… [indicare o i giorni prestabiliti dalla stazione appaltante e/o la possibilità di concordare i giorni in cui svolgerlo</w:t>
      </w:r>
      <w:r w:rsidR="004C6FBF" w:rsidRPr="00A7501D">
        <w:rPr>
          <w:rFonts w:ascii="Titillium" w:hAnsi="Titillium" w:cs="Calibri"/>
          <w:i/>
          <w:sz w:val="18"/>
          <w:szCs w:val="18"/>
        </w:rPr>
        <w:t xml:space="preserve"> di persona o indicare come effettuare il sopralluogo a distanza, ad esempio collegandosi ad un link </w:t>
      </w:r>
      <w:r w:rsidR="00955636" w:rsidRPr="00A7501D">
        <w:rPr>
          <w:rFonts w:ascii="Titillium" w:hAnsi="Titillium" w:cs="Calibri"/>
          <w:i/>
          <w:sz w:val="18"/>
          <w:szCs w:val="18"/>
        </w:rPr>
        <w:t>inserito nella Piattaforma</w:t>
      </w:r>
      <w:r w:rsidR="004412F8" w:rsidRPr="00A7501D">
        <w:rPr>
          <w:rFonts w:ascii="Titillium" w:hAnsi="Titillium" w:cs="Calibri"/>
          <w:i/>
          <w:sz w:val="18"/>
          <w:szCs w:val="18"/>
        </w:rPr>
        <w:t>]</w:t>
      </w:r>
      <w:r w:rsidR="004412F8" w:rsidRPr="00A7501D">
        <w:rPr>
          <w:rFonts w:ascii="Titillium" w:hAnsi="Titillium" w:cs="Calibri"/>
          <w:sz w:val="18"/>
          <w:szCs w:val="18"/>
        </w:rPr>
        <w:t xml:space="preserve">. </w:t>
      </w:r>
    </w:p>
    <w:p w14:paraId="6445AB22" w14:textId="66BEF7D2" w:rsidR="004C53A8" w:rsidRPr="00A7501D" w:rsidRDefault="00870286">
      <w:pPr>
        <w:spacing w:before="60" w:after="60"/>
        <w:rPr>
          <w:rFonts w:ascii="Titillium" w:hAnsi="Titillium"/>
        </w:rPr>
      </w:pPr>
      <w:r w:rsidRPr="00A7501D">
        <w:rPr>
          <w:rFonts w:ascii="Titillium" w:hAnsi="Titillium" w:cs="Calibri"/>
          <w:sz w:val="18"/>
          <w:szCs w:val="18"/>
        </w:rPr>
        <w:t xml:space="preserve">La richiesta di sopralluogo deve essere presentata </w:t>
      </w:r>
      <w:r w:rsidR="00CF3AD8" w:rsidRPr="00A7501D">
        <w:rPr>
          <w:rFonts w:ascii="Titillium" w:hAnsi="Titillium" w:cs="Calibri"/>
          <w:sz w:val="18"/>
          <w:szCs w:val="18"/>
        </w:rPr>
        <w:t xml:space="preserve">entro le ore </w:t>
      </w:r>
      <w:r w:rsidR="00CF3AD8" w:rsidRPr="00A7501D">
        <w:rPr>
          <w:rFonts w:ascii="Titillium" w:hAnsi="Titillium" w:cs="Calibri"/>
          <w:i/>
          <w:sz w:val="18"/>
          <w:szCs w:val="18"/>
        </w:rPr>
        <w:t>... [indicare]</w:t>
      </w:r>
      <w:r w:rsidR="00CF3AD8" w:rsidRPr="00A7501D">
        <w:rPr>
          <w:rFonts w:ascii="Titillium" w:hAnsi="Titillium" w:cs="Calibri"/>
          <w:sz w:val="18"/>
          <w:szCs w:val="18"/>
        </w:rPr>
        <w:t xml:space="preserve"> del giorno …</w:t>
      </w:r>
      <w:r w:rsidR="00CF3AD8" w:rsidRPr="00A7501D">
        <w:rPr>
          <w:rFonts w:ascii="Titillium" w:hAnsi="Titillium" w:cs="Calibri"/>
          <w:i/>
          <w:sz w:val="18"/>
          <w:szCs w:val="18"/>
        </w:rPr>
        <w:t xml:space="preserve"> [indicare], </w:t>
      </w:r>
      <w:r w:rsidRPr="00A7501D">
        <w:rPr>
          <w:rFonts w:ascii="Titillium" w:hAnsi="Titillium" w:cs="Calibri"/>
          <w:sz w:val="18"/>
          <w:szCs w:val="18"/>
        </w:rPr>
        <w:t>tramite la Piattaforma alla</w:t>
      </w:r>
      <w:r w:rsidRPr="00A7501D">
        <w:rPr>
          <w:rFonts w:ascii="Titillium" w:hAnsi="Titillium" w:cs="Calibri"/>
          <w:i/>
          <w:sz w:val="18"/>
          <w:szCs w:val="18"/>
        </w:rPr>
        <w:t xml:space="preserve"> </w:t>
      </w:r>
      <w:r w:rsidRPr="00A7501D">
        <w:rPr>
          <w:rFonts w:ascii="Titillium" w:hAnsi="Titillium" w:cs="Calibri"/>
          <w:sz w:val="18"/>
          <w:szCs w:val="18"/>
        </w:rPr>
        <w:t>Sezione</w:t>
      </w:r>
      <w:r w:rsidRPr="00A7501D">
        <w:rPr>
          <w:rFonts w:ascii="Titillium" w:hAnsi="Titillium" w:cs="Calibri"/>
          <w:i/>
          <w:sz w:val="18"/>
          <w:szCs w:val="18"/>
        </w:rPr>
        <w:t xml:space="preserve"> </w:t>
      </w:r>
      <w:r w:rsidR="00CF3AD8" w:rsidRPr="00A7501D">
        <w:rPr>
          <w:rFonts w:ascii="Titillium" w:hAnsi="Titillium" w:cs="Calibri"/>
          <w:sz w:val="18"/>
          <w:szCs w:val="18"/>
        </w:rPr>
        <w:t>…</w:t>
      </w:r>
      <w:r w:rsidRPr="00A7501D">
        <w:rPr>
          <w:rFonts w:ascii="Titillium" w:hAnsi="Titillium" w:cs="Calibri"/>
          <w:sz w:val="18"/>
          <w:szCs w:val="18"/>
        </w:rPr>
        <w:t xml:space="preserve"> </w:t>
      </w:r>
      <w:r w:rsidRPr="00A7501D">
        <w:rPr>
          <w:rFonts w:ascii="Titillium" w:hAnsi="Titillium" w:cs="Calibri"/>
          <w:i/>
          <w:sz w:val="18"/>
          <w:szCs w:val="18"/>
        </w:rPr>
        <w:t>[indicare]</w:t>
      </w:r>
      <w:r w:rsidRPr="00A7501D">
        <w:rPr>
          <w:rFonts w:ascii="Titillium" w:hAnsi="Titillium" w:cs="Calibri"/>
          <w:sz w:val="18"/>
          <w:szCs w:val="18"/>
        </w:rPr>
        <w:t xml:space="preserve"> e deve riportare il nominativo e la qualifica della persona incaricata di effettuare il sopralluogo. </w:t>
      </w:r>
    </w:p>
    <w:p w14:paraId="45DAF81C" w14:textId="5B5E1246" w:rsidR="004C53A8" w:rsidRPr="00A7501D" w:rsidRDefault="00870286" w:rsidP="007F7B02">
      <w:pPr>
        <w:spacing w:before="60" w:after="60"/>
        <w:rPr>
          <w:rFonts w:ascii="Titillium" w:hAnsi="Titillium" w:cs="Calibri"/>
          <w:sz w:val="18"/>
          <w:szCs w:val="18"/>
        </w:rPr>
      </w:pPr>
      <w:r w:rsidRPr="00A7501D">
        <w:rPr>
          <w:rFonts w:ascii="Titillium" w:hAnsi="Titillium" w:cs="Calibri"/>
          <w:sz w:val="18"/>
          <w:szCs w:val="18"/>
        </w:rPr>
        <w:lastRenderedPageBreak/>
        <w:t xml:space="preserve">Data, ora e luogo </w:t>
      </w:r>
      <w:r w:rsidR="00955636" w:rsidRPr="00A7501D">
        <w:rPr>
          <w:rFonts w:ascii="Titillium" w:hAnsi="Titillium" w:cs="Calibri"/>
          <w:i/>
          <w:sz w:val="18"/>
          <w:szCs w:val="18"/>
        </w:rPr>
        <w:t xml:space="preserve">[fisico in caso di sopralluogo effettuato di persona o </w:t>
      </w:r>
      <w:r w:rsidR="00B33BC1" w:rsidRPr="00A7501D">
        <w:rPr>
          <w:rFonts w:ascii="Titillium" w:hAnsi="Titillium" w:cs="Calibri"/>
          <w:i/>
          <w:sz w:val="18"/>
          <w:szCs w:val="18"/>
        </w:rPr>
        <w:t>link o area della Piattaforma</w:t>
      </w:r>
      <w:r w:rsidR="00955636" w:rsidRPr="00A7501D">
        <w:rPr>
          <w:rFonts w:ascii="Titillium" w:hAnsi="Titillium" w:cs="Calibri"/>
          <w:i/>
          <w:sz w:val="18"/>
          <w:szCs w:val="18"/>
        </w:rPr>
        <w:t xml:space="preserve"> in caso di sopralluogo virtuale]</w:t>
      </w:r>
      <w:r w:rsidR="00955636" w:rsidRPr="00A7501D">
        <w:rPr>
          <w:rFonts w:ascii="Titillium" w:hAnsi="Titillium" w:cs="Calibri"/>
          <w:sz w:val="18"/>
          <w:szCs w:val="18"/>
        </w:rPr>
        <w:t xml:space="preserve"> </w:t>
      </w:r>
      <w:r w:rsidRPr="00A7501D">
        <w:rPr>
          <w:rFonts w:ascii="Titillium" w:hAnsi="Titillium" w:cs="Calibri"/>
          <w:sz w:val="18"/>
          <w:szCs w:val="18"/>
        </w:rPr>
        <w:t xml:space="preserve">del sopralluogo sono comunicati ai concorrenti con almeno ... </w:t>
      </w:r>
      <w:r w:rsidRPr="00A7501D">
        <w:rPr>
          <w:rFonts w:ascii="Titillium" w:hAnsi="Titillium" w:cs="Calibri"/>
          <w:i/>
          <w:sz w:val="18"/>
          <w:szCs w:val="18"/>
        </w:rPr>
        <w:t>[indicare]</w:t>
      </w:r>
      <w:r w:rsidRPr="00A7501D">
        <w:rPr>
          <w:rFonts w:ascii="Titillium" w:hAnsi="Titillium" w:cs="Calibri"/>
          <w:sz w:val="18"/>
          <w:szCs w:val="18"/>
        </w:rPr>
        <w:t xml:space="preserve"> giorni di anticipo. </w:t>
      </w:r>
      <w:r w:rsidR="007F7B02" w:rsidRPr="00A7501D">
        <w:rPr>
          <w:rFonts w:ascii="Titillium" w:hAnsi="Titillium" w:cs="Calibri"/>
          <w:sz w:val="18"/>
          <w:szCs w:val="18"/>
        </w:rPr>
        <w:t>Viene rilasciata attestazione di avvenuto svolgimento del sopralluogo.</w:t>
      </w:r>
    </w:p>
    <w:p w14:paraId="0B3209C2" w14:textId="6696ACE8" w:rsidR="00CC69B5" w:rsidRPr="00A7501D" w:rsidRDefault="00CC69B5">
      <w:pPr>
        <w:spacing w:before="60" w:after="60"/>
        <w:rPr>
          <w:rFonts w:ascii="Titillium" w:hAnsi="Titillium" w:cs="Calibri"/>
          <w:sz w:val="18"/>
          <w:szCs w:val="18"/>
        </w:rPr>
      </w:pPr>
      <w:r w:rsidRPr="00A7501D">
        <w:rPr>
          <w:rFonts w:ascii="Titillium" w:hAnsi="Titillium" w:cs="Calibri"/>
          <w:sz w:val="18"/>
          <w:szCs w:val="18"/>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r w:rsidR="00C33490" w:rsidRPr="00A7501D">
        <w:rPr>
          <w:rFonts w:ascii="Titillium" w:hAnsi="Titillium" w:cs="Calibri"/>
          <w:sz w:val="18"/>
          <w:szCs w:val="18"/>
        </w:rPr>
        <w:t>.</w:t>
      </w:r>
    </w:p>
    <w:p w14:paraId="7C6D1732" w14:textId="258BDFE0" w:rsidR="004C53A8" w:rsidRPr="00A7501D" w:rsidRDefault="00870286">
      <w:pPr>
        <w:spacing w:before="60" w:after="60"/>
        <w:rPr>
          <w:rFonts w:ascii="Titillium" w:hAnsi="Titillium" w:cs="Calibri"/>
          <w:sz w:val="18"/>
          <w:szCs w:val="18"/>
        </w:rPr>
      </w:pPr>
      <w:r w:rsidRPr="00A7501D">
        <w:rPr>
          <w:rFonts w:ascii="Titillium" w:hAnsi="Titillium" w:cs="Calibri"/>
          <w:sz w:val="18"/>
          <w:szCs w:val="18"/>
        </w:rPr>
        <w:t>Il soggetto delegato ad effettuare il sopralluogo non può ricevere l’incarico da più concorrenti. In tal caso la stazione appaltante non rilasc</w:t>
      </w:r>
      <w:r w:rsidR="00955636" w:rsidRPr="00A7501D">
        <w:rPr>
          <w:rFonts w:ascii="Titillium" w:hAnsi="Titillium" w:cs="Calibri"/>
          <w:sz w:val="18"/>
          <w:szCs w:val="18"/>
        </w:rPr>
        <w:t>ia</w:t>
      </w:r>
      <w:r w:rsidRPr="00A7501D">
        <w:rPr>
          <w:rFonts w:ascii="Titillium" w:hAnsi="Titillium" w:cs="Calibri"/>
          <w:sz w:val="18"/>
          <w:szCs w:val="18"/>
        </w:rPr>
        <w:t xml:space="preserve"> la relativa attestazione ad alcuno dei soggetti deleganti.</w:t>
      </w:r>
    </w:p>
    <w:p w14:paraId="001FCEE1" w14:textId="2E13AAC3" w:rsidR="004C53A8" w:rsidRPr="00A7501D" w:rsidRDefault="00870286">
      <w:pPr>
        <w:spacing w:before="60" w:after="60"/>
        <w:rPr>
          <w:rFonts w:ascii="Titillium" w:hAnsi="Titillium"/>
        </w:rPr>
      </w:pPr>
      <w:r w:rsidRPr="00A7501D">
        <w:rPr>
          <w:rFonts w:ascii="Titillium" w:hAnsi="Titillium" w:cs="Calibri"/>
          <w:sz w:val="18"/>
          <w:szCs w:val="18"/>
        </w:rPr>
        <w:t xml:space="preserve">In caso di raggruppamento temporaneo o consorzio ordinario già costituiti, GEIE, aggregazione di retisti, il sopralluogo può essere effettuato da un rappresentante degli operatori economici raggruppati, aggregati in rete o consorziati, purché munito della delega del mandatario/capofila. </w:t>
      </w:r>
    </w:p>
    <w:p w14:paraId="5F504F00" w14:textId="1DB4F776" w:rsidR="004C53A8" w:rsidRPr="00A7501D" w:rsidRDefault="00870286">
      <w:pPr>
        <w:spacing w:before="60" w:after="60"/>
        <w:rPr>
          <w:rFonts w:ascii="Titillium" w:hAnsi="Titillium"/>
        </w:rPr>
      </w:pPr>
      <w:r w:rsidRPr="00A7501D">
        <w:rPr>
          <w:rFonts w:ascii="Titillium" w:hAnsi="Titillium" w:cs="Calibri"/>
          <w:sz w:val="18"/>
          <w:szCs w:val="18"/>
        </w:rPr>
        <w:t>In caso di raggruppamento temporaneo o consorzio ordinario</w:t>
      </w:r>
      <w:r w:rsidR="00AC045C" w:rsidRPr="00A7501D">
        <w:rPr>
          <w:rFonts w:ascii="Titillium" w:hAnsi="Titillium" w:cs="Calibri"/>
          <w:sz w:val="18"/>
          <w:szCs w:val="18"/>
        </w:rPr>
        <w:t xml:space="preserve">, </w:t>
      </w:r>
      <w:r w:rsidRPr="00A7501D">
        <w:rPr>
          <w:rFonts w:ascii="Titillium" w:hAnsi="Titillium" w:cs="Calibri"/>
          <w:sz w:val="18"/>
          <w:szCs w:val="18"/>
        </w:rPr>
        <w:t xml:space="preserve">aggregazione di retisti </w:t>
      </w:r>
      <w:r w:rsidR="005423E5" w:rsidRPr="00A7501D">
        <w:rPr>
          <w:rFonts w:ascii="Titillium" w:hAnsi="Titillium" w:cs="Calibri"/>
          <w:sz w:val="18"/>
          <w:szCs w:val="18"/>
        </w:rPr>
        <w:t>non ancora costituiti</w:t>
      </w:r>
      <w:r w:rsidRPr="00A7501D">
        <w:rPr>
          <w:rFonts w:ascii="Titillium" w:hAnsi="Titillium" w:cs="Calibri"/>
          <w:sz w:val="18"/>
          <w:szCs w:val="18"/>
        </w:rPr>
        <w:t xml:space="preserve">, il sopralluogo è effettuato da un rappresentante </w:t>
      </w:r>
      <w:r w:rsidR="005423E5" w:rsidRPr="00A7501D">
        <w:rPr>
          <w:rFonts w:ascii="Titillium" w:hAnsi="Titillium" w:cs="Calibri"/>
          <w:sz w:val="18"/>
          <w:szCs w:val="18"/>
        </w:rPr>
        <w:t xml:space="preserve">di uno </w:t>
      </w:r>
      <w:r w:rsidRPr="00A7501D">
        <w:rPr>
          <w:rFonts w:ascii="Titillium" w:hAnsi="Titillium" w:cs="Calibri"/>
          <w:sz w:val="18"/>
          <w:szCs w:val="18"/>
        </w:rPr>
        <w:t xml:space="preserve">degli operatori economici </w:t>
      </w:r>
      <w:r w:rsidR="006D3FC5" w:rsidRPr="00A7501D">
        <w:rPr>
          <w:rFonts w:ascii="Titillium" w:hAnsi="Titillium" w:cs="Calibri"/>
          <w:sz w:val="18"/>
          <w:szCs w:val="18"/>
        </w:rPr>
        <w:t xml:space="preserve">che costituiranno il </w:t>
      </w:r>
      <w:r w:rsidRPr="00A7501D">
        <w:rPr>
          <w:rFonts w:ascii="Titillium" w:hAnsi="Titillium" w:cs="Calibri"/>
          <w:sz w:val="18"/>
          <w:szCs w:val="18"/>
        </w:rPr>
        <w:t>raggruppa</w:t>
      </w:r>
      <w:r w:rsidR="006D3FC5" w:rsidRPr="00A7501D">
        <w:rPr>
          <w:rFonts w:ascii="Titillium" w:hAnsi="Titillium" w:cs="Calibri"/>
          <w:sz w:val="18"/>
          <w:szCs w:val="18"/>
        </w:rPr>
        <w:t>mento</w:t>
      </w:r>
      <w:r w:rsidR="00803687" w:rsidRPr="00A7501D">
        <w:rPr>
          <w:rFonts w:ascii="Titillium" w:hAnsi="Titillium" w:cs="Calibri"/>
          <w:sz w:val="18"/>
          <w:szCs w:val="18"/>
        </w:rPr>
        <w:t xml:space="preserve"> o</w:t>
      </w:r>
      <w:r w:rsidRPr="00A7501D">
        <w:rPr>
          <w:rFonts w:ascii="Titillium" w:hAnsi="Titillium" w:cs="Calibri"/>
          <w:sz w:val="18"/>
          <w:szCs w:val="18"/>
        </w:rPr>
        <w:t xml:space="preserve"> </w:t>
      </w:r>
      <w:r w:rsidR="00125A3E" w:rsidRPr="00A7501D">
        <w:rPr>
          <w:rFonts w:ascii="Titillium" w:hAnsi="Titillium" w:cs="Calibri"/>
          <w:sz w:val="18"/>
          <w:szCs w:val="18"/>
        </w:rPr>
        <w:t>l’aggregazione in</w:t>
      </w:r>
      <w:r w:rsidRPr="00A7501D">
        <w:rPr>
          <w:rFonts w:ascii="Titillium" w:hAnsi="Titillium" w:cs="Calibri"/>
          <w:sz w:val="18"/>
          <w:szCs w:val="18"/>
        </w:rPr>
        <w:t xml:space="preserve"> rete o </w:t>
      </w:r>
      <w:r w:rsidR="006D3FC5" w:rsidRPr="00A7501D">
        <w:rPr>
          <w:rFonts w:ascii="Titillium" w:hAnsi="Titillium" w:cs="Calibri"/>
          <w:sz w:val="18"/>
          <w:szCs w:val="18"/>
        </w:rPr>
        <w:t xml:space="preserve">il </w:t>
      </w:r>
      <w:r w:rsidRPr="00A7501D">
        <w:rPr>
          <w:rFonts w:ascii="Titillium" w:hAnsi="Titillium" w:cs="Calibri"/>
          <w:sz w:val="18"/>
          <w:szCs w:val="18"/>
        </w:rPr>
        <w:t>consorzi</w:t>
      </w:r>
      <w:r w:rsidR="006D3FC5" w:rsidRPr="00A7501D">
        <w:rPr>
          <w:rFonts w:ascii="Titillium" w:hAnsi="Titillium" w:cs="Calibri"/>
          <w:sz w:val="18"/>
          <w:szCs w:val="18"/>
        </w:rPr>
        <w:t>o</w:t>
      </w:r>
      <w:r w:rsidRPr="00A7501D">
        <w:rPr>
          <w:rFonts w:ascii="Titillium" w:hAnsi="Titillium" w:cs="Calibri"/>
          <w:sz w:val="18"/>
          <w:szCs w:val="18"/>
        </w:rPr>
        <w:t xml:space="preserve">, purché munito della delega di </w:t>
      </w:r>
      <w:r w:rsidR="008D35C9" w:rsidRPr="00A7501D">
        <w:rPr>
          <w:rFonts w:ascii="Titillium" w:hAnsi="Titillium" w:cs="Calibri"/>
          <w:sz w:val="18"/>
          <w:szCs w:val="18"/>
        </w:rPr>
        <w:t xml:space="preserve">almeno uno di </w:t>
      </w:r>
      <w:r w:rsidRPr="00A7501D">
        <w:rPr>
          <w:rFonts w:ascii="Titillium" w:hAnsi="Titillium" w:cs="Calibri"/>
          <w:sz w:val="18"/>
          <w:szCs w:val="18"/>
        </w:rPr>
        <w:t xml:space="preserve">detti operatori. </w:t>
      </w:r>
    </w:p>
    <w:p w14:paraId="26F394DC" w14:textId="18ED0D4B" w:rsidR="004C53A8" w:rsidRPr="00A7501D" w:rsidRDefault="00870286">
      <w:pPr>
        <w:spacing w:before="60" w:after="60"/>
        <w:rPr>
          <w:rFonts w:ascii="Titillium" w:hAnsi="Titillium" w:cs="Calibri"/>
          <w:sz w:val="18"/>
          <w:szCs w:val="18"/>
        </w:rPr>
      </w:pPr>
      <w:r w:rsidRPr="00A7501D">
        <w:rPr>
          <w:rFonts w:ascii="Titillium" w:hAnsi="Titillium" w:cs="Calibri"/>
          <w:sz w:val="18"/>
          <w:szCs w:val="18"/>
        </w:rPr>
        <w:t>In caso di consorzio di cui all’articolo 45, comma 2, lettera b) e c) del Codice il sopralluogo deve essere effettuato da soggetto munito di delega conferita dal consorzio oppure dall’operatore economico consorziato indicato come esecutore.</w:t>
      </w:r>
    </w:p>
    <w:p w14:paraId="4506D22D" w14:textId="34AFB9C6" w:rsidR="004C53A8" w:rsidRPr="00A7501D" w:rsidRDefault="00870286" w:rsidP="00F561DA">
      <w:pPr>
        <w:pStyle w:val="Titolo2"/>
        <w:numPr>
          <w:ilvl w:val="0"/>
          <w:numId w:val="48"/>
        </w:numPr>
        <w:ind w:left="357" w:hanging="357"/>
        <w:rPr>
          <w:rFonts w:ascii="Titillium" w:hAnsi="Titillium"/>
        </w:rPr>
      </w:pPr>
      <w:bookmarkStart w:id="1732" w:name="_Toc103851457"/>
      <w:r w:rsidRPr="00A7501D">
        <w:rPr>
          <w:rFonts w:ascii="Titillium" w:hAnsi="Titillium"/>
          <w:sz w:val="18"/>
          <w:szCs w:val="18"/>
          <w:lang w:val="it-IT"/>
        </w:rPr>
        <w:t>PAGAMENTO DEL CONTRIBUTO A FAVORE DELL’</w:t>
      </w:r>
      <w:r w:rsidRPr="00A7501D">
        <w:rPr>
          <w:rFonts w:ascii="Titillium" w:hAnsi="Titillium" w:cs="Calibri"/>
          <w:sz w:val="18"/>
          <w:szCs w:val="18"/>
        </w:rPr>
        <w:t>ANAC</w:t>
      </w:r>
      <w:bookmarkStart w:id="1733" w:name="_Toc416423364"/>
      <w:bookmarkStart w:id="1734" w:name="_Toc406754179"/>
      <w:bookmarkStart w:id="1735" w:name="_Toc406058378"/>
      <w:bookmarkStart w:id="1736" w:name="_Toc403471272"/>
      <w:bookmarkStart w:id="1737" w:name="_Toc397422865"/>
      <w:bookmarkStart w:id="1738" w:name="_Toc397346824"/>
      <w:bookmarkStart w:id="1739" w:name="_Toc393706909"/>
      <w:bookmarkStart w:id="1740" w:name="_Toc393700836"/>
      <w:bookmarkStart w:id="1741" w:name="_Toc393283177"/>
      <w:bookmarkStart w:id="1742" w:name="_Toc393272661"/>
      <w:bookmarkStart w:id="1743" w:name="_Toc393272603"/>
      <w:bookmarkStart w:id="1744" w:name="_Toc393187847"/>
      <w:bookmarkStart w:id="1745" w:name="_Toc393112130"/>
      <w:bookmarkStart w:id="1746" w:name="_Toc393110566"/>
      <w:bookmarkStart w:id="1747" w:name="_Toc392577499"/>
      <w:bookmarkStart w:id="1748" w:name="_Toc391036058"/>
      <w:bookmarkStart w:id="1749" w:name="_Toc391035985"/>
      <w:bookmarkStart w:id="1750" w:name="_Toc380501872"/>
      <w:bookmarkStart w:id="1751" w:name="_Toc354038185"/>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1F95ECF6" w14:textId="77777777" w:rsidR="003B4828" w:rsidRPr="00A7501D" w:rsidRDefault="003B4828" w:rsidP="003B4828">
      <w:pPr>
        <w:rPr>
          <w:rFonts w:ascii="Titillium" w:hAnsi="Titillium" w:cs="Calibri"/>
          <w:sz w:val="18"/>
          <w:szCs w:val="18"/>
        </w:rPr>
      </w:pPr>
      <w:r w:rsidRPr="00A7501D">
        <w:rPr>
          <w:rFonts w:ascii="Titillium" w:hAnsi="Titillium" w:cs="Calibri"/>
          <w:sz w:val="18"/>
          <w:szCs w:val="18"/>
        </w:rPr>
        <w:t>Non è dovuto il contributo in favore dell’Autorità Nazionale Anticorruzione.</w:t>
      </w:r>
    </w:p>
    <w:p w14:paraId="55B050E3" w14:textId="77777777" w:rsidR="003B4828" w:rsidRPr="00A7501D" w:rsidRDefault="003B4828" w:rsidP="003B4828">
      <w:pPr>
        <w:rPr>
          <w:rFonts w:ascii="Titillium" w:hAnsi="Titillium" w:cs="Calibri"/>
          <w:sz w:val="18"/>
          <w:szCs w:val="18"/>
        </w:rPr>
      </w:pPr>
      <w:r w:rsidRPr="00A7501D">
        <w:rPr>
          <w:rFonts w:ascii="Titillium" w:hAnsi="Titillium" w:cs="Calibri"/>
          <w:sz w:val="18"/>
          <w:szCs w:val="18"/>
        </w:rPr>
        <w:t>Gli operatori economici che partecipano alla presente procedura di gara sono esonerati dal versamento del previsto contributo a favore dell’ANAC.</w:t>
      </w:r>
    </w:p>
    <w:p w14:paraId="1F7F6194" w14:textId="2168C60D" w:rsidR="004C53A8" w:rsidRPr="00A7501D" w:rsidRDefault="003B4828" w:rsidP="003B4828">
      <w:pPr>
        <w:rPr>
          <w:rFonts w:ascii="Titillium" w:hAnsi="Titillium" w:cs="Calibri"/>
          <w:sz w:val="18"/>
          <w:szCs w:val="18"/>
        </w:rPr>
      </w:pPr>
      <w:r w:rsidRPr="00A7501D">
        <w:rPr>
          <w:rFonts w:ascii="Titillium" w:hAnsi="Titillium" w:cs="Calibri"/>
          <w:sz w:val="18"/>
          <w:szCs w:val="18"/>
        </w:rPr>
        <w:t>Si rimanda al Comunicato del Presidente dell'Autorità dell'11 ottobre 2017 recante “</w:t>
      </w:r>
      <w:r w:rsidRPr="00A7501D">
        <w:rPr>
          <w:rFonts w:ascii="Titillium" w:hAnsi="Titillium" w:cs="Calibri"/>
          <w:i/>
          <w:sz w:val="18"/>
          <w:szCs w:val="18"/>
        </w:rPr>
        <w:t>Esonero del pagamento del contributo in favore dell’Autorità per l’affidamento dei lavori, servizi e forniture espletati nell’ambito della ricostruzione, pubblica e privata, a seguito degli eventi sismici del 2016 e del 2017 – Istruzioni operative</w:t>
      </w:r>
      <w:r w:rsidR="00524A9E" w:rsidRPr="00A7501D">
        <w:rPr>
          <w:rFonts w:ascii="Titillium" w:hAnsi="Titillium" w:cs="Calibri"/>
          <w:sz w:val="18"/>
          <w:szCs w:val="18"/>
        </w:rPr>
        <w:t>”.</w:t>
      </w:r>
    </w:p>
    <w:p w14:paraId="74CF3E15" w14:textId="53395717" w:rsidR="004C53A8" w:rsidRPr="00A7501D" w:rsidRDefault="00870286" w:rsidP="00F561DA">
      <w:pPr>
        <w:pStyle w:val="Titolo2"/>
        <w:numPr>
          <w:ilvl w:val="0"/>
          <w:numId w:val="48"/>
        </w:numPr>
        <w:ind w:left="357" w:hanging="357"/>
        <w:rPr>
          <w:rFonts w:ascii="Titillium" w:hAnsi="Titillium"/>
        </w:rPr>
      </w:pPr>
      <w:bookmarkStart w:id="1752" w:name="_Ref498595281"/>
      <w:bookmarkStart w:id="1753" w:name="_Toc103851458"/>
      <w:r w:rsidRPr="00A7501D">
        <w:rPr>
          <w:rFonts w:ascii="Titillium" w:hAnsi="Titillium"/>
          <w:sz w:val="18"/>
          <w:szCs w:val="18"/>
        </w:rPr>
        <w:t>MODALIT</w:t>
      </w:r>
      <w:r w:rsidRPr="00A7501D">
        <w:rPr>
          <w:rFonts w:ascii="Titillium" w:hAnsi="Titillium"/>
          <w:caps w:val="0"/>
          <w:sz w:val="18"/>
          <w:szCs w:val="18"/>
          <w:lang w:val="it-IT"/>
        </w:rPr>
        <w:t>À</w:t>
      </w:r>
      <w:r w:rsidRPr="00A7501D">
        <w:rPr>
          <w:rFonts w:ascii="Titillium" w:hAnsi="Titillium"/>
          <w:sz w:val="18"/>
          <w:szCs w:val="18"/>
        </w:rPr>
        <w:t xml:space="preserve"> DI </w:t>
      </w:r>
      <w:r w:rsidRPr="00A7501D">
        <w:rPr>
          <w:rFonts w:ascii="Titillium" w:hAnsi="Titillium"/>
          <w:caps w:val="0"/>
          <w:sz w:val="18"/>
          <w:szCs w:val="18"/>
        </w:rPr>
        <w:t>PRESENTAZIONE</w:t>
      </w:r>
      <w:r w:rsidRPr="00A7501D">
        <w:rPr>
          <w:rFonts w:ascii="Titillium" w:hAnsi="Titillium"/>
          <w:caps w:val="0"/>
          <w:sz w:val="18"/>
          <w:szCs w:val="18"/>
          <w:lang w:val="it-IT"/>
        </w:rPr>
        <w:t xml:space="preserve"> DELL’OFFERTA E SOTTOSCRIZIONE DEI DOCUMENTI DI GARA</w:t>
      </w:r>
      <w:bookmarkEnd w:id="1752"/>
      <w:bookmarkEnd w:id="1753"/>
      <w:r w:rsidRPr="00A7501D">
        <w:rPr>
          <w:rFonts w:ascii="Titillium" w:hAnsi="Titillium"/>
          <w:caps w:val="0"/>
          <w:sz w:val="18"/>
          <w:szCs w:val="18"/>
          <w:lang w:val="it-IT"/>
        </w:rPr>
        <w:t xml:space="preserve"> </w:t>
      </w:r>
    </w:p>
    <w:p w14:paraId="1A219008" w14:textId="209F8F77" w:rsidR="006638DF" w:rsidRPr="00A7501D" w:rsidRDefault="006638DF" w:rsidP="006638DF">
      <w:pPr>
        <w:spacing w:before="60" w:after="60"/>
        <w:rPr>
          <w:rFonts w:ascii="Titillium" w:hAnsi="Titillium" w:cs="Calibri"/>
          <w:sz w:val="18"/>
          <w:szCs w:val="18"/>
        </w:rPr>
      </w:pPr>
      <w:r w:rsidRPr="00A7501D">
        <w:rPr>
          <w:rFonts w:ascii="Titillium" w:hAnsi="Titillium" w:cs="Calibri"/>
          <w:sz w:val="18"/>
          <w:szCs w:val="18"/>
        </w:rPr>
        <w:t>La presentazione dell’offerta (documentazione amministrativa e offerta economica) deve essere effettuata su ____________[</w:t>
      </w:r>
      <w:r w:rsidRPr="00A7501D">
        <w:rPr>
          <w:rFonts w:ascii="Titillium" w:hAnsi="Titillium" w:cs="Calibri"/>
          <w:i/>
          <w:sz w:val="18"/>
          <w:szCs w:val="18"/>
        </w:rPr>
        <w:t>Indicare</w:t>
      </w:r>
      <w:r w:rsidRPr="00A7501D">
        <w:rPr>
          <w:rFonts w:ascii="Titillium" w:hAnsi="Titillium" w:cs="Calibri"/>
          <w:sz w:val="18"/>
          <w:szCs w:val="18"/>
        </w:rPr>
        <w:t>] secondo le modalità esplicitate nelle guide per l’utilizzo della piattaforma, accessibili dal sito _______________________________ [</w:t>
      </w:r>
      <w:r w:rsidRPr="00A7501D">
        <w:rPr>
          <w:rFonts w:ascii="Titillium" w:hAnsi="Titillium" w:cs="Calibri"/>
          <w:i/>
          <w:sz w:val="18"/>
          <w:szCs w:val="18"/>
        </w:rPr>
        <w:t>Indicare</w:t>
      </w:r>
      <w:r w:rsidRPr="00A7501D">
        <w:rPr>
          <w:rFonts w:ascii="Titillium" w:hAnsi="Titillium" w:cs="Calibri"/>
          <w:sz w:val="18"/>
          <w:szCs w:val="18"/>
        </w:rPr>
        <w:t>]</w:t>
      </w:r>
    </w:p>
    <w:p w14:paraId="149F4C30" w14:textId="77777777" w:rsidR="006638DF" w:rsidRPr="00A7501D" w:rsidRDefault="006638DF" w:rsidP="006638DF">
      <w:pPr>
        <w:spacing w:before="60" w:after="60"/>
        <w:rPr>
          <w:rFonts w:ascii="Titillium" w:hAnsi="Titillium" w:cs="Calibri"/>
          <w:sz w:val="18"/>
          <w:szCs w:val="18"/>
        </w:rPr>
      </w:pPr>
      <w:r w:rsidRPr="00A7501D">
        <w:rPr>
          <w:rFonts w:ascii="Titillium" w:hAnsi="Titillium" w:cs="Calibri"/>
          <w:sz w:val="18"/>
          <w:szCs w:val="18"/>
        </w:rPr>
        <w:t>Si raccomanda di seguire pedissequamente la procedura guidata riportata nelle guide, eseguendo le operazioni richieste nella sequenza riportata nelle stesse.</w:t>
      </w:r>
    </w:p>
    <w:p w14:paraId="3E3A99A4" w14:textId="61F43A7F" w:rsidR="006638DF" w:rsidRPr="00A7501D" w:rsidRDefault="006638DF" w:rsidP="006638DF">
      <w:pPr>
        <w:spacing w:before="60" w:after="60"/>
        <w:rPr>
          <w:rFonts w:ascii="Titillium" w:hAnsi="Titillium" w:cs="Calibri"/>
          <w:sz w:val="18"/>
          <w:szCs w:val="18"/>
        </w:rPr>
      </w:pPr>
      <w:r w:rsidRPr="00A7501D">
        <w:rPr>
          <w:rFonts w:ascii="Titillium" w:hAnsi="Titillium" w:cs="Calibri"/>
          <w:sz w:val="18"/>
          <w:szCs w:val="18"/>
        </w:rPr>
        <w:t>L’offerta deve essere collocata su ___________</w:t>
      </w:r>
      <w:r w:rsidR="00325F85" w:rsidRPr="00A7501D">
        <w:rPr>
          <w:rFonts w:ascii="Titillium" w:hAnsi="Titillium" w:cs="Calibri"/>
          <w:sz w:val="18"/>
          <w:szCs w:val="18"/>
        </w:rPr>
        <w:t xml:space="preserve"> </w:t>
      </w:r>
      <w:r w:rsidRPr="00A7501D">
        <w:rPr>
          <w:rFonts w:ascii="Titillium" w:hAnsi="Titillium" w:cs="Calibri"/>
          <w:sz w:val="18"/>
          <w:szCs w:val="18"/>
        </w:rPr>
        <w:t>[</w:t>
      </w:r>
      <w:r w:rsidRPr="00A7501D">
        <w:rPr>
          <w:rFonts w:ascii="Titillium" w:hAnsi="Titillium" w:cs="Calibri"/>
          <w:i/>
          <w:sz w:val="18"/>
          <w:szCs w:val="18"/>
        </w:rPr>
        <w:t>Indicare</w:t>
      </w:r>
      <w:r w:rsidRPr="00A7501D">
        <w:rPr>
          <w:rFonts w:ascii="Titillium" w:hAnsi="Titillium" w:cs="Calibri"/>
          <w:sz w:val="18"/>
          <w:szCs w:val="18"/>
        </w:rPr>
        <w:t xml:space="preserve">] entro e non oltre il termine perentorio delle ore </w:t>
      </w:r>
      <w:r w:rsidR="00DE2619" w:rsidRPr="00A7501D">
        <w:rPr>
          <w:rFonts w:ascii="Titillium" w:hAnsi="Titillium" w:cs="Calibri"/>
          <w:sz w:val="18"/>
          <w:szCs w:val="18"/>
        </w:rPr>
        <w:t xml:space="preserve">______ </w:t>
      </w:r>
      <w:r w:rsidRPr="00A7501D">
        <w:rPr>
          <w:rFonts w:ascii="Titillium" w:hAnsi="Titillium" w:cs="Calibri"/>
          <w:sz w:val="18"/>
          <w:szCs w:val="18"/>
        </w:rPr>
        <w:t>[</w:t>
      </w:r>
      <w:r w:rsidRPr="00A7501D">
        <w:rPr>
          <w:rFonts w:ascii="Titillium" w:hAnsi="Titillium" w:cs="Calibri"/>
          <w:i/>
          <w:sz w:val="18"/>
          <w:szCs w:val="18"/>
        </w:rPr>
        <w:t>Indicare</w:t>
      </w:r>
      <w:r w:rsidRPr="00A7501D">
        <w:rPr>
          <w:rFonts w:ascii="Titillium" w:hAnsi="Titillium" w:cs="Calibri"/>
          <w:sz w:val="18"/>
          <w:szCs w:val="18"/>
        </w:rPr>
        <w:t xml:space="preserve">] del </w:t>
      </w:r>
      <w:r w:rsidR="00DE2619" w:rsidRPr="00A7501D">
        <w:rPr>
          <w:rFonts w:ascii="Titillium" w:hAnsi="Titillium" w:cs="Calibri"/>
          <w:sz w:val="18"/>
          <w:szCs w:val="18"/>
        </w:rPr>
        <w:t>______________</w:t>
      </w:r>
      <w:r w:rsidR="00325F85" w:rsidRPr="00A7501D">
        <w:rPr>
          <w:rFonts w:ascii="Titillium" w:hAnsi="Titillium" w:cs="Calibri"/>
          <w:sz w:val="18"/>
          <w:szCs w:val="18"/>
        </w:rPr>
        <w:t xml:space="preserve"> </w:t>
      </w:r>
      <w:r w:rsidRPr="00A7501D">
        <w:rPr>
          <w:rFonts w:ascii="Titillium" w:hAnsi="Titillium" w:cs="Calibri"/>
          <w:sz w:val="18"/>
          <w:szCs w:val="18"/>
        </w:rPr>
        <w:t>[</w:t>
      </w:r>
      <w:r w:rsidRPr="00A7501D">
        <w:rPr>
          <w:rFonts w:ascii="Titillium" w:hAnsi="Titillium" w:cs="Calibri"/>
          <w:i/>
          <w:sz w:val="18"/>
          <w:szCs w:val="18"/>
        </w:rPr>
        <w:t>Indicare</w:t>
      </w:r>
      <w:r w:rsidRPr="00A7501D">
        <w:rPr>
          <w:rFonts w:ascii="Titillium" w:hAnsi="Titillium" w:cs="Calibri"/>
          <w:sz w:val="18"/>
          <w:szCs w:val="18"/>
        </w:rPr>
        <w:t>]</w:t>
      </w:r>
    </w:p>
    <w:p w14:paraId="6924F800" w14:textId="77777777" w:rsidR="006638DF" w:rsidRPr="00A7501D" w:rsidRDefault="006638DF" w:rsidP="006638DF">
      <w:pPr>
        <w:spacing w:before="60" w:after="60"/>
        <w:rPr>
          <w:rFonts w:ascii="Titillium" w:hAnsi="Titillium" w:cs="Calibri"/>
          <w:sz w:val="18"/>
          <w:szCs w:val="18"/>
        </w:rPr>
      </w:pPr>
      <w:r w:rsidRPr="00A7501D">
        <w:rPr>
          <w:rFonts w:ascii="Titillium" w:hAnsi="Titillium" w:cs="Calibri"/>
          <w:sz w:val="18"/>
          <w:szCs w:val="18"/>
        </w:rPr>
        <w:t>È ammessa offerta successiva, purché entro il termine di scadenza, a sostituzione della precedente.</w:t>
      </w:r>
    </w:p>
    <w:p w14:paraId="682B432E" w14:textId="37185D8C" w:rsidR="004C53A8" w:rsidRPr="00A7501D" w:rsidRDefault="006638DF" w:rsidP="006638DF">
      <w:pPr>
        <w:spacing w:before="60" w:after="60"/>
        <w:rPr>
          <w:rFonts w:ascii="Titillium" w:hAnsi="Titillium" w:cs="Calibri"/>
          <w:sz w:val="18"/>
          <w:szCs w:val="18"/>
        </w:rPr>
      </w:pPr>
      <w:r w:rsidRPr="00A7501D">
        <w:rPr>
          <w:rFonts w:ascii="Titillium" w:hAnsi="Titillium" w:cs="Calibri"/>
          <w:sz w:val="18"/>
          <w:szCs w:val="18"/>
        </w:rPr>
        <w:t>Prima della scadenza del termine perentorio per la presentazione delle offerte, il concorrente può sottoporre una nuova offerta che all’atto dell’invio invaliderà quella precedentemente inviata. A tal proposito si precisa che qualora, alla scadenza della gara, risultino presenti su _______________[</w:t>
      </w:r>
      <w:r w:rsidRPr="00A7501D">
        <w:rPr>
          <w:rFonts w:ascii="Titillium" w:hAnsi="Titillium" w:cs="Calibri"/>
          <w:i/>
          <w:sz w:val="18"/>
          <w:szCs w:val="18"/>
        </w:rPr>
        <w:t>Indicare</w:t>
      </w:r>
      <w:r w:rsidRPr="00A7501D">
        <w:rPr>
          <w:rFonts w:ascii="Titillium" w:hAnsi="Titillium" w:cs="Calibri"/>
          <w:sz w:val="18"/>
          <w:szCs w:val="18"/>
        </w:rPr>
        <w:t>] più offerte dello stesso operatore economico, salvo diversa indicazione dell’operatore stesso, verrà ritenuta valida l’offerta collocata temporalmente come ultima</w:t>
      </w:r>
      <w:r w:rsidR="00870286" w:rsidRPr="00A7501D">
        <w:rPr>
          <w:rFonts w:ascii="Titillium" w:hAnsi="Titillium" w:cs="Calibri"/>
          <w:sz w:val="18"/>
          <w:szCs w:val="18"/>
        </w:rPr>
        <w:t>.</w:t>
      </w:r>
    </w:p>
    <w:p w14:paraId="5D2B3C1C" w14:textId="77777777" w:rsidR="0002130B" w:rsidRPr="00A7501D" w:rsidRDefault="0002130B" w:rsidP="0002130B">
      <w:pPr>
        <w:spacing w:before="60" w:after="60"/>
        <w:rPr>
          <w:rFonts w:ascii="Titillium" w:hAnsi="Titillium" w:cs="Calibri"/>
          <w:sz w:val="18"/>
          <w:szCs w:val="18"/>
        </w:rPr>
      </w:pPr>
      <w:r w:rsidRPr="00A7501D">
        <w:rPr>
          <w:rFonts w:ascii="Titillium" w:hAnsi="Titillium" w:cs="Calibri"/>
          <w:sz w:val="18"/>
          <w:szCs w:val="18"/>
        </w:rPr>
        <w:t>Ad avvenuta scadenza del sopradetto termine, non sarà possibile inserire alcuna offerta, anche se sostitutiva a quella precedente.</w:t>
      </w:r>
    </w:p>
    <w:p w14:paraId="5EADF90D" w14:textId="77777777" w:rsidR="0002130B" w:rsidRPr="00A7501D" w:rsidRDefault="0002130B" w:rsidP="0002130B">
      <w:pPr>
        <w:spacing w:before="60" w:after="60"/>
        <w:rPr>
          <w:rFonts w:ascii="Titillium" w:hAnsi="Titillium" w:cs="Calibri"/>
          <w:sz w:val="18"/>
          <w:szCs w:val="18"/>
        </w:rPr>
      </w:pPr>
      <w:r w:rsidRPr="00A7501D">
        <w:rPr>
          <w:rFonts w:ascii="Titillium" w:hAnsi="Titillium" w:cs="Calibri"/>
          <w:sz w:val="18"/>
          <w:szCs w:val="18"/>
        </w:rPr>
        <w:t>Non sono ammesse offerte incomplete o condizionate. Saranno escluse altresì tutte le offerte redatte o inviate in modo difforme da quello prescritto nel presente atto.</w:t>
      </w:r>
    </w:p>
    <w:p w14:paraId="533863BA" w14:textId="77777777" w:rsidR="0002130B" w:rsidRPr="00A7501D" w:rsidRDefault="0002130B" w:rsidP="0002130B">
      <w:pPr>
        <w:spacing w:before="60" w:after="60"/>
        <w:rPr>
          <w:rFonts w:ascii="Titillium" w:hAnsi="Titillium" w:cs="Calibri"/>
          <w:sz w:val="18"/>
          <w:szCs w:val="18"/>
        </w:rPr>
      </w:pPr>
      <w:r w:rsidRPr="00A7501D">
        <w:rPr>
          <w:rFonts w:ascii="Titillium" w:hAnsi="Titillium" w:cs="Calibri"/>
          <w:sz w:val="18"/>
          <w:szCs w:val="18"/>
        </w:rPr>
        <w:t>Non sono accettate offerte alternative.</w:t>
      </w:r>
    </w:p>
    <w:p w14:paraId="3CC98499" w14:textId="102ED161" w:rsidR="006638DF" w:rsidRPr="00A7501D" w:rsidRDefault="0002130B" w:rsidP="0002130B">
      <w:pPr>
        <w:spacing w:before="60" w:after="60"/>
        <w:rPr>
          <w:rFonts w:ascii="Titillium" w:hAnsi="Titillium" w:cs="Calibri"/>
          <w:sz w:val="18"/>
          <w:szCs w:val="18"/>
        </w:rPr>
      </w:pPr>
      <w:r w:rsidRPr="00A7501D">
        <w:rPr>
          <w:rFonts w:ascii="Titillium" w:hAnsi="Titillium" w:cs="Calibri"/>
          <w:sz w:val="18"/>
          <w:szCs w:val="18"/>
        </w:rPr>
        <w:lastRenderedPageBreak/>
        <w:t>Nessun rimborso è dovuto per la partecipazione alla gara, anche nel caso in cui non si dovesse procedere all’aggiudicazione.</w:t>
      </w:r>
    </w:p>
    <w:p w14:paraId="6F2341D7" w14:textId="7B0301E4" w:rsidR="0002130B" w:rsidRPr="00A7501D" w:rsidRDefault="0002130B" w:rsidP="0002130B">
      <w:pPr>
        <w:spacing w:before="60" w:after="60"/>
        <w:rPr>
          <w:rFonts w:ascii="Titillium" w:hAnsi="Titillium" w:cs="Calibri"/>
          <w:sz w:val="18"/>
          <w:szCs w:val="18"/>
        </w:rPr>
      </w:pPr>
      <w:r w:rsidRPr="00A7501D">
        <w:rPr>
          <w:rFonts w:ascii="Titillium" w:hAnsi="Titillium" w:cs="Calibri"/>
          <w:sz w:val="18"/>
          <w:szCs w:val="18"/>
        </w:rPr>
        <w:t>La presentazione dell’offerta mediante il _______________ è a totale ed esclusivo rischio del concorrente,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Stazione Appaltante ove per ritardo o disguidi o motivi tecnici o di altra natura, l’offerta non pervenga entro il previsto termine perentorio.</w:t>
      </w:r>
    </w:p>
    <w:p w14:paraId="69FCDFEA" w14:textId="72A42A7E" w:rsidR="00924A69" w:rsidRPr="00A7501D" w:rsidRDefault="00924A69" w:rsidP="00924A69">
      <w:pPr>
        <w:spacing w:before="60" w:after="60"/>
        <w:rPr>
          <w:rFonts w:ascii="Titillium" w:hAnsi="Titillium" w:cs="Calibri"/>
          <w:b/>
          <w:sz w:val="18"/>
          <w:szCs w:val="18"/>
        </w:rPr>
      </w:pPr>
      <w:r w:rsidRPr="00A7501D">
        <w:rPr>
          <w:rFonts w:ascii="Titillium" w:hAnsi="Titillium" w:cs="Calibri"/>
          <w:b/>
          <w:sz w:val="18"/>
          <w:szCs w:val="18"/>
        </w:rPr>
        <w:t>Trattandosi di procedura gestita su piattaforma telematica, si raccomanda di avviare e concludere per tempo la fase di collocazione dell’offerta su _______________</w:t>
      </w:r>
      <w:r w:rsidRPr="00A7501D">
        <w:rPr>
          <w:rFonts w:ascii="Titillium" w:hAnsi="Titillium" w:cs="Calibri"/>
          <w:sz w:val="18"/>
          <w:szCs w:val="18"/>
        </w:rPr>
        <w:t>[</w:t>
      </w:r>
      <w:r w:rsidRPr="00A7501D">
        <w:rPr>
          <w:rFonts w:ascii="Titillium" w:hAnsi="Titillium" w:cs="Calibri"/>
          <w:i/>
          <w:sz w:val="18"/>
          <w:szCs w:val="18"/>
        </w:rPr>
        <w:t>Indicare</w:t>
      </w:r>
      <w:r w:rsidRPr="00A7501D">
        <w:rPr>
          <w:rFonts w:ascii="Titillium" w:hAnsi="Titillium" w:cs="Calibri"/>
          <w:sz w:val="18"/>
          <w:szCs w:val="18"/>
        </w:rPr>
        <w:t>]</w:t>
      </w:r>
      <w:r w:rsidRPr="00A7501D">
        <w:rPr>
          <w:rFonts w:ascii="Titillium" w:hAnsi="Titillium" w:cs="Calibri"/>
          <w:b/>
          <w:sz w:val="18"/>
          <w:szCs w:val="18"/>
        </w:rPr>
        <w:t xml:space="preserve"> e di non procedere alla collocazione nell’ultimo giorno e/o nelle ultime ore utile/i.</w:t>
      </w:r>
    </w:p>
    <w:p w14:paraId="2527006E" w14:textId="4D008D1A" w:rsidR="00924A69" w:rsidRPr="00A7501D" w:rsidRDefault="00924A69" w:rsidP="00924A69">
      <w:pPr>
        <w:spacing w:before="60" w:after="60"/>
        <w:rPr>
          <w:rFonts w:ascii="Titillium" w:hAnsi="Titillium" w:cs="Calibri"/>
          <w:sz w:val="18"/>
          <w:szCs w:val="18"/>
        </w:rPr>
      </w:pPr>
      <w:r w:rsidRPr="00A7501D">
        <w:rPr>
          <w:rFonts w:ascii="Titillium" w:hAnsi="Titillium" w:cs="Calibri"/>
          <w:sz w:val="18"/>
          <w:szCs w:val="18"/>
        </w:rPr>
        <w:t>In ogni caso il concorrente esonera la Stazione Appaltante da qualsiasi responsabilità per malfunzionamenti di ogni natura, mancato funzionamento o interruzioni di funzionamento del sistema _______________</w:t>
      </w:r>
      <w:r w:rsidR="003326BE" w:rsidRPr="00A7501D">
        <w:rPr>
          <w:rFonts w:ascii="Titillium" w:hAnsi="Titillium" w:cs="Calibri"/>
          <w:sz w:val="18"/>
          <w:szCs w:val="18"/>
        </w:rPr>
        <w:t>[</w:t>
      </w:r>
      <w:r w:rsidR="003326BE" w:rsidRPr="00A7501D">
        <w:rPr>
          <w:rFonts w:ascii="Titillium" w:hAnsi="Titillium" w:cs="Calibri"/>
          <w:i/>
          <w:sz w:val="18"/>
          <w:szCs w:val="18"/>
        </w:rPr>
        <w:t>Indicare</w:t>
      </w:r>
      <w:r w:rsidR="003326BE" w:rsidRPr="00A7501D">
        <w:rPr>
          <w:rFonts w:ascii="Titillium" w:hAnsi="Titillium" w:cs="Calibri"/>
          <w:sz w:val="18"/>
          <w:szCs w:val="18"/>
        </w:rPr>
        <w:t>]</w:t>
      </w:r>
      <w:r w:rsidRPr="00A7501D">
        <w:rPr>
          <w:rFonts w:ascii="Titillium" w:hAnsi="Titillium" w:cs="Calibri"/>
          <w:sz w:val="18"/>
          <w:szCs w:val="18"/>
        </w:rPr>
        <w:t>.</w:t>
      </w:r>
    </w:p>
    <w:p w14:paraId="3D6C7DFE" w14:textId="70126F35" w:rsidR="00924A69" w:rsidRPr="00A7501D" w:rsidRDefault="00924A69" w:rsidP="00924A69">
      <w:pPr>
        <w:spacing w:before="60" w:after="60"/>
        <w:rPr>
          <w:rFonts w:ascii="Titillium" w:hAnsi="Titillium" w:cs="Calibri"/>
          <w:sz w:val="18"/>
          <w:szCs w:val="18"/>
        </w:rPr>
      </w:pPr>
      <w:r w:rsidRPr="00A7501D">
        <w:rPr>
          <w:rFonts w:ascii="Titillium" w:hAnsi="Titillium" w:cs="Calibri"/>
          <w:sz w:val="18"/>
          <w:szCs w:val="18"/>
        </w:rPr>
        <w:t>La Stazione Appaltante si riserva comunque di adottare i provvedimenti che riterrà necessari nel caso di malfunzionamento del sistema _______________</w:t>
      </w:r>
      <w:r w:rsidR="003326BE" w:rsidRPr="00A7501D">
        <w:rPr>
          <w:rFonts w:ascii="Titillium" w:hAnsi="Titillium" w:cs="Calibri"/>
          <w:sz w:val="18"/>
          <w:szCs w:val="18"/>
        </w:rPr>
        <w:t>[</w:t>
      </w:r>
      <w:r w:rsidR="003326BE" w:rsidRPr="00A7501D">
        <w:rPr>
          <w:rFonts w:ascii="Titillium" w:hAnsi="Titillium" w:cs="Calibri"/>
          <w:i/>
          <w:sz w:val="18"/>
          <w:szCs w:val="18"/>
        </w:rPr>
        <w:t>Indicare</w:t>
      </w:r>
      <w:r w:rsidR="003326BE" w:rsidRPr="00A7501D">
        <w:rPr>
          <w:rFonts w:ascii="Titillium" w:hAnsi="Titillium" w:cs="Calibri"/>
          <w:sz w:val="18"/>
          <w:szCs w:val="18"/>
        </w:rPr>
        <w:t>]</w:t>
      </w:r>
      <w:r w:rsidRPr="00A7501D">
        <w:rPr>
          <w:rFonts w:ascii="Titillium" w:hAnsi="Titillium" w:cs="Calibri"/>
          <w:sz w:val="18"/>
          <w:szCs w:val="18"/>
        </w:rPr>
        <w:t>.</w:t>
      </w:r>
    </w:p>
    <w:p w14:paraId="13160F1A" w14:textId="77777777" w:rsidR="00984394" w:rsidRPr="00A7501D" w:rsidRDefault="00984394" w:rsidP="00984394">
      <w:pPr>
        <w:spacing w:before="60" w:after="60"/>
        <w:rPr>
          <w:rFonts w:ascii="Titillium" w:hAnsi="Titillium" w:cs="Calibri"/>
          <w:sz w:val="18"/>
          <w:szCs w:val="18"/>
        </w:rPr>
      </w:pPr>
      <w:r w:rsidRPr="00A7501D">
        <w:rPr>
          <w:rFonts w:ascii="Titillium" w:hAnsi="Titillium" w:cs="Calibri"/>
          <w:sz w:val="18"/>
          <w:szCs w:val="18"/>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0E412E6E" w14:textId="3B96CA61" w:rsidR="003326BE" w:rsidRPr="00A7501D" w:rsidRDefault="00984394" w:rsidP="00984394">
      <w:pPr>
        <w:spacing w:before="60" w:after="60"/>
        <w:rPr>
          <w:rFonts w:ascii="Titillium" w:hAnsi="Titillium" w:cs="Calibri"/>
          <w:b/>
          <w:sz w:val="18"/>
          <w:szCs w:val="18"/>
        </w:rPr>
      </w:pPr>
      <w:r w:rsidRPr="00A7501D">
        <w:rPr>
          <w:rFonts w:ascii="Titillium" w:hAnsi="Titillium" w:cs="Calibri"/>
          <w:b/>
          <w:sz w:val="18"/>
          <w:szCs w:val="18"/>
        </w:rPr>
        <w:t>Tutte le dichiarazioni sostitutive rese ai sensi degli artt. 46 e 47 del D.P.R. 445/2000, ivi compreso il DGUE, la domanda di partecipazione, e l’offerta economica devono essere sottoscritte digitalmente dal rappresentante legale del concorrente o da un procuratore.</w:t>
      </w:r>
    </w:p>
    <w:p w14:paraId="22DEB6D8" w14:textId="6CF9E98B" w:rsidR="00984394" w:rsidRPr="00A7501D" w:rsidRDefault="00A25D2C" w:rsidP="00984394">
      <w:pPr>
        <w:spacing w:before="60" w:after="60"/>
        <w:rPr>
          <w:rFonts w:ascii="Titillium" w:hAnsi="Titillium" w:cs="Calibri"/>
          <w:sz w:val="18"/>
          <w:szCs w:val="18"/>
        </w:rPr>
      </w:pPr>
      <w:r w:rsidRPr="00A7501D">
        <w:rPr>
          <w:rFonts w:ascii="Titillium" w:hAnsi="Titillium" w:cs="Calibri"/>
          <w:sz w:val="18"/>
          <w:szCs w:val="18"/>
        </w:rPr>
        <w:t>Il DGUE, la domanda di partecipazione, la dichiarazione circa il possesso dei requisiti professionali devono essere redatte sugli appositi modelli predisposti dalla stazione Appaltante e messi a disposizione nella sezione dedicata alla presente procedura su _______________[</w:t>
      </w:r>
      <w:r w:rsidRPr="00A7501D">
        <w:rPr>
          <w:rFonts w:ascii="Titillium" w:hAnsi="Titillium" w:cs="Calibri"/>
          <w:i/>
          <w:sz w:val="18"/>
          <w:szCs w:val="18"/>
        </w:rPr>
        <w:t>Indicare</w:t>
      </w:r>
      <w:r w:rsidRPr="00A7501D">
        <w:rPr>
          <w:rFonts w:ascii="Titillium" w:hAnsi="Titillium" w:cs="Calibri"/>
          <w:sz w:val="18"/>
          <w:szCs w:val="18"/>
        </w:rPr>
        <w:t>].</w:t>
      </w:r>
    </w:p>
    <w:p w14:paraId="5B224773" w14:textId="77777777" w:rsidR="00A05CFC" w:rsidRPr="00A7501D" w:rsidRDefault="00A05CFC" w:rsidP="00A05CFC">
      <w:pPr>
        <w:spacing w:before="60" w:after="60"/>
        <w:rPr>
          <w:rFonts w:ascii="Titillium" w:hAnsi="Titillium" w:cs="Calibri"/>
          <w:sz w:val="18"/>
          <w:szCs w:val="18"/>
        </w:rPr>
      </w:pPr>
      <w:r w:rsidRPr="00A7501D">
        <w:rPr>
          <w:rFonts w:ascii="Titillium" w:hAnsi="Titillium" w:cs="Calibri"/>
          <w:sz w:val="18"/>
          <w:szCs w:val="18"/>
        </w:rPr>
        <w:t>La documentazione, ove non richiesta espressamente in originale, potrà essere prodotta in copia autentica o in copia conforme ai sensi, rispettivamente, degli artt. 18 e 19 del D.P.R. 445/2000. Ove non diversamente specificato è ammessa la copia semplice.</w:t>
      </w:r>
    </w:p>
    <w:p w14:paraId="2D056F0F" w14:textId="4C30E58F" w:rsidR="00A25D2C" w:rsidRPr="00A7501D" w:rsidRDefault="00A05CFC" w:rsidP="00A05CFC">
      <w:pPr>
        <w:spacing w:before="60" w:after="60"/>
        <w:rPr>
          <w:rFonts w:ascii="Titillium" w:hAnsi="Titillium" w:cs="Calibri"/>
          <w:sz w:val="18"/>
          <w:szCs w:val="18"/>
        </w:rPr>
      </w:pPr>
      <w:r w:rsidRPr="00A7501D">
        <w:rPr>
          <w:rFonts w:ascii="Titillium" w:hAnsi="Titillium" w:cs="Calibri"/>
          <w:sz w:val="18"/>
          <w:szCs w:val="18"/>
        </w:rPr>
        <w:t>In caso di concorrenti non stabiliti in Italia, la documentazione dovrà essere prodotta in modalità idonea equivalente secondo la legislazione dello Stato di appartenenza; si applicano gli articoli 83, comma 3, 86 e 90 del Codice.</w:t>
      </w:r>
    </w:p>
    <w:p w14:paraId="6B0A7A5D" w14:textId="77777777" w:rsidR="00A05CFC" w:rsidRPr="00A7501D" w:rsidRDefault="00A05CFC" w:rsidP="00A05CFC">
      <w:pPr>
        <w:spacing w:before="60" w:after="60"/>
        <w:rPr>
          <w:rFonts w:ascii="Titillium" w:hAnsi="Titillium" w:cs="Calibri"/>
          <w:sz w:val="18"/>
          <w:szCs w:val="18"/>
        </w:rPr>
      </w:pPr>
      <w:r w:rsidRPr="00A7501D">
        <w:rPr>
          <w:rFonts w:ascii="Titillium" w:hAnsi="Titillium" w:cs="Calibri"/>
          <w:sz w:val="18"/>
          <w:szCs w:val="18"/>
        </w:rPr>
        <w:t xml:space="preserve">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 </w:t>
      </w:r>
    </w:p>
    <w:p w14:paraId="0AE37977" w14:textId="283FE780" w:rsidR="00A05CFC" w:rsidRPr="00A7501D" w:rsidRDefault="00A05CFC" w:rsidP="00A05CFC">
      <w:pPr>
        <w:spacing w:before="60" w:after="60"/>
        <w:rPr>
          <w:rFonts w:ascii="Titillium" w:hAnsi="Titillium" w:cs="Calibri"/>
          <w:sz w:val="18"/>
          <w:szCs w:val="18"/>
        </w:rPr>
      </w:pPr>
      <w:r w:rsidRPr="00A7501D">
        <w:rPr>
          <w:rFonts w:ascii="Titillium" w:hAnsi="Titillium" w:cs="Calibri"/>
          <w:sz w:val="18"/>
          <w:szCs w:val="18"/>
        </w:rPr>
        <w:t>In caso di mancanza, incompletezza o irregolarità della traduzione dei documenti contenuti nella busta A, si applica l’art. 83, comma 9 del Codice.</w:t>
      </w:r>
    </w:p>
    <w:p w14:paraId="36A0D585" w14:textId="109DA646" w:rsidR="00A05CFC" w:rsidRPr="00A7501D" w:rsidRDefault="00406B79" w:rsidP="00A05CFC">
      <w:pPr>
        <w:spacing w:before="60" w:after="60"/>
        <w:rPr>
          <w:rFonts w:ascii="Titillium" w:hAnsi="Titillium" w:cs="Calibri"/>
          <w:sz w:val="18"/>
          <w:szCs w:val="18"/>
        </w:rPr>
      </w:pPr>
      <w:r w:rsidRPr="00A7501D">
        <w:rPr>
          <w:rFonts w:ascii="Titillium" w:hAnsi="Titillium" w:cs="Calibri"/>
          <w:sz w:val="18"/>
          <w:szCs w:val="18"/>
        </w:rPr>
        <w:t xml:space="preserve">Le offerte tardive </w:t>
      </w:r>
      <w:r w:rsidRPr="00A7501D">
        <w:rPr>
          <w:rFonts w:ascii="Titillium" w:hAnsi="Titillium" w:cs="Calibri"/>
          <w:b/>
          <w:sz w:val="18"/>
          <w:szCs w:val="18"/>
        </w:rPr>
        <w:t>saranno escluse</w:t>
      </w:r>
      <w:r w:rsidRPr="00A7501D">
        <w:rPr>
          <w:rFonts w:ascii="Titillium" w:hAnsi="Titillium" w:cs="Calibri"/>
          <w:sz w:val="18"/>
          <w:szCs w:val="18"/>
        </w:rPr>
        <w:t xml:space="preserve"> in quanto irregolari ai sensi dell’art. 59, comma 3, lett. b) del Codice.</w:t>
      </w:r>
    </w:p>
    <w:p w14:paraId="179513DE" w14:textId="77777777" w:rsidR="00406B79" w:rsidRPr="00A7501D" w:rsidRDefault="00406B79" w:rsidP="00406B79">
      <w:pPr>
        <w:spacing w:before="60" w:after="60"/>
        <w:rPr>
          <w:rFonts w:ascii="Titillium" w:hAnsi="Titillium" w:cs="Calibri"/>
          <w:sz w:val="18"/>
          <w:szCs w:val="18"/>
        </w:rPr>
      </w:pPr>
      <w:r w:rsidRPr="00A7501D">
        <w:rPr>
          <w:rFonts w:ascii="Titillium" w:hAnsi="Titillium" w:cs="Calibri"/>
          <w:sz w:val="18"/>
          <w:szCs w:val="18"/>
        </w:rPr>
        <w:t xml:space="preserve">L’offerta vincolerà il concorrente ai sensi dell’art. 32, comma 4 del Codice per </w:t>
      </w:r>
      <w:r w:rsidRPr="00A7501D">
        <w:rPr>
          <w:rFonts w:ascii="Titillium" w:hAnsi="Titillium" w:cs="Calibri"/>
          <w:b/>
          <w:sz w:val="18"/>
          <w:szCs w:val="18"/>
        </w:rPr>
        <w:t>180 giorni</w:t>
      </w:r>
      <w:r w:rsidRPr="00A7501D">
        <w:rPr>
          <w:rFonts w:ascii="Titillium" w:hAnsi="Titillium" w:cs="Calibri"/>
          <w:sz w:val="18"/>
          <w:szCs w:val="18"/>
        </w:rPr>
        <w:t xml:space="preserve"> dalla scadenza del termine indicato per la presentazione dell’offerta.</w:t>
      </w:r>
    </w:p>
    <w:p w14:paraId="4D27FBBF" w14:textId="77777777" w:rsidR="00406B79" w:rsidRPr="00A7501D" w:rsidRDefault="00406B79" w:rsidP="00406B79">
      <w:pPr>
        <w:spacing w:before="60" w:after="60"/>
        <w:rPr>
          <w:rFonts w:ascii="Titillium" w:hAnsi="Titillium" w:cs="Calibri"/>
          <w:sz w:val="18"/>
          <w:szCs w:val="18"/>
        </w:rPr>
      </w:pPr>
      <w:r w:rsidRPr="00A7501D">
        <w:rPr>
          <w:rFonts w:ascii="Titillium" w:hAnsi="Titillium" w:cs="Calibri"/>
          <w:sz w:val="18"/>
          <w:szCs w:val="18"/>
        </w:rPr>
        <w:t xml:space="preserve">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w:t>
      </w:r>
    </w:p>
    <w:p w14:paraId="49B1A79F" w14:textId="40ACAB45" w:rsidR="00A05CFC" w:rsidRDefault="00406B79" w:rsidP="00406B79">
      <w:pPr>
        <w:spacing w:before="60" w:after="60"/>
        <w:rPr>
          <w:rFonts w:ascii="Titillium" w:hAnsi="Titillium" w:cs="Calibri"/>
          <w:sz w:val="18"/>
          <w:szCs w:val="18"/>
        </w:rPr>
      </w:pPr>
      <w:r w:rsidRPr="00A7501D">
        <w:rPr>
          <w:rFonts w:ascii="Titillium" w:hAnsi="Titillium" w:cs="Calibri"/>
          <w:sz w:val="18"/>
          <w:szCs w:val="18"/>
        </w:rPr>
        <w:t>Il mancato riscontro alla richiesta della stazione appaltante sarà considerato come rinuncia del concorrente alla partecipazione alla gara.</w:t>
      </w:r>
    </w:p>
    <w:p w14:paraId="3B333C46" w14:textId="771600C9" w:rsidR="00E247CC" w:rsidRDefault="00E247CC" w:rsidP="00406B79">
      <w:pPr>
        <w:spacing w:before="60" w:after="60"/>
        <w:rPr>
          <w:rFonts w:ascii="Titillium" w:hAnsi="Titillium" w:cs="Calibri"/>
          <w:sz w:val="18"/>
          <w:szCs w:val="18"/>
        </w:rPr>
      </w:pPr>
    </w:p>
    <w:p w14:paraId="22290885" w14:textId="54F900F6" w:rsidR="00E247CC" w:rsidRDefault="00E247CC" w:rsidP="00406B79">
      <w:pPr>
        <w:spacing w:before="60" w:after="60"/>
        <w:rPr>
          <w:rFonts w:ascii="Titillium" w:hAnsi="Titillium" w:cs="Calibri"/>
          <w:sz w:val="18"/>
          <w:szCs w:val="18"/>
        </w:rPr>
      </w:pPr>
    </w:p>
    <w:p w14:paraId="6FA6CFC8" w14:textId="2AA3E100" w:rsidR="00E247CC" w:rsidRDefault="00E247CC" w:rsidP="00406B79">
      <w:pPr>
        <w:spacing w:before="60" w:after="60"/>
        <w:rPr>
          <w:rFonts w:ascii="Titillium" w:hAnsi="Titillium" w:cs="Calibri"/>
          <w:sz w:val="18"/>
          <w:szCs w:val="18"/>
        </w:rPr>
      </w:pPr>
    </w:p>
    <w:p w14:paraId="6BFB7FAF" w14:textId="77777777" w:rsidR="00E247CC" w:rsidRPr="00A7501D" w:rsidRDefault="00E247CC" w:rsidP="00406B79">
      <w:pPr>
        <w:spacing w:before="60" w:after="60"/>
        <w:rPr>
          <w:rFonts w:ascii="Titillium" w:hAnsi="Titillium" w:cs="Calibri"/>
          <w:sz w:val="18"/>
          <w:szCs w:val="18"/>
        </w:rPr>
      </w:pPr>
    </w:p>
    <w:p w14:paraId="12636785" w14:textId="77777777" w:rsidR="004C53A8" w:rsidRPr="00A7501D" w:rsidRDefault="00870286" w:rsidP="00F561DA">
      <w:pPr>
        <w:pStyle w:val="Titolo2"/>
        <w:numPr>
          <w:ilvl w:val="0"/>
          <w:numId w:val="48"/>
        </w:numPr>
        <w:ind w:left="357" w:hanging="357"/>
        <w:rPr>
          <w:rFonts w:ascii="Titillium" w:hAnsi="Titillium"/>
          <w:sz w:val="18"/>
          <w:szCs w:val="18"/>
          <w:lang w:val="it-IT"/>
        </w:rPr>
      </w:pPr>
      <w:bookmarkStart w:id="1754" w:name="_Toc103851459"/>
      <w:r w:rsidRPr="00A7501D">
        <w:rPr>
          <w:rFonts w:ascii="Titillium" w:hAnsi="Titillium"/>
          <w:sz w:val="18"/>
          <w:szCs w:val="18"/>
          <w:lang w:val="it-IT"/>
        </w:rPr>
        <w:t>SOCCORSO ISTRUTTORIO</w:t>
      </w:r>
      <w:bookmarkEnd w:id="1754"/>
    </w:p>
    <w:p w14:paraId="0A8703F4" w14:textId="77777777" w:rsidR="004C53A8" w:rsidRPr="00A7501D" w:rsidRDefault="00870286">
      <w:pPr>
        <w:spacing w:before="60" w:after="60"/>
        <w:rPr>
          <w:rFonts w:ascii="Titillium" w:hAnsi="Titillium"/>
        </w:rPr>
      </w:pPr>
      <w:r w:rsidRPr="00A7501D">
        <w:rPr>
          <w:rFonts w:ascii="Titillium" w:hAnsi="Titillium"/>
          <w:sz w:val="18"/>
          <w:szCs w:val="18"/>
        </w:rPr>
        <w:t xml:space="preserve">Le carenze di qualsiasi elemento formale della domanda, e in particolare, la mancanza, l’incompletezza e ogni altra irregolarità essenziale degli elementi e del DGUE, con esclusione di quelle afferenti al contenuto sostanziale dell’offerta economica e dell’offerta tecnica, possono essere sanate attraverso la procedura di soccorso istruttorio di cui all’articolo 83, comma 9 del Codice. </w:t>
      </w:r>
    </w:p>
    <w:p w14:paraId="78AF68AD" w14:textId="77777777" w:rsidR="004C53A8" w:rsidRPr="00A7501D" w:rsidRDefault="00870286">
      <w:pPr>
        <w:spacing w:before="60" w:after="60"/>
        <w:rPr>
          <w:rFonts w:ascii="Titillium" w:hAnsi="Titillium"/>
        </w:rPr>
      </w:pPr>
      <w:r w:rsidRPr="00A7501D">
        <w:rPr>
          <w:rFonts w:ascii="Titillium" w:hAnsi="Titillium"/>
          <w:sz w:val="18"/>
          <w:szCs w:val="18"/>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7C4FA829" w14:textId="77777777" w:rsidR="004C53A8" w:rsidRPr="00A7501D" w:rsidRDefault="00870286" w:rsidP="00F561DA">
      <w:pPr>
        <w:pStyle w:val="Paragrafoelenco"/>
        <w:numPr>
          <w:ilvl w:val="0"/>
          <w:numId w:val="5"/>
        </w:numPr>
        <w:rPr>
          <w:rFonts w:ascii="Titillium" w:hAnsi="Titillium"/>
        </w:rPr>
      </w:pPr>
      <w:r w:rsidRPr="00A7501D">
        <w:rPr>
          <w:rFonts w:ascii="Titillium" w:hAnsi="Titillium"/>
          <w:sz w:val="18"/>
          <w:szCs w:val="18"/>
        </w:rPr>
        <w:t xml:space="preserve">il mancato possesso dei prescritti requisiti di partecipazione non è sanabile mediante soccorso istruttorio ed è </w:t>
      </w:r>
      <w:r w:rsidRPr="00A7501D">
        <w:rPr>
          <w:rFonts w:ascii="Titillium" w:hAnsi="Titillium"/>
          <w:b/>
          <w:sz w:val="18"/>
          <w:szCs w:val="18"/>
        </w:rPr>
        <w:t>causa di esclusione</w:t>
      </w:r>
      <w:r w:rsidRPr="00A7501D">
        <w:rPr>
          <w:rFonts w:ascii="Titillium" w:hAnsi="Titillium"/>
          <w:sz w:val="18"/>
          <w:szCs w:val="18"/>
        </w:rPr>
        <w:t xml:space="preserve"> dalla procedura di gara;</w:t>
      </w:r>
    </w:p>
    <w:p w14:paraId="16F31BB7" w14:textId="77777777" w:rsidR="004C53A8" w:rsidRPr="00A7501D" w:rsidRDefault="00870286" w:rsidP="00F561DA">
      <w:pPr>
        <w:pStyle w:val="Paragrafoelenco"/>
        <w:numPr>
          <w:ilvl w:val="0"/>
          <w:numId w:val="5"/>
        </w:numPr>
        <w:spacing w:before="60" w:after="60"/>
        <w:rPr>
          <w:rFonts w:ascii="Titillium" w:hAnsi="Titillium"/>
          <w:sz w:val="18"/>
          <w:szCs w:val="18"/>
        </w:rPr>
      </w:pPr>
      <w:r w:rsidRPr="00A7501D">
        <w:rPr>
          <w:rFonts w:ascii="Titillium" w:hAnsi="Titillium"/>
          <w:sz w:val="18"/>
          <w:szCs w:val="18"/>
        </w:rPr>
        <w:t>l’omessa o incompleta nonché irregolare presentazione delle dichiarazioni sul possesso dei requisiti di partecipazione e ogni altra mancanza, incompletezza o irregolarità del DGUE e della domanda, sono sanabili, ad eccezione delle false dichiarazioni;</w:t>
      </w:r>
    </w:p>
    <w:p w14:paraId="077B07D6" w14:textId="1920CDB5" w:rsidR="004C53A8" w:rsidRPr="00A7501D" w:rsidRDefault="00870286" w:rsidP="00F561DA">
      <w:pPr>
        <w:pStyle w:val="Paragrafoelenco"/>
        <w:numPr>
          <w:ilvl w:val="0"/>
          <w:numId w:val="5"/>
        </w:numPr>
        <w:spacing w:before="60" w:after="60"/>
        <w:rPr>
          <w:rFonts w:ascii="Titillium" w:hAnsi="Titillium"/>
        </w:rPr>
      </w:pPr>
      <w:r w:rsidRPr="00A7501D">
        <w:rPr>
          <w:rFonts w:ascii="Titillium" w:hAnsi="Titillium"/>
          <w:sz w:val="18"/>
          <w:szCs w:val="18"/>
        </w:rPr>
        <w:t>la mancata produzione della dichiarazione di avvalimento o del contratto di avvalimento, può essere oggetto di soccorso istruttorio solo se i citati documenti sono preesistenti e comprovabili con elementi di data certa anteriore al termine di presentazione dell’offerta</w:t>
      </w:r>
      <w:r w:rsidR="00F67E14" w:rsidRPr="00A7501D">
        <w:rPr>
          <w:rFonts w:ascii="Titillium" w:hAnsi="Titillium"/>
          <w:sz w:val="18"/>
          <w:szCs w:val="18"/>
        </w:rPr>
        <w:t>;</w:t>
      </w:r>
    </w:p>
    <w:p w14:paraId="15E853BE" w14:textId="4CC3A3E1" w:rsidR="004C53A8" w:rsidRPr="00A7501D" w:rsidRDefault="00870286" w:rsidP="00F561DA">
      <w:pPr>
        <w:pStyle w:val="Paragrafoelenco"/>
        <w:numPr>
          <w:ilvl w:val="0"/>
          <w:numId w:val="5"/>
        </w:numPr>
        <w:spacing w:before="60" w:after="60"/>
        <w:rPr>
          <w:rFonts w:ascii="Titillium" w:hAnsi="Titillium"/>
          <w:sz w:val="18"/>
          <w:szCs w:val="18"/>
        </w:rPr>
      </w:pPr>
      <w:r w:rsidRPr="00A7501D">
        <w:rPr>
          <w:rFonts w:ascii="Titillium" w:hAnsi="Titillium"/>
          <w:sz w:val="18"/>
          <w:szCs w:val="18"/>
        </w:rPr>
        <w:t>la mancata presentazione di elementi a corredo dell’offerta ovvero di condizioni di partecipazione</w:t>
      </w:r>
      <w:r w:rsidR="00A1476D" w:rsidRPr="00A7501D">
        <w:rPr>
          <w:rFonts w:ascii="Titillium" w:hAnsi="Titillium"/>
          <w:sz w:val="18"/>
          <w:szCs w:val="18"/>
        </w:rPr>
        <w:t xml:space="preserve"> alla</w:t>
      </w:r>
      <w:r w:rsidRPr="00A7501D">
        <w:rPr>
          <w:rFonts w:ascii="Titillium" w:hAnsi="Titillium"/>
          <w:sz w:val="18"/>
          <w:szCs w:val="18"/>
        </w:rPr>
        <w:t xml:space="preserve"> gara (per esempio mandato collettivo speciale o impegno a conferire mandato collettivo), aventi rilevanza in fase di gara, sono sanabili, solo se preesistenti e comprovabili con </w:t>
      </w:r>
      <w:r w:rsidR="00F67E14" w:rsidRPr="00A7501D">
        <w:rPr>
          <w:rFonts w:ascii="Titillium" w:hAnsi="Titillium"/>
          <w:sz w:val="18"/>
          <w:szCs w:val="18"/>
        </w:rPr>
        <w:t>elementi</w:t>
      </w:r>
      <w:r w:rsidRPr="00A7501D">
        <w:rPr>
          <w:rFonts w:ascii="Titillium" w:hAnsi="Titillium"/>
          <w:sz w:val="18"/>
          <w:szCs w:val="18"/>
        </w:rPr>
        <w:t xml:space="preserve"> di data certa anteriore al termine di presentazione dell’offerta;</w:t>
      </w:r>
    </w:p>
    <w:p w14:paraId="485AF795" w14:textId="3BEBC1D7" w:rsidR="004A49B9" w:rsidRPr="00A7501D" w:rsidRDefault="00B849E6" w:rsidP="00F561DA">
      <w:pPr>
        <w:pStyle w:val="Paragrafoelenco"/>
        <w:numPr>
          <w:ilvl w:val="0"/>
          <w:numId w:val="5"/>
        </w:numPr>
        <w:spacing w:before="60" w:after="60"/>
        <w:rPr>
          <w:rFonts w:ascii="Titillium" w:hAnsi="Titillium"/>
          <w:sz w:val="18"/>
          <w:szCs w:val="18"/>
        </w:rPr>
      </w:pPr>
      <w:r w:rsidRPr="00A7501D">
        <w:rPr>
          <w:rFonts w:ascii="Titillium" w:hAnsi="Titillium"/>
          <w:sz w:val="18"/>
          <w:szCs w:val="18"/>
        </w:rPr>
        <w:t>la mancata presentazione di dichiarazioni e/o elementi a corredo dell’offerta,</w:t>
      </w:r>
      <w:r w:rsidR="00DC1D3F" w:rsidRPr="00A7501D">
        <w:rPr>
          <w:rFonts w:ascii="Titillium" w:hAnsi="Titillium"/>
          <w:sz w:val="18"/>
          <w:szCs w:val="18"/>
        </w:rPr>
        <w:t xml:space="preserve"> </w:t>
      </w:r>
      <w:r w:rsidRPr="00A7501D">
        <w:rPr>
          <w:rFonts w:ascii="Titillium" w:hAnsi="Titillium"/>
          <w:sz w:val="18"/>
          <w:szCs w:val="18"/>
        </w:rPr>
        <w:t>che hanno rilevanza in fase esecutiva (es. dichiarazione delle parti del servizio ai sensi dell’art. 48, comma 4 del Codice) sono sanabili;</w:t>
      </w:r>
    </w:p>
    <w:p w14:paraId="3D2A51B4" w14:textId="5E5841F8" w:rsidR="004C53A8" w:rsidRPr="00A7501D" w:rsidRDefault="00870286" w:rsidP="00F561DA">
      <w:pPr>
        <w:pStyle w:val="Paragrafoelenco"/>
        <w:numPr>
          <w:ilvl w:val="0"/>
          <w:numId w:val="5"/>
        </w:numPr>
        <w:spacing w:before="60" w:after="60"/>
        <w:rPr>
          <w:rFonts w:ascii="Titillium" w:hAnsi="Titillium"/>
        </w:rPr>
      </w:pPr>
      <w:r w:rsidRPr="00A7501D">
        <w:rPr>
          <w:rFonts w:ascii="Titillium" w:hAnsi="Titillium"/>
          <w:sz w:val="18"/>
          <w:szCs w:val="18"/>
        </w:rPr>
        <w:t xml:space="preserve">il difetto di sottoscrizione della domanda di partecipazione, del DGUE, delle dichiarazioni richieste e dell’offerta è sanabile. </w:t>
      </w:r>
    </w:p>
    <w:p w14:paraId="1B8D463A" w14:textId="1EFFC810" w:rsidR="004C53A8" w:rsidRPr="00A7501D" w:rsidRDefault="00870286">
      <w:pPr>
        <w:spacing w:before="60" w:after="60"/>
        <w:rPr>
          <w:rFonts w:ascii="Titillium" w:hAnsi="Titillium"/>
        </w:rPr>
      </w:pPr>
      <w:r w:rsidRPr="00A7501D">
        <w:rPr>
          <w:rFonts w:ascii="Titillium" w:hAnsi="Titillium"/>
          <w:sz w:val="18"/>
          <w:szCs w:val="18"/>
        </w:rPr>
        <w:t>Ai fini del soccorso istruttorio la stazione appaltante assegna al concorrente</w:t>
      </w:r>
      <w:r w:rsidR="00F67E14" w:rsidRPr="00A7501D">
        <w:rPr>
          <w:rFonts w:ascii="Titillium" w:hAnsi="Titillium"/>
          <w:sz w:val="18"/>
          <w:szCs w:val="18"/>
        </w:rPr>
        <w:t xml:space="preserve"> </w:t>
      </w:r>
      <w:r w:rsidRPr="00A7501D">
        <w:rPr>
          <w:rFonts w:ascii="Titillium" w:hAnsi="Titillium"/>
          <w:sz w:val="18"/>
          <w:szCs w:val="18"/>
        </w:rPr>
        <w:t>un congruo termine - non superiore a dieci</w:t>
      </w:r>
      <w:r w:rsidRPr="00A7501D">
        <w:rPr>
          <w:rFonts w:ascii="Titillium" w:hAnsi="Titillium"/>
          <w:i/>
          <w:sz w:val="18"/>
          <w:szCs w:val="18"/>
        </w:rPr>
        <w:t xml:space="preserve"> </w:t>
      </w:r>
      <w:r w:rsidRPr="00A7501D">
        <w:rPr>
          <w:rFonts w:ascii="Titillium" w:hAnsi="Titillium"/>
          <w:sz w:val="18"/>
          <w:szCs w:val="18"/>
        </w:rPr>
        <w:t xml:space="preserve">giorni - perché siano rese, integrate o regolarizzate le dichiarazioni necessarie, indicando il contenuto e i soggetti che le devono rendere nonché la </w:t>
      </w:r>
      <w:r w:rsidR="001A1EAD" w:rsidRPr="00A7501D">
        <w:rPr>
          <w:rFonts w:ascii="Titillium" w:hAnsi="Titillium"/>
          <w:sz w:val="18"/>
          <w:szCs w:val="18"/>
        </w:rPr>
        <w:t>s</w:t>
      </w:r>
      <w:r w:rsidRPr="00A7501D">
        <w:rPr>
          <w:rFonts w:ascii="Titillium" w:hAnsi="Titillium"/>
          <w:sz w:val="18"/>
          <w:szCs w:val="18"/>
        </w:rPr>
        <w:t>ezione</w:t>
      </w:r>
      <w:r w:rsidR="001A1EAD" w:rsidRPr="00A7501D">
        <w:rPr>
          <w:rFonts w:ascii="Titillium" w:hAnsi="Titillium"/>
          <w:sz w:val="18"/>
          <w:szCs w:val="18"/>
        </w:rPr>
        <w:t xml:space="preserve"> della Piattaforma</w:t>
      </w:r>
      <w:r w:rsidRPr="00A7501D">
        <w:rPr>
          <w:rFonts w:ascii="Titillium" w:hAnsi="Titillium"/>
          <w:sz w:val="18"/>
          <w:szCs w:val="18"/>
        </w:rPr>
        <w:t xml:space="preserve"> dove deve essere inserita la documentazione richiesta. </w:t>
      </w:r>
    </w:p>
    <w:p w14:paraId="492DA173" w14:textId="5F69373F" w:rsidR="004C53A8" w:rsidRPr="00A7501D" w:rsidRDefault="00870286">
      <w:pPr>
        <w:spacing w:before="60" w:after="60"/>
        <w:rPr>
          <w:rFonts w:ascii="Titillium" w:hAnsi="Titillium"/>
        </w:rPr>
      </w:pPr>
      <w:r w:rsidRPr="00A7501D">
        <w:rPr>
          <w:rFonts w:ascii="Titillium" w:hAnsi="Titillium"/>
          <w:sz w:val="18"/>
          <w:szCs w:val="18"/>
        </w:rPr>
        <w:t xml:space="preserve">In caso di inutile decorso del termine, la stazione appaltante procede </w:t>
      </w:r>
      <w:r w:rsidRPr="00A7501D">
        <w:rPr>
          <w:rFonts w:ascii="Titillium" w:hAnsi="Titillium"/>
          <w:b/>
          <w:sz w:val="18"/>
          <w:szCs w:val="18"/>
        </w:rPr>
        <w:t>all’esclusione</w:t>
      </w:r>
      <w:r w:rsidRPr="00A7501D">
        <w:rPr>
          <w:rFonts w:ascii="Titillium" w:hAnsi="Titillium"/>
          <w:sz w:val="18"/>
          <w:szCs w:val="18"/>
        </w:rPr>
        <w:t xml:space="preserve"> del concorrente dalla procedura.</w:t>
      </w:r>
    </w:p>
    <w:p w14:paraId="7697A4F9" w14:textId="3B4139C9" w:rsidR="004C53A8" w:rsidRPr="00A7501D" w:rsidRDefault="00870286">
      <w:pPr>
        <w:spacing w:before="60" w:after="60"/>
        <w:rPr>
          <w:rFonts w:ascii="Titillium" w:hAnsi="Titillium"/>
          <w:sz w:val="18"/>
          <w:szCs w:val="18"/>
        </w:rPr>
      </w:pPr>
      <w:r w:rsidRPr="00A7501D">
        <w:rPr>
          <w:rFonts w:ascii="Titillium" w:hAnsi="Titillium"/>
          <w:sz w:val="18"/>
          <w:szCs w:val="18"/>
        </w:rPr>
        <w:t>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w:t>
      </w:r>
    </w:p>
    <w:p w14:paraId="5052B3C7" w14:textId="1BA2B56F" w:rsidR="006A62DE" w:rsidRDefault="006A62DE">
      <w:pPr>
        <w:spacing w:before="60" w:after="60"/>
        <w:rPr>
          <w:rFonts w:ascii="Titillium" w:hAnsi="Titillium"/>
          <w:sz w:val="18"/>
        </w:rPr>
      </w:pPr>
      <w:r w:rsidRPr="00A7501D">
        <w:rPr>
          <w:rFonts w:ascii="Titillium" w:hAnsi="Titillium"/>
          <w:sz w:val="18"/>
        </w:rPr>
        <w:t>Al di fuori delle ipotesi di cui all’articolo 83, comma 9, del Codice è facoltà della stazione appaltante invitare, se necessario, i concorrenti a fornire chiarimenti in ordine al contenuto dei certificati, documenti e dichiarazioni presentati.</w:t>
      </w:r>
    </w:p>
    <w:p w14:paraId="4C1731EC" w14:textId="380A4807" w:rsidR="00E247CC" w:rsidRDefault="00E247CC">
      <w:pPr>
        <w:spacing w:before="60" w:after="60"/>
        <w:rPr>
          <w:rFonts w:ascii="Titillium" w:hAnsi="Titillium"/>
          <w:sz w:val="18"/>
        </w:rPr>
      </w:pPr>
    </w:p>
    <w:p w14:paraId="7D79F8A6" w14:textId="1AD06B86" w:rsidR="00E247CC" w:rsidRDefault="00E247CC">
      <w:pPr>
        <w:spacing w:before="60" w:after="60"/>
        <w:rPr>
          <w:rFonts w:ascii="Titillium" w:hAnsi="Titillium"/>
          <w:sz w:val="18"/>
        </w:rPr>
      </w:pPr>
    </w:p>
    <w:p w14:paraId="48B9B877" w14:textId="60637225" w:rsidR="00E247CC" w:rsidRDefault="00E247CC">
      <w:pPr>
        <w:spacing w:before="60" w:after="60"/>
        <w:rPr>
          <w:rFonts w:ascii="Titillium" w:hAnsi="Titillium"/>
          <w:sz w:val="18"/>
        </w:rPr>
      </w:pPr>
    </w:p>
    <w:p w14:paraId="621EEEF9" w14:textId="6F1CB3BD" w:rsidR="00E247CC" w:rsidRDefault="00E247CC">
      <w:pPr>
        <w:spacing w:before="60" w:after="60"/>
        <w:rPr>
          <w:rFonts w:ascii="Titillium" w:hAnsi="Titillium"/>
          <w:sz w:val="18"/>
        </w:rPr>
      </w:pPr>
    </w:p>
    <w:p w14:paraId="3B2845B5" w14:textId="48E8A057" w:rsidR="00E247CC" w:rsidRDefault="00E247CC">
      <w:pPr>
        <w:spacing w:before="60" w:after="60"/>
        <w:rPr>
          <w:rFonts w:ascii="Titillium" w:hAnsi="Titillium"/>
          <w:sz w:val="18"/>
        </w:rPr>
      </w:pPr>
    </w:p>
    <w:p w14:paraId="1F5BF3C9" w14:textId="05C1E617" w:rsidR="00E247CC" w:rsidRDefault="00E247CC">
      <w:pPr>
        <w:spacing w:before="60" w:after="60"/>
        <w:rPr>
          <w:rFonts w:ascii="Titillium" w:hAnsi="Titillium"/>
          <w:sz w:val="18"/>
        </w:rPr>
      </w:pPr>
    </w:p>
    <w:p w14:paraId="7AA4BCD2" w14:textId="77777777" w:rsidR="00E247CC" w:rsidRDefault="00E247CC">
      <w:pPr>
        <w:spacing w:before="60" w:after="60"/>
        <w:rPr>
          <w:rFonts w:ascii="Titillium" w:hAnsi="Titillium"/>
          <w:sz w:val="18"/>
        </w:rPr>
      </w:pPr>
    </w:p>
    <w:p w14:paraId="2964F616" w14:textId="77777777" w:rsidR="00E247CC" w:rsidRPr="00A7501D" w:rsidRDefault="00E247CC">
      <w:pPr>
        <w:spacing w:before="60" w:after="60"/>
        <w:rPr>
          <w:rFonts w:ascii="Titillium" w:hAnsi="Titillium"/>
          <w:sz w:val="18"/>
        </w:rPr>
      </w:pPr>
    </w:p>
    <w:p w14:paraId="5D5AA837" w14:textId="77777777" w:rsidR="004C53A8" w:rsidRPr="00A7501D" w:rsidRDefault="00C71095" w:rsidP="00F561DA">
      <w:pPr>
        <w:pStyle w:val="Titolo2"/>
        <w:numPr>
          <w:ilvl w:val="0"/>
          <w:numId w:val="48"/>
        </w:numPr>
        <w:ind w:left="357" w:hanging="357"/>
        <w:rPr>
          <w:rFonts w:ascii="Titillium" w:hAnsi="Titillium"/>
        </w:rPr>
      </w:pPr>
      <w:bookmarkStart w:id="1755" w:name="_Toc103851460"/>
      <w:r w:rsidRPr="00A7501D">
        <w:rPr>
          <w:rFonts w:ascii="Titillium" w:hAnsi="Titillium"/>
          <w:sz w:val="18"/>
          <w:szCs w:val="18"/>
          <w:lang w:val="it-IT"/>
        </w:rPr>
        <w:t xml:space="preserve">CONTENUTO DELLA BUSTA A </w:t>
      </w:r>
      <w:r w:rsidR="008D4D05" w:rsidRPr="00A7501D">
        <w:rPr>
          <w:rFonts w:ascii="Titillium" w:hAnsi="Titillium"/>
          <w:sz w:val="18"/>
          <w:szCs w:val="18"/>
          <w:lang w:val="it-IT"/>
        </w:rPr>
        <w:t xml:space="preserve">E </w:t>
      </w:r>
      <w:r w:rsidR="00870286" w:rsidRPr="00A7501D">
        <w:rPr>
          <w:rFonts w:ascii="Titillium" w:hAnsi="Titillium"/>
          <w:sz w:val="18"/>
          <w:szCs w:val="18"/>
          <w:lang w:val="it-IT"/>
        </w:rPr>
        <w:t>DOCUMENTAZIONE AMMINISTRATIVA</w:t>
      </w:r>
      <w:bookmarkStart w:id="1756" w:name="_Ref481767076"/>
      <w:bookmarkStart w:id="1757" w:name="_Ref481767068"/>
      <w:bookmarkStart w:id="1758" w:name="_Toc354038186"/>
      <w:bookmarkStart w:id="1759" w:name="_Toc416423365"/>
      <w:bookmarkStart w:id="1760" w:name="_Toc406754180"/>
      <w:bookmarkStart w:id="1761" w:name="_Toc406058379"/>
      <w:bookmarkStart w:id="1762" w:name="_Toc403471273"/>
      <w:bookmarkStart w:id="1763" w:name="_Toc397422866"/>
      <w:bookmarkStart w:id="1764" w:name="_Toc397346825"/>
      <w:bookmarkStart w:id="1765" w:name="_Toc393706910"/>
      <w:bookmarkStart w:id="1766" w:name="_Toc393700837"/>
      <w:bookmarkStart w:id="1767" w:name="_Toc393283178"/>
      <w:bookmarkStart w:id="1768" w:name="_Toc393272662"/>
      <w:bookmarkStart w:id="1769" w:name="_Toc393272604"/>
      <w:bookmarkStart w:id="1770" w:name="_Toc393187848"/>
      <w:bookmarkStart w:id="1771" w:name="_Toc393112131"/>
      <w:bookmarkStart w:id="1772" w:name="_Toc393110567"/>
      <w:bookmarkStart w:id="1773" w:name="_Toc392577500"/>
      <w:bookmarkStart w:id="1774" w:name="_Toc391036059"/>
      <w:bookmarkStart w:id="1775" w:name="_Toc391035986"/>
      <w:bookmarkStart w:id="1776" w:name="_Toc380501873"/>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6063054A" w14:textId="77777777" w:rsidR="00B747B2" w:rsidRPr="00A7501D" w:rsidRDefault="00B747B2" w:rsidP="00B747B2">
      <w:pPr>
        <w:spacing w:before="60" w:after="60"/>
        <w:rPr>
          <w:rFonts w:ascii="Titillium" w:hAnsi="Titillium" w:cs="Calibri"/>
          <w:sz w:val="18"/>
          <w:szCs w:val="18"/>
        </w:rPr>
      </w:pPr>
      <w:r w:rsidRPr="00A7501D">
        <w:rPr>
          <w:rFonts w:ascii="Titillium" w:hAnsi="Titillium" w:cs="Calibri"/>
          <w:sz w:val="18"/>
          <w:szCs w:val="18"/>
        </w:rPr>
        <w:t>La busta A contiene la domanda di partecipazione e le dichiarazioni integrative, il DGUE nonché la documentazione a corredo, in relazione alle diverse forme di partecipazione.</w:t>
      </w:r>
    </w:p>
    <w:p w14:paraId="4D81E34F" w14:textId="05948EE9" w:rsidR="00B747B2" w:rsidRPr="00A7501D" w:rsidRDefault="00B747B2" w:rsidP="00B747B2">
      <w:pPr>
        <w:spacing w:before="60" w:after="60"/>
        <w:rPr>
          <w:rFonts w:ascii="Titillium" w:hAnsi="Titillium" w:cs="Calibri"/>
          <w:sz w:val="18"/>
          <w:szCs w:val="18"/>
        </w:rPr>
      </w:pPr>
      <w:r w:rsidRPr="00A7501D">
        <w:rPr>
          <w:rFonts w:ascii="Titillium" w:hAnsi="Titillium" w:cs="Calibri"/>
          <w:sz w:val="18"/>
          <w:szCs w:val="18"/>
        </w:rPr>
        <w:t>Tale documentazione dovrà essere inserita su _______________</w:t>
      </w:r>
      <w:r w:rsidR="00407D61" w:rsidRPr="00A7501D">
        <w:rPr>
          <w:rFonts w:ascii="Titillium" w:hAnsi="Titillium" w:cs="Calibri"/>
          <w:sz w:val="18"/>
          <w:szCs w:val="18"/>
        </w:rPr>
        <w:t xml:space="preserve"> </w:t>
      </w:r>
      <w:r w:rsidRPr="00A7501D">
        <w:rPr>
          <w:rFonts w:ascii="Titillium" w:hAnsi="Titillium" w:cs="Calibri"/>
          <w:sz w:val="18"/>
          <w:szCs w:val="18"/>
        </w:rPr>
        <w:t>[</w:t>
      </w:r>
      <w:r w:rsidRPr="00A7501D">
        <w:rPr>
          <w:rFonts w:ascii="Titillium" w:hAnsi="Titillium" w:cs="Calibri"/>
          <w:i/>
          <w:sz w:val="18"/>
          <w:szCs w:val="18"/>
        </w:rPr>
        <w:t>Indicare</w:t>
      </w:r>
      <w:r w:rsidRPr="00A7501D">
        <w:rPr>
          <w:rFonts w:ascii="Titillium" w:hAnsi="Titillium" w:cs="Calibri"/>
          <w:sz w:val="18"/>
          <w:szCs w:val="18"/>
        </w:rPr>
        <w:t>] secondo le modalità indicate nelle guide per l’utilizzo della piattaforma reperibili al seguente indirizzo __________________________</w:t>
      </w:r>
      <w:r w:rsidR="00407D61" w:rsidRPr="00A7501D">
        <w:rPr>
          <w:rFonts w:ascii="Titillium" w:hAnsi="Titillium" w:cs="Calibri"/>
          <w:sz w:val="18"/>
          <w:szCs w:val="18"/>
        </w:rPr>
        <w:t xml:space="preserve"> </w:t>
      </w:r>
      <w:r w:rsidR="00C71095" w:rsidRPr="00A7501D">
        <w:rPr>
          <w:rFonts w:ascii="Titillium" w:hAnsi="Titillium" w:cs="Calibri"/>
          <w:sz w:val="18"/>
          <w:szCs w:val="18"/>
        </w:rPr>
        <w:t>[</w:t>
      </w:r>
      <w:r w:rsidR="00C71095" w:rsidRPr="00A7501D">
        <w:rPr>
          <w:rFonts w:ascii="Titillium" w:hAnsi="Titillium" w:cs="Calibri"/>
          <w:i/>
          <w:sz w:val="18"/>
          <w:szCs w:val="18"/>
        </w:rPr>
        <w:t>Indicare</w:t>
      </w:r>
      <w:r w:rsidR="00C71095" w:rsidRPr="00A7501D">
        <w:rPr>
          <w:rFonts w:ascii="Titillium" w:hAnsi="Titillium" w:cs="Calibri"/>
          <w:sz w:val="18"/>
          <w:szCs w:val="18"/>
        </w:rPr>
        <w:t>]</w:t>
      </w:r>
      <w:r w:rsidRPr="00A7501D">
        <w:rPr>
          <w:rFonts w:ascii="Titillium" w:hAnsi="Titillium" w:cs="Calibri"/>
          <w:sz w:val="18"/>
          <w:szCs w:val="18"/>
        </w:rPr>
        <w:t>.</w:t>
      </w:r>
    </w:p>
    <w:p w14:paraId="37A78B79" w14:textId="77777777" w:rsidR="001519F3" w:rsidRPr="00A7501D" w:rsidRDefault="001519F3">
      <w:pPr>
        <w:spacing w:before="60" w:after="60"/>
        <w:rPr>
          <w:rFonts w:ascii="Titillium" w:hAnsi="Titillium" w:cs="Calibri"/>
          <w:sz w:val="18"/>
          <w:szCs w:val="18"/>
        </w:rPr>
      </w:pPr>
    </w:p>
    <w:p w14:paraId="113B8A6B" w14:textId="54FBFB74" w:rsidR="004C53A8" w:rsidRPr="00A7501D" w:rsidRDefault="00870286" w:rsidP="00F561DA">
      <w:pPr>
        <w:pStyle w:val="Titolo3"/>
        <w:numPr>
          <w:ilvl w:val="1"/>
          <w:numId w:val="48"/>
        </w:numPr>
        <w:ind w:left="426" w:hanging="426"/>
        <w:rPr>
          <w:rFonts w:ascii="Titillium" w:hAnsi="Titillium"/>
          <w:caps w:val="0"/>
          <w:sz w:val="18"/>
          <w:szCs w:val="18"/>
          <w:lang w:val="it-IT"/>
        </w:rPr>
      </w:pPr>
      <w:bookmarkStart w:id="1777" w:name="_Toc497728162"/>
      <w:bookmarkStart w:id="1778" w:name="_Toc497484964"/>
      <w:bookmarkStart w:id="1779" w:name="_Toc498419754"/>
      <w:bookmarkStart w:id="1780" w:name="_Toc497831556"/>
      <w:bookmarkStart w:id="1781" w:name="_Toc497728161"/>
      <w:bookmarkStart w:id="1782" w:name="_Toc497484963"/>
      <w:bookmarkStart w:id="1783" w:name="_Toc498419755"/>
      <w:bookmarkStart w:id="1784" w:name="_Toc497831557"/>
      <w:bookmarkEnd w:id="1777"/>
      <w:bookmarkEnd w:id="1778"/>
      <w:bookmarkEnd w:id="1779"/>
      <w:bookmarkEnd w:id="1780"/>
      <w:bookmarkEnd w:id="1781"/>
      <w:bookmarkEnd w:id="1782"/>
      <w:bookmarkEnd w:id="1783"/>
      <w:bookmarkEnd w:id="1784"/>
      <w:r w:rsidRPr="00A7501D">
        <w:rPr>
          <w:rFonts w:ascii="Titillium" w:hAnsi="Titillium"/>
          <w:sz w:val="18"/>
          <w:szCs w:val="18"/>
          <w:lang w:val="it-IT"/>
        </w:rPr>
        <w:t xml:space="preserve"> </w:t>
      </w:r>
      <w:bookmarkStart w:id="1785" w:name="_Toc103851461"/>
      <w:r w:rsidR="004C667D" w:rsidRPr="00A7501D">
        <w:rPr>
          <w:rFonts w:ascii="Titillium" w:hAnsi="Titillium"/>
          <w:caps w:val="0"/>
          <w:sz w:val="18"/>
          <w:szCs w:val="18"/>
          <w:lang w:val="it-IT"/>
        </w:rPr>
        <w:t>DOMANDA DI PARTECIPAZIONE</w:t>
      </w:r>
      <w:bookmarkEnd w:id="1785"/>
    </w:p>
    <w:p w14:paraId="005ED7BB" w14:textId="4E0C6ED4" w:rsidR="0089477A" w:rsidRPr="00A7501D" w:rsidRDefault="0089477A" w:rsidP="0089477A">
      <w:pPr>
        <w:spacing w:before="60" w:after="60"/>
        <w:rPr>
          <w:rFonts w:ascii="Titillium" w:hAnsi="Titillium"/>
          <w:sz w:val="18"/>
        </w:rPr>
      </w:pPr>
      <w:r w:rsidRPr="00A7501D">
        <w:rPr>
          <w:rFonts w:ascii="Titillium" w:hAnsi="Titillium"/>
          <w:sz w:val="18"/>
        </w:rPr>
        <w:t>La domanda di partecipazione è redatta secondo il modello “</w:t>
      </w:r>
      <w:r w:rsidRPr="00A7501D">
        <w:rPr>
          <w:rFonts w:ascii="Titillium" w:hAnsi="Titillium"/>
          <w:i/>
          <w:sz w:val="18"/>
        </w:rPr>
        <w:t>Domanda di partecipazione</w:t>
      </w:r>
      <w:r w:rsidRPr="00A7501D">
        <w:rPr>
          <w:rFonts w:ascii="Titillium" w:hAnsi="Titillium"/>
          <w:sz w:val="18"/>
        </w:rPr>
        <w:t>” (disponibile su _______________ [</w:t>
      </w:r>
      <w:r w:rsidR="00BE7035" w:rsidRPr="00A7501D">
        <w:rPr>
          <w:rFonts w:ascii="Titillium" w:hAnsi="Titillium"/>
          <w:i/>
          <w:sz w:val="18"/>
        </w:rPr>
        <w:t>Indicare</w:t>
      </w:r>
      <w:r w:rsidRPr="00A7501D">
        <w:rPr>
          <w:rFonts w:ascii="Titillium" w:hAnsi="Titillium"/>
          <w:sz w:val="18"/>
        </w:rPr>
        <w:t>]) e contiene tutte le seguenti informazioni e dichiarazioni.</w:t>
      </w:r>
    </w:p>
    <w:p w14:paraId="61EA84C1" w14:textId="5186C486" w:rsidR="00C762EF" w:rsidRPr="00A7501D" w:rsidRDefault="0089477A" w:rsidP="0089477A">
      <w:pPr>
        <w:spacing w:before="60" w:after="60"/>
        <w:rPr>
          <w:rFonts w:ascii="Titillium" w:hAnsi="Titillium"/>
          <w:sz w:val="18"/>
        </w:rPr>
      </w:pPr>
      <w:r w:rsidRPr="00A7501D">
        <w:rPr>
          <w:rFonts w:ascii="Titillium" w:hAnsi="Titillium"/>
          <w:sz w:val="18"/>
        </w:rPr>
        <w:t>Il concorrente indica la forma singola o associata con la quale partecipa alla gara (professionista singolo, associazione professionale, società, raggruppamento temporaneo, consorzio stabile, aggregazione di rete, GEIE).</w:t>
      </w:r>
    </w:p>
    <w:p w14:paraId="56FD233F" w14:textId="77777777" w:rsidR="00BE7035" w:rsidRPr="00A7501D" w:rsidRDefault="00BE7035" w:rsidP="00BE7035">
      <w:pPr>
        <w:spacing w:before="60" w:after="60"/>
        <w:rPr>
          <w:rFonts w:ascii="Titillium" w:hAnsi="Titillium"/>
          <w:sz w:val="18"/>
        </w:rPr>
      </w:pPr>
      <w:r w:rsidRPr="00A7501D">
        <w:rPr>
          <w:rFonts w:ascii="Titillium" w:hAnsi="Titillium"/>
          <w:sz w:val="18"/>
        </w:rPr>
        <w:t>In caso di partecipazione in raggruppamento temporaneo o consorzio ordinario, aggregazione di rete, GEIE, il concorrente fornisce i dati identificativi (ragione sociale, codice fiscale, sede) e il ruolo di ciascun operatore economico (mandataria/mandante; capofila/consorziata).</w:t>
      </w:r>
    </w:p>
    <w:p w14:paraId="0C9D88E2" w14:textId="41BE7530" w:rsidR="00C762EF" w:rsidRPr="00A7501D" w:rsidRDefault="00BE7035" w:rsidP="00BE7035">
      <w:pPr>
        <w:spacing w:before="60" w:after="60"/>
        <w:rPr>
          <w:rFonts w:ascii="Titillium" w:hAnsi="Titillium"/>
          <w:sz w:val="18"/>
        </w:rPr>
      </w:pPr>
      <w:r w:rsidRPr="00A7501D">
        <w:rPr>
          <w:rFonts w:ascii="Titillium" w:hAnsi="Titillium"/>
          <w:sz w:val="18"/>
        </w:rPr>
        <w:t>Nel caso di consorzio stabile, il consorzio indica il consorziato per il quale concorre alla gara; diversamente si intende che lo stesso partecipa in nome e per conto proprio.</w:t>
      </w:r>
    </w:p>
    <w:p w14:paraId="0D67016C" w14:textId="77777777" w:rsidR="00380729" w:rsidRPr="00A7501D" w:rsidRDefault="00380729" w:rsidP="00380729">
      <w:pPr>
        <w:spacing w:before="60" w:after="60"/>
        <w:rPr>
          <w:rFonts w:ascii="Titillium" w:hAnsi="Titillium" w:cs="Calibri"/>
          <w:b/>
          <w:sz w:val="18"/>
          <w:szCs w:val="24"/>
        </w:rPr>
      </w:pPr>
      <w:r w:rsidRPr="00A7501D">
        <w:rPr>
          <w:rFonts w:ascii="Titillium" w:hAnsi="Titillium" w:cs="Calibri"/>
          <w:b/>
          <w:sz w:val="18"/>
          <w:szCs w:val="24"/>
        </w:rPr>
        <w:t>La domanda di partecipazione è sottoscritta digitalmente e presentata:</w:t>
      </w:r>
    </w:p>
    <w:p w14:paraId="43AE5630" w14:textId="77777777" w:rsidR="00380729" w:rsidRPr="00A7501D" w:rsidRDefault="00380729"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professionista singolo, dal professionista;</w:t>
      </w:r>
    </w:p>
    <w:p w14:paraId="122D53FF" w14:textId="77777777" w:rsidR="00380729" w:rsidRPr="00A7501D" w:rsidRDefault="00380729"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studio associato, da tutti gli associati o dal rappresentante munito di idonei poteri;</w:t>
      </w:r>
    </w:p>
    <w:p w14:paraId="6FFC07F8" w14:textId="77777777" w:rsidR="00380729" w:rsidRPr="00A7501D" w:rsidRDefault="00380729"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società o consorzi stabili, dal legale rappresentante.</w:t>
      </w:r>
    </w:p>
    <w:p w14:paraId="32CAA6FC" w14:textId="77777777" w:rsidR="00380729" w:rsidRPr="00A7501D" w:rsidRDefault="00380729"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raggruppamento temporaneo o consorzio ordinario costituito, dal legale rappresentante della mandataria/capofila.</w:t>
      </w:r>
    </w:p>
    <w:p w14:paraId="2374EEFC" w14:textId="7AAFF8AA" w:rsidR="00380729" w:rsidRPr="00A7501D" w:rsidRDefault="00380729"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raggruppamento temporaneo o consorzio ordinario non ancora costituiti, dal legale rappresentante di ciascuno dei soggetti che costituiranno il raggruppamento o consorzio;</w:t>
      </w:r>
    </w:p>
    <w:p w14:paraId="5801006E" w14:textId="77777777" w:rsidR="00380729" w:rsidRPr="00A7501D" w:rsidRDefault="00380729"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aggregazioni di rete si fa riferimento alla disciplina prevista per i raggruppamenti temporanei, in quanto compatibile. In particolare:</w:t>
      </w:r>
    </w:p>
    <w:p w14:paraId="397A4F5B" w14:textId="77777777" w:rsidR="00380729" w:rsidRPr="00A7501D" w:rsidRDefault="00380729" w:rsidP="00F561DA">
      <w:pPr>
        <w:numPr>
          <w:ilvl w:val="4"/>
          <w:numId w:val="29"/>
        </w:numPr>
        <w:spacing w:before="60" w:after="60"/>
        <w:ind w:left="567" w:hanging="283"/>
        <w:rPr>
          <w:rFonts w:ascii="Titillium" w:hAnsi="Titillium" w:cs="Calibri"/>
          <w:sz w:val="18"/>
          <w:szCs w:val="18"/>
        </w:rPr>
      </w:pPr>
      <w:r w:rsidRPr="00A7501D">
        <w:rPr>
          <w:rFonts w:ascii="Titillium" w:hAnsi="Titillium" w:cs="Calibri"/>
          <w:sz w:val="18"/>
          <w:szCs w:val="18"/>
        </w:rPr>
        <w:t xml:space="preserve">se la rete è dotata di un organo comune con potere di rappresentanza e con soggettività giuridica </w:t>
      </w:r>
      <w:r w:rsidRPr="00A7501D">
        <w:rPr>
          <w:rFonts w:ascii="Titillium" w:hAnsi="Titillium" w:cs="Courier New"/>
          <w:sz w:val="18"/>
          <w:szCs w:val="18"/>
        </w:rPr>
        <w:t>(cd. rete - soggetto)</w:t>
      </w:r>
      <w:r w:rsidRPr="00A7501D">
        <w:rPr>
          <w:rFonts w:ascii="Titillium" w:hAnsi="Titillium" w:cs="Calibri"/>
          <w:sz w:val="18"/>
          <w:szCs w:val="18"/>
        </w:rPr>
        <w:t>, dal legale rappresentante dell’organo comune;</w:t>
      </w:r>
    </w:p>
    <w:p w14:paraId="24433645" w14:textId="77777777" w:rsidR="00380729" w:rsidRPr="00A7501D" w:rsidRDefault="00380729" w:rsidP="00F561DA">
      <w:pPr>
        <w:numPr>
          <w:ilvl w:val="4"/>
          <w:numId w:val="29"/>
        </w:numPr>
        <w:spacing w:before="60" w:after="60"/>
        <w:ind w:left="567" w:hanging="283"/>
        <w:rPr>
          <w:rFonts w:ascii="Titillium" w:hAnsi="Titillium" w:cs="Calibri"/>
          <w:sz w:val="18"/>
          <w:szCs w:val="18"/>
          <w:lang w:eastAsia="it-IT"/>
        </w:rPr>
      </w:pPr>
      <w:r w:rsidRPr="00A7501D">
        <w:rPr>
          <w:rFonts w:ascii="Titillium" w:hAnsi="Titillium" w:cs="Calibri"/>
          <w:sz w:val="18"/>
          <w:szCs w:val="18"/>
          <w:lang w:eastAsia="it-IT"/>
        </w:rPr>
        <w:t xml:space="preserve">se la rete è dotata di un organo comune con potere di rappresentanza ma è priva di soggettività giuridica </w:t>
      </w:r>
      <w:r w:rsidRPr="00A7501D">
        <w:rPr>
          <w:rFonts w:ascii="Titillium" w:hAnsi="Titillium" w:cs="Courier New"/>
          <w:sz w:val="18"/>
          <w:szCs w:val="18"/>
        </w:rPr>
        <w:t>(cd. rete - contratto)</w:t>
      </w:r>
      <w:r w:rsidRPr="00A7501D">
        <w:rPr>
          <w:rFonts w:ascii="Titillium" w:hAnsi="Titillium" w:cs="Calibri"/>
          <w:sz w:val="18"/>
          <w:szCs w:val="18"/>
          <w:lang w:eastAsia="it-IT"/>
        </w:rPr>
        <w:t xml:space="preserve">, </w:t>
      </w:r>
      <w:r w:rsidRPr="00A7501D">
        <w:rPr>
          <w:rFonts w:ascii="Titillium" w:hAnsi="Titillium" w:cs="Calibri"/>
          <w:sz w:val="18"/>
          <w:szCs w:val="18"/>
        </w:rPr>
        <w:t xml:space="preserve">dal legale rappresentante dell’organo comune </w:t>
      </w:r>
      <w:r w:rsidRPr="00A7501D">
        <w:rPr>
          <w:rFonts w:ascii="Titillium" w:hAnsi="Titillium" w:cs="Calibri"/>
          <w:sz w:val="18"/>
          <w:szCs w:val="18"/>
          <w:lang w:eastAsia="it-IT"/>
        </w:rPr>
        <w:t xml:space="preserve">nonché </w:t>
      </w:r>
      <w:r w:rsidRPr="00A7501D">
        <w:rPr>
          <w:rFonts w:ascii="Titillium" w:hAnsi="Titillium" w:cs="Calibri"/>
          <w:sz w:val="18"/>
          <w:szCs w:val="18"/>
        </w:rPr>
        <w:t>dal legale rappresentante di ciascuno</w:t>
      </w:r>
      <w:r w:rsidRPr="00A7501D">
        <w:rPr>
          <w:rFonts w:ascii="Titillium" w:hAnsi="Titillium" w:cs="Calibri"/>
          <w:sz w:val="18"/>
          <w:szCs w:val="18"/>
          <w:lang w:eastAsia="it-IT"/>
        </w:rPr>
        <w:t xml:space="preserve"> degli operatori economici dell’aggregazione di rete; </w:t>
      </w:r>
    </w:p>
    <w:p w14:paraId="4185B13C" w14:textId="77777777" w:rsidR="00380729" w:rsidRPr="00A7501D" w:rsidRDefault="00380729" w:rsidP="00F561DA">
      <w:pPr>
        <w:numPr>
          <w:ilvl w:val="4"/>
          <w:numId w:val="29"/>
        </w:numPr>
        <w:spacing w:before="60" w:after="60"/>
        <w:ind w:left="567" w:hanging="283"/>
        <w:rPr>
          <w:rFonts w:ascii="Titillium" w:hAnsi="Titillium" w:cs="Calibri"/>
          <w:sz w:val="18"/>
          <w:szCs w:val="18"/>
          <w:lang w:eastAsia="it-IT"/>
        </w:rPr>
      </w:pPr>
      <w:r w:rsidRPr="00A7501D">
        <w:rPr>
          <w:rFonts w:ascii="Titillium" w:hAnsi="Titillium" w:cs="Calibri"/>
          <w:sz w:val="18"/>
          <w:szCs w:val="18"/>
          <w:lang w:eastAsia="it-IT"/>
        </w:rPr>
        <w:t xml:space="preserve">se la rete è dotata di un organo comune privo del potere di rappresentanza o se è sprovvista di organo comune, oppure se l’organo comune è privo dei requisiti di qualificazione richiesti per assumere la veste di mandataria, </w:t>
      </w:r>
      <w:r w:rsidRPr="00A7501D">
        <w:rPr>
          <w:rFonts w:ascii="Titillium" w:hAnsi="Titillium" w:cs="Calibri"/>
          <w:sz w:val="18"/>
          <w:szCs w:val="18"/>
        </w:rPr>
        <w:t>dal legale rappresentante de</w:t>
      </w:r>
      <w:r w:rsidRPr="00A7501D">
        <w:rPr>
          <w:rFonts w:ascii="Titillium" w:hAnsi="Titillium" w:cs="Calibri"/>
          <w:sz w:val="18"/>
          <w:szCs w:val="18"/>
          <w:lang w:eastAsia="it-IT"/>
        </w:rPr>
        <w:t xml:space="preserve">ll’operatore economico retista che riveste la qualifica di mandataria, ovvero, in caso di partecipazione nelle forme del raggruppamento da costituirsi, </w:t>
      </w:r>
      <w:r w:rsidRPr="00A7501D">
        <w:rPr>
          <w:rFonts w:ascii="Titillium" w:hAnsi="Titillium" w:cs="Calibri"/>
          <w:sz w:val="18"/>
          <w:szCs w:val="18"/>
        </w:rPr>
        <w:t xml:space="preserve">dal legale rappresentante di ciascuno </w:t>
      </w:r>
      <w:r w:rsidRPr="00A7501D">
        <w:rPr>
          <w:rFonts w:ascii="Titillium" w:hAnsi="Titillium" w:cs="Calibri"/>
          <w:sz w:val="18"/>
          <w:szCs w:val="18"/>
          <w:lang w:eastAsia="it-IT"/>
        </w:rPr>
        <w:t>degli operatori economici dell’aggregazione di rete.</w:t>
      </w:r>
    </w:p>
    <w:p w14:paraId="40ED1F2B" w14:textId="2B5A45C7" w:rsidR="00380729" w:rsidRPr="00A7501D" w:rsidRDefault="00380729" w:rsidP="00380729">
      <w:pPr>
        <w:rPr>
          <w:rFonts w:ascii="Titillium" w:hAnsi="Titillium" w:cs="Garamond"/>
          <w:sz w:val="18"/>
          <w:szCs w:val="18"/>
        </w:rPr>
      </w:pPr>
      <w:r w:rsidRPr="00A7501D">
        <w:rPr>
          <w:rFonts w:ascii="Titillium" w:hAnsi="Titillium" w:cs="Garamond"/>
          <w:sz w:val="18"/>
          <w:szCs w:val="18"/>
        </w:rPr>
        <w:t>Nel caso di consorzio stabile di cui all’art.</w:t>
      </w:r>
      <w:r w:rsidR="00F23C22" w:rsidRPr="00A7501D">
        <w:rPr>
          <w:rFonts w:ascii="Titillium" w:hAnsi="Titillium" w:cs="Garamond"/>
          <w:sz w:val="18"/>
          <w:szCs w:val="18"/>
        </w:rPr>
        <w:t xml:space="preserve"> </w:t>
      </w:r>
      <w:r w:rsidRPr="00A7501D">
        <w:rPr>
          <w:rFonts w:ascii="Titillium" w:hAnsi="Titillium" w:cs="Garamond"/>
          <w:sz w:val="18"/>
          <w:szCs w:val="18"/>
        </w:rPr>
        <w:t>45, comma 2, lettere b) e c) del Codice la domanda è sottoscritta digitalmente dal consorzio medesimo.</w:t>
      </w:r>
    </w:p>
    <w:p w14:paraId="6C89EA52" w14:textId="2F3B37F1" w:rsidR="00452858" w:rsidRPr="00A7501D" w:rsidRDefault="00452858" w:rsidP="00452858">
      <w:pPr>
        <w:rPr>
          <w:rFonts w:ascii="Titillium" w:hAnsi="Titillium"/>
          <w:sz w:val="18"/>
          <w:szCs w:val="18"/>
        </w:rPr>
      </w:pPr>
      <w:r w:rsidRPr="00A7501D">
        <w:rPr>
          <w:rFonts w:ascii="Titillium" w:hAnsi="Titillium"/>
          <w:sz w:val="18"/>
          <w:szCs w:val="18"/>
        </w:rPr>
        <w:t>Il concorrente allega su</w:t>
      </w:r>
      <w:r w:rsidR="00D96F9C" w:rsidRPr="00A7501D">
        <w:rPr>
          <w:rFonts w:ascii="Titillium" w:hAnsi="Titillium"/>
          <w:sz w:val="18"/>
          <w:szCs w:val="18"/>
        </w:rPr>
        <w:t>_______________</w:t>
      </w:r>
      <w:r w:rsidR="002745E6" w:rsidRPr="00A7501D">
        <w:rPr>
          <w:rFonts w:ascii="Titillium" w:hAnsi="Titillium"/>
          <w:sz w:val="18"/>
          <w:szCs w:val="18"/>
        </w:rPr>
        <w:t>___________</w:t>
      </w:r>
      <w:r w:rsidR="00D96F9C" w:rsidRPr="00A7501D">
        <w:rPr>
          <w:rFonts w:ascii="Titillium" w:hAnsi="Titillium"/>
          <w:sz w:val="18"/>
          <w:szCs w:val="18"/>
        </w:rPr>
        <w:t>___</w:t>
      </w:r>
      <w:r w:rsidR="00407D61" w:rsidRPr="00A7501D">
        <w:rPr>
          <w:rFonts w:ascii="Titillium" w:hAnsi="Titillium"/>
          <w:sz w:val="18"/>
          <w:szCs w:val="18"/>
        </w:rPr>
        <w:t xml:space="preserve"> </w:t>
      </w:r>
      <w:r w:rsidR="00D96F9C" w:rsidRPr="00A7501D">
        <w:rPr>
          <w:rFonts w:ascii="Titillium" w:hAnsi="Titillium"/>
          <w:sz w:val="18"/>
          <w:szCs w:val="18"/>
        </w:rPr>
        <w:t>[</w:t>
      </w:r>
      <w:r w:rsidR="00D96F9C" w:rsidRPr="00A7501D">
        <w:rPr>
          <w:rFonts w:ascii="Titillium" w:hAnsi="Titillium"/>
          <w:i/>
          <w:sz w:val="18"/>
          <w:szCs w:val="18"/>
        </w:rPr>
        <w:t>Indicare</w:t>
      </w:r>
      <w:r w:rsidR="00D96F9C" w:rsidRPr="00A7501D">
        <w:rPr>
          <w:rFonts w:ascii="Titillium" w:hAnsi="Titillium"/>
          <w:sz w:val="18"/>
          <w:szCs w:val="18"/>
        </w:rPr>
        <w:t>]</w:t>
      </w:r>
    </w:p>
    <w:p w14:paraId="01EF4B52" w14:textId="77777777" w:rsidR="00452858" w:rsidRPr="00A7501D" w:rsidRDefault="00452858" w:rsidP="00F561DA">
      <w:pPr>
        <w:pStyle w:val="Paragrafoelenco"/>
        <w:numPr>
          <w:ilvl w:val="2"/>
          <w:numId w:val="31"/>
        </w:numPr>
        <w:spacing w:before="60" w:after="60"/>
        <w:ind w:left="567"/>
        <w:rPr>
          <w:rFonts w:ascii="Titillium" w:hAnsi="Titillium" w:cs="Calibri"/>
          <w:sz w:val="18"/>
          <w:szCs w:val="18"/>
        </w:rPr>
      </w:pPr>
      <w:r w:rsidRPr="00A7501D">
        <w:rPr>
          <w:rFonts w:ascii="Titillium" w:hAnsi="Titillium" w:cs="Calibri"/>
          <w:sz w:val="18"/>
          <w:szCs w:val="18"/>
        </w:rPr>
        <w:lastRenderedPageBreak/>
        <w:t>copia fotostatica di un documento d’identità del sottoscrittore</w:t>
      </w:r>
      <w:r w:rsidRPr="00A7501D">
        <w:rPr>
          <w:rFonts w:ascii="Titillium" w:hAnsi="Titillium"/>
          <w:sz w:val="18"/>
          <w:szCs w:val="18"/>
        </w:rPr>
        <w:t>, non necessaria nel caso in cui il dichiarante firmi digitalmente la documentazione;</w:t>
      </w:r>
    </w:p>
    <w:p w14:paraId="16102F2F" w14:textId="6F491BC8" w:rsidR="00C54880" w:rsidRPr="00A7501D" w:rsidRDefault="00C54880" w:rsidP="00F561DA">
      <w:pPr>
        <w:pStyle w:val="Paragrafoelenco"/>
        <w:numPr>
          <w:ilvl w:val="2"/>
          <w:numId w:val="31"/>
        </w:numPr>
        <w:spacing w:before="60" w:after="60"/>
        <w:ind w:left="567"/>
        <w:rPr>
          <w:rFonts w:ascii="Titillium" w:hAnsi="Titillium" w:cs="Calibri"/>
          <w:sz w:val="18"/>
          <w:szCs w:val="24"/>
        </w:rPr>
      </w:pPr>
      <w:r w:rsidRPr="00A7501D">
        <w:rPr>
          <w:rFonts w:ascii="Titillium" w:hAnsi="Titillium" w:cs="Calibri"/>
          <w:sz w:val="18"/>
          <w:szCs w:val="24"/>
        </w:rPr>
        <w:t>copia confo</w:t>
      </w:r>
      <w:r w:rsidR="00DA5AA9" w:rsidRPr="00A7501D">
        <w:rPr>
          <w:rFonts w:ascii="Titillium" w:hAnsi="Titillium" w:cs="Calibri"/>
          <w:sz w:val="18"/>
          <w:szCs w:val="24"/>
        </w:rPr>
        <w:t>rme all’originale della procura.</w:t>
      </w:r>
    </w:p>
    <w:p w14:paraId="42A28A07" w14:textId="3032485A" w:rsidR="00380729" w:rsidRPr="00A7501D" w:rsidRDefault="00C54880" w:rsidP="00C54880">
      <w:pPr>
        <w:spacing w:before="60" w:after="60"/>
        <w:rPr>
          <w:rFonts w:ascii="Titillium" w:hAnsi="Titillium"/>
          <w:sz w:val="12"/>
        </w:rPr>
      </w:pPr>
      <w:r w:rsidRPr="00A7501D">
        <w:rPr>
          <w:rFonts w:ascii="Titillium" w:hAnsi="Titillium" w:cs="Calibri"/>
          <w:sz w:val="18"/>
          <w:szCs w:val="24"/>
        </w:rPr>
        <w:t>Qualora le dichiarazioni e/o le attestazioni e/o l’offerta economica siano sottoscritte da un procuratore (generale o speciale), il concorrente allega su</w:t>
      </w:r>
      <w:r w:rsidR="00D96F9C" w:rsidRPr="00A7501D">
        <w:rPr>
          <w:rFonts w:ascii="Titillium" w:hAnsi="Titillium" w:cs="Calibri"/>
          <w:sz w:val="18"/>
          <w:szCs w:val="24"/>
        </w:rPr>
        <w:t xml:space="preserve"> _______________</w:t>
      </w:r>
      <w:r w:rsidR="002745E6" w:rsidRPr="00A7501D">
        <w:rPr>
          <w:rFonts w:ascii="Titillium" w:hAnsi="Titillium" w:cs="Calibri"/>
          <w:sz w:val="18"/>
          <w:szCs w:val="24"/>
        </w:rPr>
        <w:t>__</w:t>
      </w:r>
      <w:r w:rsidR="00D96F9C" w:rsidRPr="00A7501D">
        <w:rPr>
          <w:rFonts w:ascii="Titillium" w:hAnsi="Titillium" w:cs="Calibri"/>
          <w:sz w:val="18"/>
          <w:szCs w:val="24"/>
        </w:rPr>
        <w:t>____ [</w:t>
      </w:r>
      <w:r w:rsidR="001F1C31" w:rsidRPr="00A7501D">
        <w:rPr>
          <w:rFonts w:ascii="Titillium" w:hAnsi="Titillium" w:cs="Calibri"/>
          <w:i/>
          <w:sz w:val="18"/>
          <w:szCs w:val="24"/>
        </w:rPr>
        <w:t>Indicare</w:t>
      </w:r>
      <w:r w:rsidR="001F1C31" w:rsidRPr="00A7501D">
        <w:rPr>
          <w:rFonts w:ascii="Titillium" w:hAnsi="Titillium" w:cs="Calibri"/>
          <w:sz w:val="18"/>
          <w:szCs w:val="24"/>
        </w:rPr>
        <w:t>]</w:t>
      </w:r>
      <w:r w:rsidRPr="00A7501D">
        <w:rPr>
          <w:rFonts w:ascii="Titillium" w:hAnsi="Titillium" w:cs="Calibri"/>
          <w:sz w:val="18"/>
          <w:szCs w:val="24"/>
        </w:rPr>
        <w:t xml:space="preserve"> anche copia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p>
    <w:p w14:paraId="25B81EFE" w14:textId="4F59859A" w:rsidR="00452858" w:rsidRDefault="00452858" w:rsidP="00BE7035">
      <w:pPr>
        <w:spacing w:before="60" w:after="60"/>
        <w:rPr>
          <w:rFonts w:ascii="Titillium" w:hAnsi="Titillium"/>
          <w:sz w:val="18"/>
        </w:rPr>
      </w:pPr>
    </w:p>
    <w:p w14:paraId="3867430E" w14:textId="77777777" w:rsidR="00E247CC" w:rsidRPr="00A7501D" w:rsidRDefault="00E247CC" w:rsidP="00BE7035">
      <w:pPr>
        <w:spacing w:before="60" w:after="60"/>
        <w:rPr>
          <w:rFonts w:ascii="Titillium" w:hAnsi="Titillium"/>
          <w:sz w:val="18"/>
        </w:rPr>
      </w:pPr>
    </w:p>
    <w:p w14:paraId="28384792" w14:textId="031697D4" w:rsidR="004C53A8" w:rsidRPr="00A7501D" w:rsidRDefault="004C667D" w:rsidP="00F561DA">
      <w:pPr>
        <w:pStyle w:val="Titolo3"/>
        <w:numPr>
          <w:ilvl w:val="1"/>
          <w:numId w:val="48"/>
        </w:numPr>
        <w:ind w:left="426" w:hanging="426"/>
        <w:rPr>
          <w:rFonts w:ascii="Titillium" w:hAnsi="Titillium"/>
        </w:rPr>
      </w:pPr>
      <w:bookmarkStart w:id="1786" w:name="_Toc4164233711"/>
      <w:bookmarkStart w:id="1787" w:name="_Toc4067541881"/>
      <w:bookmarkStart w:id="1788" w:name="_Toc4060583871"/>
      <w:bookmarkStart w:id="1789" w:name="_Toc4034712791"/>
      <w:bookmarkStart w:id="1790" w:name="_Toc3974228721"/>
      <w:bookmarkStart w:id="1791" w:name="_Toc3973468311"/>
      <w:bookmarkStart w:id="1792" w:name="_Toc3937069161"/>
      <w:bookmarkStart w:id="1793" w:name="_Toc3937008431"/>
      <w:bookmarkStart w:id="1794" w:name="_Toc3932831841"/>
      <w:bookmarkStart w:id="1795" w:name="_Toc3932726681"/>
      <w:bookmarkStart w:id="1796" w:name="_Toc3932726101"/>
      <w:bookmarkStart w:id="1797" w:name="_Toc3931878541"/>
      <w:bookmarkStart w:id="1798" w:name="_Toc3931121371"/>
      <w:bookmarkStart w:id="1799" w:name="_Toc3931105731"/>
      <w:bookmarkStart w:id="1800" w:name="_Toc3925775061"/>
      <w:bookmarkStart w:id="1801" w:name="_Toc3910360651"/>
      <w:bookmarkStart w:id="1802" w:name="_Toc3910359921"/>
      <w:bookmarkStart w:id="1803" w:name="_Toc3805018791"/>
      <w:bookmarkStart w:id="1804" w:name="_Toc609251781"/>
      <w:bookmarkStart w:id="1805" w:name="_Ref4984219821"/>
      <w:bookmarkStart w:id="1806" w:name="_Toc484688330"/>
      <w:bookmarkStart w:id="1807" w:name="_Toc484605461"/>
      <w:bookmarkStart w:id="1808" w:name="_Toc484605337"/>
      <w:bookmarkStart w:id="1809" w:name="_Toc484526617"/>
      <w:bookmarkStart w:id="1810" w:name="_Toc484449122"/>
      <w:bookmarkStart w:id="1811" w:name="_Toc484448998"/>
      <w:bookmarkStart w:id="1812" w:name="_Toc484448874"/>
      <w:bookmarkStart w:id="1813" w:name="_Toc484448751"/>
      <w:bookmarkStart w:id="1814" w:name="_Toc484448627"/>
      <w:bookmarkStart w:id="1815" w:name="_Toc484448503"/>
      <w:bookmarkStart w:id="1816" w:name="_Toc484448379"/>
      <w:bookmarkStart w:id="1817" w:name="_Toc484448255"/>
      <w:bookmarkStart w:id="1818" w:name="_Toc484448130"/>
      <w:bookmarkStart w:id="1819" w:name="_Toc484440471"/>
      <w:bookmarkStart w:id="1820" w:name="_Toc484440111"/>
      <w:bookmarkStart w:id="1821" w:name="_Toc484439987"/>
      <w:bookmarkStart w:id="1822" w:name="_Toc484439864"/>
      <w:bookmarkStart w:id="1823" w:name="_Toc484438944"/>
      <w:bookmarkStart w:id="1824" w:name="_Toc484438820"/>
      <w:bookmarkStart w:id="1825" w:name="_Toc484438696"/>
      <w:bookmarkStart w:id="1826" w:name="_Toc484429121"/>
      <w:bookmarkStart w:id="1827" w:name="_Toc484428951"/>
      <w:bookmarkStart w:id="1828" w:name="_Toc484097779"/>
      <w:bookmarkStart w:id="1829" w:name="_Toc484011705"/>
      <w:bookmarkStart w:id="1830" w:name="_Toc484011230"/>
      <w:bookmarkStart w:id="1831" w:name="_Toc484011108"/>
      <w:bookmarkStart w:id="1832" w:name="_Toc484010986"/>
      <w:bookmarkStart w:id="1833" w:name="_Toc484010862"/>
      <w:bookmarkStart w:id="1834" w:name="_Toc484010740"/>
      <w:bookmarkStart w:id="1835" w:name="_Toc483906990"/>
      <w:bookmarkStart w:id="1836" w:name="_Toc483571613"/>
      <w:bookmarkStart w:id="1837" w:name="_Toc483571492"/>
      <w:bookmarkStart w:id="1838" w:name="_Toc483474063"/>
      <w:bookmarkStart w:id="1839" w:name="_Toc483401266"/>
      <w:bookmarkStart w:id="1840" w:name="_Toc483325787"/>
      <w:bookmarkStart w:id="1841" w:name="_Toc483316484"/>
      <w:bookmarkStart w:id="1842" w:name="_Toc483316353"/>
      <w:bookmarkStart w:id="1843" w:name="_Toc483316221"/>
      <w:bookmarkStart w:id="1844" w:name="_Toc483316016"/>
      <w:bookmarkStart w:id="1845" w:name="_Toc483302395"/>
      <w:bookmarkStart w:id="1846" w:name="_Toc485218321"/>
      <w:bookmarkStart w:id="1847" w:name="_Toc484688885"/>
      <w:bookmarkStart w:id="1848" w:name="_Ref484611693"/>
      <w:bookmarkStart w:id="1849" w:name="_Ref484611690"/>
      <w:bookmarkStart w:id="1850" w:name="_Toc103851462"/>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A7501D">
        <w:rPr>
          <w:rFonts w:ascii="Titillium" w:hAnsi="Titillium"/>
          <w:caps w:val="0"/>
          <w:sz w:val="18"/>
          <w:szCs w:val="18"/>
          <w:lang w:val="it-IT"/>
        </w:rPr>
        <w:t>D</w:t>
      </w:r>
      <w:r w:rsidRPr="00A7501D">
        <w:rPr>
          <w:rFonts w:ascii="Titillium" w:hAnsi="Titillium"/>
          <w:caps w:val="0"/>
          <w:sz w:val="18"/>
          <w:szCs w:val="18"/>
        </w:rPr>
        <w:t>OCUMENTO DI GARA UNICO EUROPEO</w:t>
      </w:r>
      <w:bookmarkEnd w:id="1848"/>
      <w:bookmarkEnd w:id="1849"/>
      <w:bookmarkEnd w:id="1850"/>
    </w:p>
    <w:p w14:paraId="17EF2E38" w14:textId="23013819" w:rsidR="00A710CF" w:rsidRPr="00A7501D" w:rsidRDefault="00A710CF" w:rsidP="00A710CF">
      <w:pPr>
        <w:spacing w:before="60" w:after="60"/>
        <w:rPr>
          <w:rFonts w:ascii="Titillium" w:eastAsia="Calibri" w:hAnsi="Titillium" w:cs="Calibri"/>
          <w:sz w:val="18"/>
          <w:szCs w:val="18"/>
          <w:lang w:eastAsia="it-IT"/>
        </w:rPr>
      </w:pPr>
      <w:r w:rsidRPr="00A7501D">
        <w:rPr>
          <w:rFonts w:ascii="Titillium" w:eastAsia="Calibri" w:hAnsi="Titillium" w:cs="Calibri"/>
          <w:sz w:val="18"/>
          <w:szCs w:val="18"/>
          <w:lang w:eastAsia="it-IT"/>
        </w:rPr>
        <w:t>Il concorrente compila il DGUE di cui allo schema allegato al D.M. del Ministero delle Infrastrutture e Trasporti del 18 luglio 2016 o successive modifiche, utilizzando il modello presente su ______________</w:t>
      </w:r>
      <w:r w:rsidR="009218A4" w:rsidRPr="00A7501D">
        <w:rPr>
          <w:rFonts w:ascii="Titillium" w:eastAsia="Calibri" w:hAnsi="Titillium" w:cs="Calibri"/>
          <w:sz w:val="18"/>
          <w:szCs w:val="18"/>
          <w:lang w:eastAsia="it-IT"/>
        </w:rPr>
        <w:t>___</w:t>
      </w:r>
      <w:r w:rsidRPr="00A7501D">
        <w:rPr>
          <w:rFonts w:ascii="Titillium" w:eastAsia="Calibri" w:hAnsi="Titillium" w:cs="Calibri"/>
          <w:sz w:val="18"/>
          <w:szCs w:val="18"/>
          <w:lang w:eastAsia="it-IT"/>
        </w:rPr>
        <w:t>_</w:t>
      </w:r>
      <w:r w:rsidR="009218A4" w:rsidRPr="00A7501D">
        <w:rPr>
          <w:rFonts w:ascii="Titillium" w:eastAsia="Calibri" w:hAnsi="Titillium" w:cs="Calibri"/>
          <w:sz w:val="18"/>
          <w:szCs w:val="18"/>
          <w:lang w:eastAsia="it-IT"/>
        </w:rPr>
        <w:t xml:space="preserve"> </w:t>
      </w:r>
      <w:r w:rsidRPr="00A7501D">
        <w:rPr>
          <w:rFonts w:ascii="Titillium" w:eastAsia="Calibri" w:hAnsi="Titillium" w:cs="Calibri"/>
          <w:sz w:val="18"/>
          <w:szCs w:val="18"/>
          <w:lang w:eastAsia="it-IT"/>
        </w:rPr>
        <w:t>[</w:t>
      </w:r>
      <w:r w:rsidRPr="00A7501D">
        <w:rPr>
          <w:rFonts w:ascii="Titillium" w:eastAsia="Calibri" w:hAnsi="Titillium" w:cs="Calibri"/>
          <w:i/>
          <w:sz w:val="18"/>
          <w:szCs w:val="18"/>
          <w:lang w:eastAsia="it-IT"/>
        </w:rPr>
        <w:t>Indicare</w:t>
      </w:r>
      <w:r w:rsidRPr="00A7501D">
        <w:rPr>
          <w:rFonts w:ascii="Titillium" w:eastAsia="Calibri" w:hAnsi="Titillium" w:cs="Calibri"/>
          <w:sz w:val="18"/>
          <w:szCs w:val="18"/>
          <w:lang w:eastAsia="it-IT"/>
        </w:rPr>
        <w:t>] secondo quanto di seguito indicato.</w:t>
      </w:r>
    </w:p>
    <w:p w14:paraId="2155DD42" w14:textId="1C1BAFF3" w:rsidR="004C53A8" w:rsidRDefault="00A710CF" w:rsidP="00A710CF">
      <w:pPr>
        <w:spacing w:before="60" w:after="60"/>
        <w:rPr>
          <w:rFonts w:ascii="Titillium" w:eastAsia="Calibri" w:hAnsi="Titillium" w:cs="Calibri"/>
          <w:sz w:val="18"/>
          <w:szCs w:val="18"/>
          <w:lang w:eastAsia="it-IT"/>
        </w:rPr>
      </w:pPr>
      <w:r w:rsidRPr="00A7501D">
        <w:rPr>
          <w:rFonts w:ascii="Titillium" w:eastAsia="Calibri" w:hAnsi="Titillium" w:cs="Calibri"/>
          <w:sz w:val="18"/>
          <w:szCs w:val="18"/>
          <w:lang w:eastAsia="it-IT"/>
        </w:rPr>
        <w:t>Il DGUE presente su _______________</w:t>
      </w:r>
      <w:r w:rsidR="009218A4" w:rsidRPr="00A7501D">
        <w:rPr>
          <w:rFonts w:ascii="Titillium" w:eastAsia="Calibri" w:hAnsi="Titillium" w:cs="Calibri"/>
          <w:sz w:val="18"/>
          <w:szCs w:val="18"/>
          <w:lang w:eastAsia="it-IT"/>
        </w:rPr>
        <w:t xml:space="preserve">____ </w:t>
      </w:r>
      <w:r w:rsidRPr="00A7501D">
        <w:rPr>
          <w:rFonts w:ascii="Titillium" w:eastAsia="Calibri" w:hAnsi="Titillium" w:cs="Calibri"/>
          <w:sz w:val="18"/>
          <w:szCs w:val="18"/>
          <w:lang w:eastAsia="it-IT"/>
        </w:rPr>
        <w:t>[</w:t>
      </w:r>
      <w:r w:rsidRPr="00A7501D">
        <w:rPr>
          <w:rFonts w:ascii="Titillium" w:eastAsia="Calibri" w:hAnsi="Titillium" w:cs="Calibri"/>
          <w:i/>
          <w:sz w:val="18"/>
          <w:szCs w:val="18"/>
          <w:lang w:eastAsia="it-IT"/>
        </w:rPr>
        <w:t>Indicare</w:t>
      </w:r>
      <w:r w:rsidRPr="00A7501D">
        <w:rPr>
          <w:rFonts w:ascii="Titillium" w:eastAsia="Calibri" w:hAnsi="Titillium" w:cs="Calibri"/>
          <w:sz w:val="18"/>
          <w:szCs w:val="18"/>
          <w:lang w:eastAsia="it-IT"/>
        </w:rPr>
        <w:t>], una volta compilato, dovrà essere scaricato, firmato digitalmente e allegato all’interno della busta “</w:t>
      </w:r>
      <w:r w:rsidRPr="00A7501D">
        <w:rPr>
          <w:rFonts w:ascii="Titillium" w:eastAsia="Calibri" w:hAnsi="Titillium" w:cs="Calibri"/>
          <w:i/>
          <w:sz w:val="18"/>
          <w:szCs w:val="18"/>
          <w:lang w:eastAsia="it-IT"/>
        </w:rPr>
        <w:t>Documentazione amministrativa</w:t>
      </w:r>
      <w:r w:rsidRPr="00A7501D">
        <w:rPr>
          <w:rFonts w:ascii="Titillium" w:eastAsia="Calibri" w:hAnsi="Titillium" w:cs="Calibri"/>
          <w:sz w:val="18"/>
          <w:szCs w:val="18"/>
          <w:lang w:eastAsia="it-IT"/>
        </w:rPr>
        <w:t>”.</w:t>
      </w:r>
    </w:p>
    <w:p w14:paraId="6D39C641" w14:textId="77777777" w:rsidR="00E247CC" w:rsidRPr="00A7501D" w:rsidRDefault="00E247CC" w:rsidP="00A710CF">
      <w:pPr>
        <w:spacing w:before="60" w:after="60"/>
        <w:rPr>
          <w:rFonts w:ascii="Titillium" w:eastAsia="Calibri" w:hAnsi="Titillium" w:cs="Calibri"/>
          <w:sz w:val="18"/>
          <w:szCs w:val="18"/>
          <w:lang w:eastAsia="it-IT"/>
        </w:rPr>
      </w:pPr>
    </w:p>
    <w:p w14:paraId="68A73072" w14:textId="01851F05" w:rsidR="004C53A8" w:rsidRPr="00A7501D" w:rsidRDefault="004C53A8" w:rsidP="00A710CF">
      <w:pPr>
        <w:spacing w:before="60" w:after="60"/>
        <w:rPr>
          <w:rFonts w:ascii="Titillium" w:hAnsi="Titillium"/>
          <w:sz w:val="18"/>
        </w:rPr>
      </w:pPr>
    </w:p>
    <w:p w14:paraId="6519AE12" w14:textId="77777777" w:rsidR="00B04660" w:rsidRPr="00A7501D" w:rsidRDefault="00B04660" w:rsidP="00B04660">
      <w:pPr>
        <w:keepNext/>
        <w:spacing w:before="60" w:after="60" w:line="240" w:lineRule="auto"/>
        <w:rPr>
          <w:rFonts w:ascii="Titillium" w:hAnsi="Titillium" w:cs="Arial"/>
          <w:b/>
          <w:sz w:val="18"/>
          <w:szCs w:val="18"/>
        </w:rPr>
      </w:pPr>
      <w:r w:rsidRPr="00A7501D">
        <w:rPr>
          <w:rFonts w:ascii="Titillium" w:hAnsi="Titillium" w:cs="Arial"/>
          <w:b/>
          <w:sz w:val="18"/>
          <w:szCs w:val="18"/>
        </w:rPr>
        <w:t>Parte II – Informazioni sull’operatore economico</w:t>
      </w:r>
    </w:p>
    <w:p w14:paraId="2537E153" w14:textId="77777777" w:rsidR="00B04660" w:rsidRPr="00A7501D" w:rsidRDefault="00B04660" w:rsidP="00B04660">
      <w:pPr>
        <w:spacing w:before="60" w:after="60" w:line="240" w:lineRule="auto"/>
        <w:rPr>
          <w:rFonts w:ascii="Titillium" w:hAnsi="Titillium" w:cs="Calibri"/>
          <w:sz w:val="18"/>
          <w:szCs w:val="18"/>
        </w:rPr>
      </w:pPr>
      <w:r w:rsidRPr="00A7501D">
        <w:rPr>
          <w:rFonts w:ascii="Titillium" w:hAnsi="Titillium" w:cs="Calibri"/>
          <w:sz w:val="18"/>
          <w:szCs w:val="18"/>
        </w:rPr>
        <w:t>Il concorrente rende tutte le informazioni richieste mediante la compilazione delle parti pertinenti.</w:t>
      </w:r>
    </w:p>
    <w:p w14:paraId="6BCBFF7F" w14:textId="77777777" w:rsidR="00B04660" w:rsidRPr="00A7501D" w:rsidRDefault="00B04660" w:rsidP="00B04660">
      <w:pPr>
        <w:spacing w:before="120" w:after="60" w:line="240" w:lineRule="auto"/>
        <w:rPr>
          <w:rFonts w:ascii="Titillium" w:hAnsi="Titillium" w:cs="Calibri"/>
          <w:b/>
          <w:sz w:val="18"/>
          <w:szCs w:val="18"/>
        </w:rPr>
      </w:pPr>
      <w:r w:rsidRPr="00A7501D">
        <w:rPr>
          <w:rFonts w:ascii="Titillium" w:hAnsi="Titillium" w:cs="Calibri"/>
          <w:b/>
          <w:sz w:val="18"/>
          <w:szCs w:val="18"/>
        </w:rPr>
        <w:t>In caso di ricorso all’avvalimento si richiede la compilazione della sezione C</w:t>
      </w:r>
    </w:p>
    <w:p w14:paraId="0C159CE2" w14:textId="77777777" w:rsidR="00B04660" w:rsidRPr="00A7501D" w:rsidRDefault="00B04660" w:rsidP="00B04660">
      <w:pPr>
        <w:spacing w:before="60" w:after="60" w:line="240" w:lineRule="auto"/>
        <w:rPr>
          <w:rFonts w:ascii="Titillium" w:hAnsi="Titillium" w:cs="Calibri"/>
          <w:sz w:val="18"/>
          <w:szCs w:val="18"/>
        </w:rPr>
      </w:pPr>
      <w:r w:rsidRPr="00A7501D">
        <w:rPr>
          <w:rFonts w:ascii="Titillium" w:hAnsi="Titillium" w:cs="Calibri"/>
          <w:sz w:val="18"/>
          <w:szCs w:val="18"/>
        </w:rPr>
        <w:t>Il concorrente indica la denominazione dell’operatore economico ausiliario e i requisiti oggetto di avvalimento.</w:t>
      </w:r>
    </w:p>
    <w:p w14:paraId="34303363" w14:textId="3E52100E" w:rsidR="00B04660" w:rsidRPr="00A7501D" w:rsidRDefault="00B04660" w:rsidP="00B04660">
      <w:pPr>
        <w:spacing w:before="60" w:after="60" w:line="240" w:lineRule="auto"/>
        <w:rPr>
          <w:rFonts w:ascii="Titillium" w:hAnsi="Titillium" w:cs="Calibri"/>
          <w:sz w:val="18"/>
          <w:szCs w:val="18"/>
        </w:rPr>
      </w:pPr>
      <w:r w:rsidRPr="00A7501D">
        <w:rPr>
          <w:rFonts w:ascii="Titillium" w:hAnsi="Titillium" w:cs="Calibri"/>
          <w:sz w:val="18"/>
          <w:szCs w:val="18"/>
        </w:rPr>
        <w:t xml:space="preserve">Il concorrente, per ciascuna ausiliaria, allega su </w:t>
      </w:r>
      <w:r w:rsidR="003919AA" w:rsidRPr="00A7501D">
        <w:rPr>
          <w:rFonts w:ascii="Titillium" w:hAnsi="Titillium" w:cs="Calibri"/>
          <w:sz w:val="18"/>
          <w:szCs w:val="18"/>
        </w:rPr>
        <w:t>______________________ [</w:t>
      </w:r>
      <w:r w:rsidR="003919AA" w:rsidRPr="00A7501D">
        <w:rPr>
          <w:rFonts w:ascii="Titillium" w:hAnsi="Titillium" w:cs="Calibri"/>
          <w:i/>
          <w:sz w:val="18"/>
          <w:szCs w:val="18"/>
        </w:rPr>
        <w:t>Indicare</w:t>
      </w:r>
      <w:r w:rsidR="003919AA" w:rsidRPr="00A7501D">
        <w:rPr>
          <w:rFonts w:ascii="Titillium" w:hAnsi="Titillium" w:cs="Calibri"/>
          <w:sz w:val="18"/>
          <w:szCs w:val="18"/>
        </w:rPr>
        <w:t>]</w:t>
      </w:r>
    </w:p>
    <w:p w14:paraId="38303A07" w14:textId="587F5352" w:rsidR="00B04660" w:rsidRPr="00A7501D" w:rsidRDefault="00B04660" w:rsidP="00F561DA">
      <w:pPr>
        <w:pStyle w:val="Paragrafoelenco"/>
        <w:numPr>
          <w:ilvl w:val="2"/>
          <w:numId w:val="32"/>
        </w:numPr>
        <w:spacing w:before="60" w:after="60" w:line="240" w:lineRule="auto"/>
        <w:ind w:left="567" w:hanging="567"/>
        <w:rPr>
          <w:rFonts w:ascii="Titillium" w:hAnsi="Titillium" w:cs="Calibri"/>
          <w:sz w:val="18"/>
          <w:szCs w:val="18"/>
        </w:rPr>
      </w:pPr>
      <w:r w:rsidRPr="00A7501D">
        <w:rPr>
          <w:rFonts w:ascii="Titillium" w:hAnsi="Titillium" w:cs="Calibri"/>
          <w:sz w:val="18"/>
          <w:szCs w:val="18"/>
        </w:rPr>
        <w:t xml:space="preserve">DGUE redatto compilando il modello presente sul </w:t>
      </w:r>
      <w:r w:rsidR="003919AA" w:rsidRPr="00A7501D">
        <w:rPr>
          <w:rFonts w:ascii="Titillium" w:hAnsi="Titillium" w:cs="Calibri"/>
          <w:sz w:val="18"/>
          <w:szCs w:val="18"/>
        </w:rPr>
        <w:t>______________________ [</w:t>
      </w:r>
      <w:r w:rsidR="003919AA" w:rsidRPr="00A7501D">
        <w:rPr>
          <w:rFonts w:ascii="Titillium" w:hAnsi="Titillium" w:cs="Calibri"/>
          <w:i/>
          <w:sz w:val="18"/>
          <w:szCs w:val="18"/>
        </w:rPr>
        <w:t>Indicare</w:t>
      </w:r>
      <w:r w:rsidR="003919AA" w:rsidRPr="00A7501D">
        <w:rPr>
          <w:rFonts w:ascii="Titillium" w:hAnsi="Titillium" w:cs="Calibri"/>
          <w:sz w:val="18"/>
          <w:szCs w:val="18"/>
        </w:rPr>
        <w:t xml:space="preserve">], </w:t>
      </w:r>
      <w:r w:rsidRPr="00A7501D">
        <w:rPr>
          <w:rFonts w:ascii="Titillium" w:hAnsi="Titillium" w:cs="Calibri"/>
          <w:sz w:val="18"/>
          <w:szCs w:val="18"/>
        </w:rPr>
        <w:t>a firma dell’ausiliaria, contenente le informazioni di cui alla parte II, sezioni A e B, alla parte III, alla parte IV,</w:t>
      </w:r>
      <w:r w:rsidRPr="00A7501D">
        <w:rPr>
          <w:rFonts w:ascii="Titillium" w:hAnsi="Titillium" w:cs="Arial"/>
          <w:sz w:val="18"/>
          <w:szCs w:val="18"/>
        </w:rPr>
        <w:t xml:space="preserve"> in relazione ai requisiti oggetto di avvalimento</w:t>
      </w:r>
      <w:r w:rsidRPr="00A7501D">
        <w:rPr>
          <w:rFonts w:ascii="Titillium" w:hAnsi="Titillium" w:cs="Calibri"/>
          <w:sz w:val="18"/>
          <w:szCs w:val="18"/>
        </w:rPr>
        <w:t>, e alla parte VI;</w:t>
      </w:r>
    </w:p>
    <w:p w14:paraId="2D2EE8F3" w14:textId="19F5A1C2" w:rsidR="00B04660" w:rsidRPr="00A7501D" w:rsidRDefault="00B04660" w:rsidP="00F561DA">
      <w:pPr>
        <w:pStyle w:val="Paragrafoelenco"/>
        <w:numPr>
          <w:ilvl w:val="2"/>
          <w:numId w:val="32"/>
        </w:numPr>
        <w:spacing w:before="60" w:after="60" w:line="240" w:lineRule="auto"/>
        <w:ind w:left="567" w:hanging="567"/>
        <w:rPr>
          <w:rFonts w:ascii="Titillium" w:hAnsi="Titillium" w:cs="Calibri"/>
          <w:sz w:val="18"/>
          <w:szCs w:val="18"/>
        </w:rPr>
      </w:pPr>
      <w:r w:rsidRPr="00A7501D">
        <w:rPr>
          <w:rFonts w:ascii="Titillium" w:hAnsi="Titillium" w:cs="Calibri"/>
          <w:sz w:val="18"/>
          <w:szCs w:val="18"/>
        </w:rPr>
        <w:t xml:space="preserve">dichiarazione integrativa a firma dell’ausiliaria nei termini di cui al punto </w:t>
      </w:r>
      <w:r w:rsidRPr="008C2961">
        <w:rPr>
          <w:rFonts w:ascii="Titillium" w:hAnsi="Titillium"/>
          <w:sz w:val="18"/>
          <w:szCs w:val="18"/>
        </w:rPr>
        <w:fldChar w:fldCharType="begin"/>
      </w:r>
      <w:r w:rsidRPr="00A7501D">
        <w:rPr>
          <w:rFonts w:ascii="Titillium" w:hAnsi="Titillium"/>
          <w:sz w:val="18"/>
          <w:szCs w:val="18"/>
        </w:rPr>
        <w:instrText>REF _Ref498508914 \r \h</w:instrText>
      </w:r>
      <w:r w:rsidR="007627A4" w:rsidRPr="00A7501D">
        <w:rPr>
          <w:rFonts w:ascii="Titillium" w:hAnsi="Titillium"/>
          <w:sz w:val="18"/>
          <w:szCs w:val="18"/>
        </w:rPr>
        <w:instrText xml:space="preserve"> \* MERGEFORMAT </w:instrText>
      </w:r>
      <w:r w:rsidRPr="008C2961">
        <w:rPr>
          <w:rFonts w:ascii="Titillium" w:hAnsi="Titillium"/>
          <w:sz w:val="18"/>
          <w:szCs w:val="18"/>
        </w:rPr>
      </w:r>
      <w:r w:rsidRPr="008C2961">
        <w:rPr>
          <w:rFonts w:ascii="Titillium" w:hAnsi="Titillium"/>
          <w:sz w:val="18"/>
          <w:szCs w:val="18"/>
        </w:rPr>
        <w:fldChar w:fldCharType="separate"/>
      </w:r>
      <w:r w:rsidRPr="00A7501D">
        <w:rPr>
          <w:rFonts w:ascii="Titillium" w:hAnsi="Titillium"/>
          <w:sz w:val="18"/>
          <w:szCs w:val="18"/>
        </w:rPr>
        <w:t>16.3.1</w:t>
      </w:r>
      <w:r w:rsidRPr="008C2961">
        <w:rPr>
          <w:rFonts w:ascii="Titillium" w:hAnsi="Titillium"/>
          <w:sz w:val="18"/>
          <w:szCs w:val="18"/>
        </w:rPr>
        <w:fldChar w:fldCharType="end"/>
      </w:r>
      <w:r w:rsidRPr="00A7501D">
        <w:rPr>
          <w:rFonts w:ascii="Titillium" w:hAnsi="Titillium" w:cs="Calibri"/>
          <w:sz w:val="18"/>
          <w:szCs w:val="18"/>
        </w:rPr>
        <w:t>;</w:t>
      </w:r>
    </w:p>
    <w:p w14:paraId="7BAB73E9" w14:textId="77777777" w:rsidR="00B04660" w:rsidRPr="00A7501D" w:rsidRDefault="00B04660" w:rsidP="00F561DA">
      <w:pPr>
        <w:pStyle w:val="Paragrafoelenco"/>
        <w:numPr>
          <w:ilvl w:val="2"/>
          <w:numId w:val="32"/>
        </w:numPr>
        <w:spacing w:before="60" w:after="60" w:line="240" w:lineRule="auto"/>
        <w:ind w:left="567" w:hanging="567"/>
        <w:rPr>
          <w:rFonts w:ascii="Titillium" w:hAnsi="Titillium" w:cs="Calibri"/>
          <w:sz w:val="18"/>
          <w:szCs w:val="18"/>
        </w:rPr>
      </w:pPr>
      <w:r w:rsidRPr="00A7501D">
        <w:rPr>
          <w:rFonts w:ascii="Titillium" w:hAnsi="Titillium" w:cs="Calibri"/>
          <w:sz w:val="18"/>
          <w:szCs w:val="18"/>
        </w:rPr>
        <w:t>dichiarazione sostitutiva di cui all’art. 89, comma 1 del Codice, sottoscritta digitalmente dall’ausiliaria, con la quale quest’ultima si obbliga, verso il concorrente e verso la stazione appaltante, a mettere a disposizione, per tutta la durata dell’appalto, le risorse necessarie di cui è carente il concorrente;</w:t>
      </w:r>
    </w:p>
    <w:p w14:paraId="7B8AB657" w14:textId="77777777" w:rsidR="00B04660" w:rsidRPr="00A7501D" w:rsidRDefault="00B04660" w:rsidP="00F561DA">
      <w:pPr>
        <w:pStyle w:val="Paragrafoelenco"/>
        <w:numPr>
          <w:ilvl w:val="2"/>
          <w:numId w:val="32"/>
        </w:numPr>
        <w:spacing w:before="60" w:after="60" w:line="240" w:lineRule="auto"/>
        <w:ind w:left="567" w:hanging="567"/>
        <w:rPr>
          <w:rFonts w:ascii="Titillium" w:hAnsi="Titillium" w:cs="Calibri"/>
          <w:sz w:val="18"/>
          <w:szCs w:val="18"/>
        </w:rPr>
      </w:pPr>
      <w:r w:rsidRPr="00A7501D">
        <w:rPr>
          <w:rFonts w:ascii="Titillium" w:hAnsi="Titillium" w:cs="Calibri"/>
          <w:sz w:val="18"/>
          <w:szCs w:val="18"/>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A7501D">
        <w:rPr>
          <w:rFonts w:ascii="Titillium" w:hAnsi="Titillium" w:cs="Calibri"/>
          <w:b/>
          <w:sz w:val="18"/>
          <w:szCs w:val="18"/>
        </w:rPr>
        <w:t>a pena di nullità</w:t>
      </w:r>
      <w:r w:rsidRPr="00A7501D">
        <w:rPr>
          <w:rFonts w:ascii="Titillium" w:hAnsi="Titillium" w:cs="Calibri"/>
          <w:sz w:val="18"/>
          <w:szCs w:val="18"/>
        </w:rPr>
        <w:t>, ai sensi dell’art. 89 comma 1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14:paraId="13821BD3" w14:textId="77777777" w:rsidR="00B04660" w:rsidRPr="00A7501D" w:rsidRDefault="00B04660" w:rsidP="00F561DA">
      <w:pPr>
        <w:pStyle w:val="Paragrafoelenco"/>
        <w:numPr>
          <w:ilvl w:val="2"/>
          <w:numId w:val="32"/>
        </w:numPr>
        <w:spacing w:before="60" w:after="60" w:line="240" w:lineRule="auto"/>
        <w:ind w:left="567" w:hanging="567"/>
        <w:rPr>
          <w:rFonts w:ascii="Titillium" w:hAnsi="Titillium" w:cs="Calibri"/>
          <w:sz w:val="18"/>
          <w:szCs w:val="18"/>
        </w:rPr>
      </w:pPr>
      <w:r w:rsidRPr="00A7501D">
        <w:rPr>
          <w:rFonts w:ascii="Titillium" w:hAnsi="Titillium" w:cs="Calibri"/>
          <w:sz w:val="18"/>
          <w:szCs w:val="18"/>
        </w:rPr>
        <w:t>PASSOE dell’ausiliaria;</w:t>
      </w:r>
    </w:p>
    <w:p w14:paraId="15539432" w14:textId="5D6FA52F" w:rsidR="00722041" w:rsidRDefault="00722041" w:rsidP="00722041">
      <w:pPr>
        <w:spacing w:before="60" w:after="60"/>
        <w:rPr>
          <w:rFonts w:ascii="Titillium" w:hAnsi="Titillium"/>
          <w:b/>
          <w:sz w:val="18"/>
        </w:rPr>
      </w:pPr>
    </w:p>
    <w:p w14:paraId="1F20F742" w14:textId="77777777" w:rsidR="00E247CC" w:rsidRPr="00A7501D" w:rsidRDefault="00E247CC" w:rsidP="00722041">
      <w:pPr>
        <w:spacing w:before="60" w:after="60"/>
        <w:rPr>
          <w:rFonts w:ascii="Titillium" w:hAnsi="Titillium"/>
          <w:b/>
          <w:sz w:val="18"/>
        </w:rPr>
      </w:pPr>
    </w:p>
    <w:p w14:paraId="214BA5A6" w14:textId="629F5382" w:rsidR="00722041" w:rsidRPr="00A7501D" w:rsidRDefault="00722041" w:rsidP="00722041">
      <w:pPr>
        <w:spacing w:before="60" w:after="60"/>
        <w:rPr>
          <w:rFonts w:ascii="Titillium" w:hAnsi="Titillium"/>
          <w:sz w:val="18"/>
        </w:rPr>
      </w:pPr>
      <w:r w:rsidRPr="00A7501D">
        <w:rPr>
          <w:rFonts w:ascii="Titillium" w:hAnsi="Titillium"/>
          <w:b/>
          <w:sz w:val="18"/>
        </w:rPr>
        <w:t>In caso di ricorso al subappalto si richiede la compilazione della sezione D</w:t>
      </w:r>
      <w:r w:rsidRPr="00A7501D">
        <w:rPr>
          <w:rFonts w:ascii="Titillium" w:hAnsi="Titillium"/>
          <w:sz w:val="18"/>
        </w:rPr>
        <w:t>.</w:t>
      </w:r>
    </w:p>
    <w:p w14:paraId="6E1E8AEC" w14:textId="77777777" w:rsidR="00722041" w:rsidRPr="00A7501D" w:rsidRDefault="00722041" w:rsidP="00722041">
      <w:pPr>
        <w:spacing w:before="60" w:after="60"/>
        <w:rPr>
          <w:rFonts w:ascii="Titillium" w:hAnsi="Titillium"/>
          <w:sz w:val="18"/>
        </w:rPr>
      </w:pPr>
      <w:r w:rsidRPr="00A7501D">
        <w:rPr>
          <w:rFonts w:ascii="Titillium" w:hAnsi="Titillium"/>
          <w:sz w:val="18"/>
        </w:rPr>
        <w:t>Il concorrente, pena l’impossibilità di ricorrere al subappalto, indica l’elenco delle prestazioni che intende subappaltare con la relativa quota percentuale dell’importo complessivo del contratto.</w:t>
      </w:r>
    </w:p>
    <w:p w14:paraId="6B03A9A1" w14:textId="2F544120" w:rsidR="00B04660" w:rsidRPr="00A7501D" w:rsidRDefault="00722041" w:rsidP="00722041">
      <w:pPr>
        <w:spacing w:before="60" w:after="60"/>
        <w:rPr>
          <w:rFonts w:ascii="Titillium" w:hAnsi="Titillium"/>
          <w:sz w:val="18"/>
        </w:rPr>
      </w:pPr>
      <w:r w:rsidRPr="00A7501D">
        <w:rPr>
          <w:rFonts w:ascii="Titillium" w:hAnsi="Titillium"/>
          <w:sz w:val="18"/>
        </w:rPr>
        <w:lastRenderedPageBreak/>
        <w:t xml:space="preserve">Fino all’aggiornamento del DGUE al decreto correttivo di cui al D.lgs. 19 aprile 2017 n. 56, ciascun soggetto che compila il DGUE dovrà rendere le dichiarazioni integrative di cui al paragrafo </w:t>
      </w:r>
      <w:r w:rsidR="00407D61" w:rsidRPr="00A7501D">
        <w:rPr>
          <w:rFonts w:ascii="Titillium" w:hAnsi="Titillium"/>
          <w:sz w:val="18"/>
        </w:rPr>
        <w:t>______ [</w:t>
      </w:r>
      <w:r w:rsidR="00407D61" w:rsidRPr="00A7501D">
        <w:rPr>
          <w:rFonts w:ascii="Titillium" w:hAnsi="Titillium"/>
          <w:i/>
          <w:sz w:val="18"/>
        </w:rPr>
        <w:t>Indicare</w:t>
      </w:r>
      <w:r w:rsidR="001F642F" w:rsidRPr="00A7501D">
        <w:rPr>
          <w:rFonts w:ascii="Titillium" w:hAnsi="Titillium"/>
          <w:sz w:val="18"/>
        </w:rPr>
        <w:t xml:space="preserve"> riferimento</w:t>
      </w:r>
      <w:r w:rsidR="00407D61" w:rsidRPr="00A7501D">
        <w:rPr>
          <w:rFonts w:ascii="Titillium" w:hAnsi="Titillium"/>
          <w:sz w:val="18"/>
        </w:rPr>
        <w:t>]</w:t>
      </w:r>
      <w:r w:rsidRPr="00A7501D">
        <w:rPr>
          <w:rFonts w:ascii="Titillium" w:hAnsi="Titillium"/>
          <w:sz w:val="18"/>
        </w:rPr>
        <w:t xml:space="preserve"> della lettera di invito” in ordine al possesso dei requisiti di cui all’art. 80, comma 1 lett. b-bis) e comma 5 lett. c), c-bis), c-ter), c-quater), f-bis) e f-ter) del Codice – cfr. punto 16.3.1 del presente documento. Tali dichiarazioni integrative sono state inserite nel modello di domanda di partecipazione predisposto dalla Stazione appaltante.</w:t>
      </w:r>
    </w:p>
    <w:p w14:paraId="5B362D59" w14:textId="263D2C3F" w:rsidR="00B04660" w:rsidRPr="00A7501D" w:rsidRDefault="00B04660" w:rsidP="00A710CF">
      <w:pPr>
        <w:spacing w:before="60" w:after="60"/>
        <w:rPr>
          <w:rFonts w:ascii="Titillium" w:hAnsi="Titillium"/>
          <w:sz w:val="18"/>
        </w:rPr>
      </w:pPr>
    </w:p>
    <w:p w14:paraId="24768165" w14:textId="77777777" w:rsidR="008014B9" w:rsidRPr="00A7501D" w:rsidRDefault="008014B9" w:rsidP="008014B9">
      <w:pPr>
        <w:spacing w:before="60" w:after="60"/>
        <w:rPr>
          <w:rFonts w:ascii="Titillium" w:hAnsi="Titillium"/>
          <w:b/>
          <w:sz w:val="18"/>
        </w:rPr>
      </w:pPr>
      <w:r w:rsidRPr="00A7501D">
        <w:rPr>
          <w:rFonts w:ascii="Titillium" w:hAnsi="Titillium"/>
          <w:b/>
          <w:sz w:val="18"/>
        </w:rPr>
        <w:t>Parte III – Motivi di esclusione</w:t>
      </w:r>
    </w:p>
    <w:p w14:paraId="13D738F1" w14:textId="01C2B7E0" w:rsidR="008014B9" w:rsidRPr="00A7501D" w:rsidRDefault="008014B9" w:rsidP="008014B9">
      <w:pPr>
        <w:spacing w:before="60" w:after="60"/>
        <w:rPr>
          <w:rFonts w:ascii="Titillium" w:hAnsi="Titillium"/>
          <w:sz w:val="18"/>
        </w:rPr>
      </w:pPr>
      <w:r w:rsidRPr="00A7501D">
        <w:rPr>
          <w:rFonts w:ascii="Titillium" w:hAnsi="Titillium"/>
          <w:sz w:val="18"/>
        </w:rPr>
        <w:t xml:space="preserve">Il concorrente dichiara di non trovarsi nelle condizioni previste dal punto </w:t>
      </w:r>
      <w:r w:rsidR="00884557" w:rsidRPr="00A7501D">
        <w:rPr>
          <w:rFonts w:ascii="Titillium" w:hAnsi="Titillium"/>
          <w:sz w:val="18"/>
        </w:rPr>
        <w:t xml:space="preserve">______ </w:t>
      </w:r>
      <w:r w:rsidRPr="00A7501D">
        <w:rPr>
          <w:rFonts w:ascii="Titillium" w:hAnsi="Titillium"/>
          <w:sz w:val="18"/>
        </w:rPr>
        <w:t xml:space="preserve">della lettera di invito </w:t>
      </w:r>
      <w:r w:rsidR="001F642F" w:rsidRPr="00A7501D">
        <w:rPr>
          <w:rFonts w:ascii="Titillium" w:hAnsi="Titillium"/>
          <w:sz w:val="18"/>
        </w:rPr>
        <w:t>[</w:t>
      </w:r>
      <w:r w:rsidR="001F642F" w:rsidRPr="00A7501D">
        <w:rPr>
          <w:rFonts w:ascii="Titillium" w:hAnsi="Titillium"/>
          <w:i/>
          <w:sz w:val="18"/>
        </w:rPr>
        <w:t>Indicare riferimento</w:t>
      </w:r>
      <w:r w:rsidR="001F642F" w:rsidRPr="00A7501D">
        <w:rPr>
          <w:rFonts w:ascii="Titillium" w:hAnsi="Titillium"/>
          <w:sz w:val="18"/>
        </w:rPr>
        <w:t>]</w:t>
      </w:r>
      <w:r w:rsidRPr="00A7501D">
        <w:rPr>
          <w:rFonts w:ascii="Titillium" w:hAnsi="Titillium"/>
          <w:sz w:val="18"/>
        </w:rPr>
        <w:t>.</w:t>
      </w:r>
    </w:p>
    <w:p w14:paraId="421099E9" w14:textId="43D3EF89" w:rsidR="008014B9" w:rsidRPr="00A7501D" w:rsidRDefault="008014B9" w:rsidP="008014B9">
      <w:pPr>
        <w:spacing w:before="60" w:after="60"/>
        <w:rPr>
          <w:rFonts w:ascii="Titillium" w:hAnsi="Titillium"/>
          <w:sz w:val="18"/>
        </w:rPr>
      </w:pPr>
    </w:p>
    <w:p w14:paraId="131C5436" w14:textId="77777777" w:rsidR="008014B9" w:rsidRPr="00A7501D" w:rsidRDefault="008014B9" w:rsidP="008014B9">
      <w:pPr>
        <w:spacing w:before="60" w:after="60"/>
        <w:rPr>
          <w:rFonts w:ascii="Titillium" w:hAnsi="Titillium"/>
          <w:b/>
          <w:sz w:val="18"/>
        </w:rPr>
      </w:pPr>
      <w:r w:rsidRPr="00A7501D">
        <w:rPr>
          <w:rFonts w:ascii="Titillium" w:hAnsi="Titillium"/>
          <w:b/>
          <w:sz w:val="18"/>
        </w:rPr>
        <w:t>Parte IV – Criteri di selezione</w:t>
      </w:r>
    </w:p>
    <w:p w14:paraId="40D74E32" w14:textId="78031CBD" w:rsidR="008014B9" w:rsidRPr="00A7501D" w:rsidRDefault="008014B9" w:rsidP="008014B9">
      <w:pPr>
        <w:spacing w:before="60" w:after="60"/>
        <w:rPr>
          <w:rFonts w:ascii="Titillium" w:hAnsi="Titillium"/>
          <w:sz w:val="18"/>
        </w:rPr>
      </w:pPr>
      <w:r w:rsidRPr="00A7501D">
        <w:rPr>
          <w:rFonts w:ascii="Titillium" w:hAnsi="Titillium"/>
          <w:sz w:val="18"/>
        </w:rPr>
        <w:t>Il concorrente dichiara di possedere tutti i requisiti richiesti dai criteri di selezione compilando quanto segue:</w:t>
      </w:r>
    </w:p>
    <w:p w14:paraId="1EDF9EF2" w14:textId="2608FFB2" w:rsidR="008014B9" w:rsidRPr="00A7501D" w:rsidRDefault="008014B9" w:rsidP="00F561DA">
      <w:pPr>
        <w:pStyle w:val="Paragrafoelenco"/>
        <w:numPr>
          <w:ilvl w:val="2"/>
          <w:numId w:val="33"/>
        </w:numPr>
        <w:spacing w:before="60" w:after="60"/>
        <w:ind w:left="426" w:hanging="426"/>
        <w:rPr>
          <w:rFonts w:ascii="Titillium" w:hAnsi="Titillium"/>
          <w:sz w:val="18"/>
        </w:rPr>
      </w:pPr>
      <w:r w:rsidRPr="00A7501D">
        <w:rPr>
          <w:rFonts w:ascii="Titillium" w:hAnsi="Titillium"/>
          <w:sz w:val="18"/>
        </w:rPr>
        <w:t xml:space="preserve">la sezione </w:t>
      </w:r>
      <w:r w:rsidR="00E03768" w:rsidRPr="00A7501D">
        <w:rPr>
          <w:rFonts w:ascii="Titillium" w:hAnsi="Titillium"/>
          <w:sz w:val="18"/>
        </w:rPr>
        <w:t>___ [</w:t>
      </w:r>
      <w:r w:rsidR="00E03768" w:rsidRPr="00A7501D">
        <w:rPr>
          <w:rFonts w:ascii="Titillium" w:hAnsi="Titillium"/>
          <w:i/>
          <w:sz w:val="18"/>
        </w:rPr>
        <w:t xml:space="preserve">es. </w:t>
      </w:r>
      <w:r w:rsidRPr="00A7501D">
        <w:rPr>
          <w:rFonts w:ascii="Titillium" w:hAnsi="Titillium"/>
          <w:i/>
          <w:sz w:val="18"/>
        </w:rPr>
        <w:t>A</w:t>
      </w:r>
      <w:r w:rsidR="00E03768" w:rsidRPr="00A7501D">
        <w:rPr>
          <w:rFonts w:ascii="Titillium" w:hAnsi="Titillium"/>
          <w:sz w:val="18"/>
        </w:rPr>
        <w:t>]</w:t>
      </w:r>
      <w:r w:rsidRPr="00A7501D">
        <w:rPr>
          <w:rFonts w:ascii="Titillium" w:hAnsi="Titillium"/>
          <w:sz w:val="18"/>
        </w:rPr>
        <w:t xml:space="preserve"> per dichiarare il possesso del requisito relativo all’idoneità professionale di cui par. </w:t>
      </w:r>
      <w:r w:rsidR="00080F77" w:rsidRPr="00A7501D">
        <w:rPr>
          <w:rFonts w:ascii="Titillium" w:hAnsi="Titillium"/>
          <w:sz w:val="18"/>
        </w:rPr>
        <w:t>6.1</w:t>
      </w:r>
      <w:r w:rsidRPr="00A7501D">
        <w:rPr>
          <w:rFonts w:ascii="Titillium" w:hAnsi="Titillium"/>
          <w:sz w:val="18"/>
        </w:rPr>
        <w:t xml:space="preserve"> del presente documento; </w:t>
      </w:r>
    </w:p>
    <w:p w14:paraId="03E16809" w14:textId="72A19DD4" w:rsidR="008014B9" w:rsidRPr="00A7501D" w:rsidRDefault="008014B9" w:rsidP="00F561DA">
      <w:pPr>
        <w:pStyle w:val="Paragrafoelenco"/>
        <w:numPr>
          <w:ilvl w:val="2"/>
          <w:numId w:val="33"/>
        </w:numPr>
        <w:spacing w:before="60" w:after="60"/>
        <w:ind w:left="426" w:hanging="426"/>
        <w:rPr>
          <w:rFonts w:ascii="Titillium" w:hAnsi="Titillium"/>
          <w:sz w:val="18"/>
        </w:rPr>
      </w:pPr>
      <w:r w:rsidRPr="00A7501D">
        <w:rPr>
          <w:rFonts w:ascii="Titillium" w:hAnsi="Titillium"/>
          <w:sz w:val="18"/>
        </w:rPr>
        <w:t>la sezione</w:t>
      </w:r>
      <w:r w:rsidR="00E03768" w:rsidRPr="00A7501D">
        <w:rPr>
          <w:rFonts w:ascii="Titillium" w:hAnsi="Titillium"/>
          <w:sz w:val="18"/>
        </w:rPr>
        <w:t xml:space="preserve"> ___ [</w:t>
      </w:r>
      <w:r w:rsidR="00E03768" w:rsidRPr="00A7501D">
        <w:rPr>
          <w:rFonts w:ascii="Titillium" w:hAnsi="Titillium"/>
          <w:i/>
          <w:sz w:val="18"/>
        </w:rPr>
        <w:t xml:space="preserve">es. </w:t>
      </w:r>
      <w:r w:rsidRPr="00A7501D">
        <w:rPr>
          <w:rFonts w:ascii="Titillium" w:hAnsi="Titillium"/>
          <w:i/>
          <w:sz w:val="18"/>
        </w:rPr>
        <w:t>B</w:t>
      </w:r>
      <w:r w:rsidR="00E03768" w:rsidRPr="00A7501D">
        <w:rPr>
          <w:rFonts w:ascii="Titillium" w:hAnsi="Titillium"/>
          <w:sz w:val="18"/>
        </w:rPr>
        <w:t>]</w:t>
      </w:r>
      <w:r w:rsidRPr="00A7501D">
        <w:rPr>
          <w:rFonts w:ascii="Titillium" w:hAnsi="Titillium"/>
          <w:sz w:val="18"/>
        </w:rPr>
        <w:t xml:space="preserve"> per dichiarare il possesso del requisito relativo alla capacità economico-finanziaria di cui al par. </w:t>
      </w:r>
      <w:r w:rsidR="00080F77" w:rsidRPr="00A7501D">
        <w:rPr>
          <w:rFonts w:ascii="Titillium" w:hAnsi="Titillium"/>
          <w:sz w:val="18"/>
        </w:rPr>
        <w:t>6</w:t>
      </w:r>
      <w:r w:rsidRPr="00A7501D">
        <w:rPr>
          <w:rFonts w:ascii="Titillium" w:hAnsi="Titillium"/>
          <w:sz w:val="18"/>
        </w:rPr>
        <w:t>.</w:t>
      </w:r>
      <w:r w:rsidR="00080F77" w:rsidRPr="00A7501D">
        <w:rPr>
          <w:rFonts w:ascii="Titillium" w:hAnsi="Titillium"/>
          <w:sz w:val="18"/>
        </w:rPr>
        <w:t>2</w:t>
      </w:r>
      <w:r w:rsidRPr="00A7501D">
        <w:rPr>
          <w:rFonts w:ascii="Titillium" w:hAnsi="Titillium"/>
          <w:sz w:val="18"/>
        </w:rPr>
        <w:t xml:space="preserve"> del presente documento; </w:t>
      </w:r>
    </w:p>
    <w:p w14:paraId="7960C4A2" w14:textId="12D19E33" w:rsidR="008014B9" w:rsidRPr="00A7501D" w:rsidRDefault="008014B9" w:rsidP="00F561DA">
      <w:pPr>
        <w:pStyle w:val="Paragrafoelenco"/>
        <w:numPr>
          <w:ilvl w:val="2"/>
          <w:numId w:val="33"/>
        </w:numPr>
        <w:spacing w:before="60" w:after="60"/>
        <w:ind w:left="426" w:hanging="426"/>
        <w:rPr>
          <w:rFonts w:ascii="Titillium" w:hAnsi="Titillium"/>
          <w:sz w:val="18"/>
        </w:rPr>
      </w:pPr>
      <w:r w:rsidRPr="00A7501D">
        <w:rPr>
          <w:rFonts w:ascii="Titillium" w:hAnsi="Titillium"/>
          <w:sz w:val="18"/>
        </w:rPr>
        <w:t xml:space="preserve">la sezione </w:t>
      </w:r>
      <w:r w:rsidR="00E03768" w:rsidRPr="00A7501D">
        <w:rPr>
          <w:rFonts w:ascii="Titillium" w:hAnsi="Titillium"/>
          <w:sz w:val="18"/>
        </w:rPr>
        <w:t>___ [</w:t>
      </w:r>
      <w:r w:rsidR="00E03768" w:rsidRPr="00A7501D">
        <w:rPr>
          <w:rFonts w:ascii="Titillium" w:hAnsi="Titillium"/>
          <w:i/>
          <w:sz w:val="18"/>
        </w:rPr>
        <w:t xml:space="preserve">es. </w:t>
      </w:r>
      <w:r w:rsidRPr="00A7501D">
        <w:rPr>
          <w:rFonts w:ascii="Titillium" w:hAnsi="Titillium"/>
          <w:i/>
          <w:sz w:val="18"/>
        </w:rPr>
        <w:t>C</w:t>
      </w:r>
      <w:r w:rsidR="00E03768" w:rsidRPr="00A7501D">
        <w:rPr>
          <w:rFonts w:ascii="Titillium" w:hAnsi="Titillium"/>
          <w:sz w:val="18"/>
        </w:rPr>
        <w:t>]</w:t>
      </w:r>
      <w:r w:rsidRPr="00A7501D">
        <w:rPr>
          <w:rFonts w:ascii="Titillium" w:hAnsi="Titillium"/>
          <w:sz w:val="18"/>
        </w:rPr>
        <w:t xml:space="preserve"> per dichiarare il possesso del requisito relativo alla capacità professionale e tecnica di cui al par. </w:t>
      </w:r>
      <w:r w:rsidR="00080F77" w:rsidRPr="00A7501D">
        <w:rPr>
          <w:rFonts w:ascii="Titillium" w:hAnsi="Titillium"/>
          <w:sz w:val="18"/>
        </w:rPr>
        <w:t>6</w:t>
      </w:r>
      <w:r w:rsidRPr="00A7501D">
        <w:rPr>
          <w:rFonts w:ascii="Titillium" w:hAnsi="Titillium"/>
          <w:sz w:val="18"/>
        </w:rPr>
        <w:t>.</w:t>
      </w:r>
      <w:r w:rsidR="00080F77" w:rsidRPr="00A7501D">
        <w:rPr>
          <w:rFonts w:ascii="Titillium" w:hAnsi="Titillium"/>
          <w:sz w:val="18"/>
        </w:rPr>
        <w:t>3</w:t>
      </w:r>
      <w:r w:rsidRPr="00A7501D">
        <w:rPr>
          <w:rFonts w:ascii="Titillium" w:hAnsi="Titillium"/>
          <w:sz w:val="18"/>
        </w:rPr>
        <w:t xml:space="preserve"> del presente documento;</w:t>
      </w:r>
    </w:p>
    <w:p w14:paraId="34992373" w14:textId="61EF9032" w:rsidR="008014B9" w:rsidRPr="00A7501D" w:rsidRDefault="008014B9" w:rsidP="00F561DA">
      <w:pPr>
        <w:pStyle w:val="Paragrafoelenco"/>
        <w:numPr>
          <w:ilvl w:val="2"/>
          <w:numId w:val="33"/>
        </w:numPr>
        <w:spacing w:before="60" w:after="60"/>
        <w:ind w:left="426" w:hanging="426"/>
        <w:rPr>
          <w:rFonts w:ascii="Titillium" w:hAnsi="Titillium"/>
          <w:sz w:val="18"/>
        </w:rPr>
      </w:pPr>
      <w:r w:rsidRPr="00A7501D">
        <w:rPr>
          <w:rFonts w:ascii="Titillium" w:hAnsi="Titillium"/>
          <w:sz w:val="18"/>
        </w:rPr>
        <w:t xml:space="preserve">a sezione </w:t>
      </w:r>
      <w:r w:rsidR="00E03768" w:rsidRPr="00A7501D">
        <w:rPr>
          <w:rFonts w:ascii="Titillium" w:hAnsi="Titillium"/>
          <w:sz w:val="18"/>
        </w:rPr>
        <w:t>___ [</w:t>
      </w:r>
      <w:r w:rsidR="00E03768" w:rsidRPr="00A7501D">
        <w:rPr>
          <w:rFonts w:ascii="Titillium" w:hAnsi="Titillium"/>
          <w:i/>
          <w:sz w:val="18"/>
        </w:rPr>
        <w:t xml:space="preserve">es. </w:t>
      </w:r>
      <w:r w:rsidRPr="00A7501D">
        <w:rPr>
          <w:rFonts w:ascii="Titillium" w:hAnsi="Titillium"/>
          <w:i/>
          <w:sz w:val="18"/>
        </w:rPr>
        <w:t>D</w:t>
      </w:r>
      <w:r w:rsidR="00E03768" w:rsidRPr="00A7501D">
        <w:rPr>
          <w:rFonts w:ascii="Titillium" w:hAnsi="Titillium"/>
          <w:sz w:val="18"/>
        </w:rPr>
        <w:t>]</w:t>
      </w:r>
      <w:r w:rsidRPr="00A7501D">
        <w:rPr>
          <w:rFonts w:ascii="Titillium" w:hAnsi="Titillium"/>
          <w:sz w:val="18"/>
        </w:rPr>
        <w:t xml:space="preserve"> per dichiarare il possesso del requisito relativo ai sistemi di garanzia della qualità e norme di gestione ambientale.</w:t>
      </w:r>
    </w:p>
    <w:p w14:paraId="36609E02" w14:textId="4CB0B08E" w:rsidR="008014B9" w:rsidRPr="00A7501D" w:rsidRDefault="008014B9" w:rsidP="00A710CF">
      <w:pPr>
        <w:spacing w:before="60" w:after="60"/>
        <w:rPr>
          <w:rFonts w:ascii="Titillium" w:hAnsi="Titillium"/>
          <w:sz w:val="18"/>
        </w:rPr>
      </w:pPr>
    </w:p>
    <w:p w14:paraId="2DE4E8D3" w14:textId="77777777" w:rsidR="00B7065E" w:rsidRPr="00A7501D" w:rsidRDefault="00B7065E" w:rsidP="00B7065E">
      <w:pPr>
        <w:spacing w:before="60" w:after="60"/>
        <w:rPr>
          <w:rFonts w:ascii="Titillium" w:hAnsi="Titillium"/>
          <w:b/>
          <w:sz w:val="18"/>
        </w:rPr>
      </w:pPr>
      <w:r w:rsidRPr="00A7501D">
        <w:rPr>
          <w:rFonts w:ascii="Titillium" w:hAnsi="Titillium"/>
          <w:b/>
          <w:sz w:val="18"/>
        </w:rPr>
        <w:t xml:space="preserve">Parte VI – Dichiarazioni finali </w:t>
      </w:r>
    </w:p>
    <w:p w14:paraId="317218FE" w14:textId="41C4B2B4" w:rsidR="00B7065E" w:rsidRPr="00A7501D" w:rsidRDefault="00B7065E" w:rsidP="00B7065E">
      <w:pPr>
        <w:spacing w:before="60" w:after="60"/>
        <w:rPr>
          <w:rFonts w:ascii="Titillium" w:hAnsi="Titillium"/>
          <w:sz w:val="18"/>
        </w:rPr>
      </w:pPr>
      <w:r w:rsidRPr="00A7501D">
        <w:rPr>
          <w:rFonts w:ascii="Titillium" w:hAnsi="Titillium"/>
          <w:sz w:val="18"/>
        </w:rPr>
        <w:t>Il concorrente rende tutte le informazioni richieste mediante la compilazione delle parti pertinenti.</w:t>
      </w:r>
    </w:p>
    <w:p w14:paraId="2662B593" w14:textId="07BDB6A5" w:rsidR="00B7065E" w:rsidRPr="00A7501D" w:rsidRDefault="00B7065E" w:rsidP="00A710CF">
      <w:pPr>
        <w:spacing w:before="60" w:after="60"/>
        <w:rPr>
          <w:rFonts w:ascii="Titillium" w:hAnsi="Titillium"/>
          <w:sz w:val="18"/>
        </w:rPr>
      </w:pPr>
    </w:p>
    <w:p w14:paraId="538BCE23" w14:textId="77777777" w:rsidR="00B7065E" w:rsidRPr="00A7501D" w:rsidRDefault="00B7065E" w:rsidP="00B7065E">
      <w:pPr>
        <w:tabs>
          <w:tab w:val="left" w:pos="1418"/>
        </w:tabs>
        <w:spacing w:before="60" w:after="60" w:line="240" w:lineRule="auto"/>
        <w:ind w:left="426" w:hanging="426"/>
        <w:rPr>
          <w:rFonts w:ascii="Titillium" w:hAnsi="Titillium" w:cs="Calibri"/>
          <w:sz w:val="18"/>
          <w:szCs w:val="18"/>
          <w:lang w:eastAsia="it-IT"/>
        </w:rPr>
      </w:pPr>
      <w:r w:rsidRPr="00A7501D">
        <w:rPr>
          <w:rFonts w:ascii="Titillium" w:hAnsi="Titillium" w:cs="Calibri"/>
          <w:b/>
          <w:sz w:val="18"/>
          <w:szCs w:val="18"/>
          <w:lang w:eastAsia="it-IT"/>
        </w:rPr>
        <w:t xml:space="preserve">Il DGUE è sottoscritto, </w:t>
      </w:r>
      <w:r w:rsidRPr="00A7501D">
        <w:rPr>
          <w:rFonts w:ascii="Titillium" w:hAnsi="Titillium" w:cs="Calibri"/>
          <w:sz w:val="18"/>
          <w:szCs w:val="18"/>
          <w:lang w:eastAsia="it-IT"/>
        </w:rPr>
        <w:t xml:space="preserve">mediante </w:t>
      </w:r>
      <w:r w:rsidRPr="00A7501D">
        <w:rPr>
          <w:rFonts w:ascii="Titillium" w:hAnsi="Titillium" w:cs="Calibri"/>
          <w:b/>
          <w:sz w:val="18"/>
          <w:szCs w:val="18"/>
          <w:lang w:eastAsia="it-IT"/>
        </w:rPr>
        <w:t xml:space="preserve">firma digitale </w:t>
      </w:r>
      <w:r w:rsidRPr="00A7501D">
        <w:rPr>
          <w:rFonts w:ascii="Titillium" w:hAnsi="Titillium" w:cs="Calibri"/>
          <w:sz w:val="18"/>
          <w:szCs w:val="18"/>
          <w:lang w:eastAsia="it-IT"/>
        </w:rPr>
        <w:t>dai seguenti soggetti:</w:t>
      </w:r>
    </w:p>
    <w:p w14:paraId="356FEFFA" w14:textId="77777777" w:rsidR="00B7065E" w:rsidRPr="00A7501D" w:rsidRDefault="00B7065E" w:rsidP="00F561DA">
      <w:pPr>
        <w:pStyle w:val="Paragrafoelenco"/>
        <w:numPr>
          <w:ilvl w:val="0"/>
          <w:numId w:val="30"/>
        </w:numPr>
        <w:spacing w:before="60" w:after="60" w:line="240" w:lineRule="auto"/>
        <w:ind w:left="284" w:hanging="284"/>
        <w:rPr>
          <w:rFonts w:ascii="Titillium" w:hAnsi="Titillium" w:cs="Calibri"/>
          <w:sz w:val="18"/>
          <w:szCs w:val="18"/>
        </w:rPr>
      </w:pPr>
      <w:r w:rsidRPr="00A7501D">
        <w:rPr>
          <w:rFonts w:ascii="Titillium" w:hAnsi="Titillium" w:cs="Calibri"/>
          <w:sz w:val="18"/>
          <w:szCs w:val="18"/>
        </w:rPr>
        <w:t>nel caso di professionista singolo, dal professionista;</w:t>
      </w:r>
    </w:p>
    <w:p w14:paraId="22562CCD" w14:textId="77777777" w:rsidR="00B7065E" w:rsidRPr="00A7501D" w:rsidRDefault="00B7065E" w:rsidP="00F561DA">
      <w:pPr>
        <w:pStyle w:val="Paragrafoelenco"/>
        <w:numPr>
          <w:ilvl w:val="0"/>
          <w:numId w:val="30"/>
        </w:numPr>
        <w:spacing w:before="60" w:after="60" w:line="240" w:lineRule="auto"/>
        <w:ind w:left="284" w:hanging="284"/>
        <w:rPr>
          <w:rFonts w:ascii="Titillium" w:hAnsi="Titillium" w:cs="Calibri"/>
          <w:sz w:val="18"/>
          <w:szCs w:val="18"/>
        </w:rPr>
      </w:pPr>
      <w:r w:rsidRPr="00A7501D">
        <w:rPr>
          <w:rFonts w:ascii="Titillium" w:hAnsi="Titillium" w:cs="Calibri"/>
          <w:sz w:val="18"/>
          <w:szCs w:val="18"/>
        </w:rPr>
        <w:t>nel caso di studio associato, da tutti gli associati o dal rappresentante munito di idonei poteri;</w:t>
      </w:r>
    </w:p>
    <w:p w14:paraId="5F018C49" w14:textId="77777777" w:rsidR="00B7065E" w:rsidRPr="00A7501D" w:rsidRDefault="00B7065E" w:rsidP="00F561DA">
      <w:pPr>
        <w:pStyle w:val="Paragrafoelenco"/>
        <w:numPr>
          <w:ilvl w:val="0"/>
          <w:numId w:val="30"/>
        </w:numPr>
        <w:spacing w:before="60" w:after="60" w:line="240" w:lineRule="auto"/>
        <w:ind w:left="284" w:hanging="284"/>
        <w:rPr>
          <w:rFonts w:ascii="Titillium" w:hAnsi="Titillium" w:cs="Calibri"/>
          <w:sz w:val="18"/>
          <w:szCs w:val="18"/>
        </w:rPr>
      </w:pPr>
      <w:r w:rsidRPr="00A7501D">
        <w:rPr>
          <w:rFonts w:ascii="Titillium" w:hAnsi="Titillium" w:cs="Calibri"/>
          <w:sz w:val="18"/>
          <w:szCs w:val="18"/>
        </w:rPr>
        <w:t>nel caso di società o consorzi, dal legale rappresentante.</w:t>
      </w:r>
    </w:p>
    <w:p w14:paraId="596FC83A" w14:textId="77777777" w:rsidR="00B7065E" w:rsidRPr="00A7501D" w:rsidRDefault="00B7065E" w:rsidP="00B7065E">
      <w:pPr>
        <w:tabs>
          <w:tab w:val="left" w:pos="1418"/>
        </w:tabs>
        <w:spacing w:before="60" w:after="60" w:line="240" w:lineRule="auto"/>
        <w:ind w:left="426" w:hanging="426"/>
        <w:rPr>
          <w:rFonts w:ascii="Titillium" w:hAnsi="Titillium" w:cs="Calibri"/>
          <w:b/>
          <w:sz w:val="18"/>
          <w:szCs w:val="18"/>
        </w:rPr>
      </w:pPr>
      <w:r w:rsidRPr="00A7501D">
        <w:rPr>
          <w:rFonts w:ascii="Titillium" w:hAnsi="Titillium" w:cs="Calibri"/>
          <w:b/>
          <w:sz w:val="18"/>
          <w:szCs w:val="18"/>
        </w:rPr>
        <w:t>Il DGUE è presentato, oltre che dal concorrente singolo, da ciascuno dei seguenti soggetti</w:t>
      </w:r>
    </w:p>
    <w:p w14:paraId="30612EA4" w14:textId="77777777" w:rsidR="00B7065E" w:rsidRPr="00A7501D" w:rsidRDefault="00B7065E" w:rsidP="00F561DA">
      <w:pPr>
        <w:pStyle w:val="Paragrafoelenco"/>
        <w:numPr>
          <w:ilvl w:val="0"/>
          <w:numId w:val="34"/>
        </w:numPr>
        <w:spacing w:before="60" w:after="60" w:line="240" w:lineRule="auto"/>
        <w:ind w:left="284" w:hanging="284"/>
        <w:rPr>
          <w:rFonts w:ascii="Titillium" w:hAnsi="Titillium" w:cs="Calibri"/>
          <w:sz w:val="18"/>
          <w:szCs w:val="18"/>
        </w:rPr>
      </w:pPr>
      <w:r w:rsidRPr="00A7501D">
        <w:rPr>
          <w:rFonts w:ascii="Titillium" w:hAnsi="Titillium" w:cs="Calibri"/>
          <w:sz w:val="18"/>
          <w:szCs w:val="18"/>
        </w:rPr>
        <w:t xml:space="preserve">nel caso di raggruppamenti temporanei, consorzi ordinari, GEIE, da ciascuno degli operatori economici che partecipano alla procedura in forma congiunta; </w:t>
      </w:r>
    </w:p>
    <w:p w14:paraId="1B470DB1" w14:textId="77777777" w:rsidR="00B7065E" w:rsidRPr="00A7501D" w:rsidRDefault="00B7065E" w:rsidP="00F561DA">
      <w:pPr>
        <w:pStyle w:val="Paragrafoelenco"/>
        <w:numPr>
          <w:ilvl w:val="0"/>
          <w:numId w:val="34"/>
        </w:numPr>
        <w:spacing w:before="60" w:after="60" w:line="240" w:lineRule="auto"/>
        <w:ind w:left="284" w:hanging="284"/>
        <w:rPr>
          <w:rFonts w:ascii="Titillium" w:hAnsi="Titillium" w:cs="Calibri"/>
          <w:sz w:val="18"/>
          <w:szCs w:val="18"/>
        </w:rPr>
      </w:pPr>
      <w:r w:rsidRPr="00A7501D">
        <w:rPr>
          <w:rFonts w:ascii="Titillium" w:hAnsi="Titillium" w:cs="Calibri"/>
          <w:sz w:val="18"/>
          <w:szCs w:val="18"/>
        </w:rPr>
        <w:t>nel caso di aggregazione di rete, dall’organo comune, ove presente e da tutti retisti partecipanti;</w:t>
      </w:r>
    </w:p>
    <w:p w14:paraId="0FE4F70D" w14:textId="77777777" w:rsidR="00B7065E" w:rsidRPr="00A7501D" w:rsidRDefault="00B7065E" w:rsidP="00F561DA">
      <w:pPr>
        <w:pStyle w:val="Paragrafoelenco"/>
        <w:numPr>
          <w:ilvl w:val="0"/>
          <w:numId w:val="34"/>
        </w:numPr>
        <w:spacing w:before="60" w:after="60" w:line="240" w:lineRule="auto"/>
        <w:ind w:left="284" w:hanging="284"/>
        <w:rPr>
          <w:rFonts w:ascii="Titillium" w:hAnsi="Titillium" w:cs="Calibri"/>
          <w:szCs w:val="24"/>
        </w:rPr>
      </w:pPr>
      <w:r w:rsidRPr="00A7501D">
        <w:rPr>
          <w:rFonts w:ascii="Titillium" w:hAnsi="Titillium" w:cs="Calibri"/>
          <w:sz w:val="18"/>
          <w:szCs w:val="18"/>
        </w:rPr>
        <w:t>nel caso di consorzi stabili, dal consorzio e dai consorziati per conto dei quali il consorzio concorre;</w:t>
      </w:r>
      <w:r w:rsidRPr="00A7501D">
        <w:rPr>
          <w:rFonts w:ascii="Titillium" w:hAnsi="Titillium" w:cs="Calibri"/>
          <w:szCs w:val="24"/>
        </w:rPr>
        <w:t xml:space="preserve"> </w:t>
      </w:r>
    </w:p>
    <w:p w14:paraId="141498AF" w14:textId="2B3E4552" w:rsidR="00B7065E" w:rsidRPr="00A7501D" w:rsidRDefault="00B7065E" w:rsidP="00A710CF">
      <w:pPr>
        <w:spacing w:before="60" w:after="60"/>
        <w:rPr>
          <w:rFonts w:ascii="Titillium" w:hAnsi="Titillium"/>
          <w:sz w:val="18"/>
        </w:rPr>
      </w:pPr>
    </w:p>
    <w:p w14:paraId="0EF6195C" w14:textId="0E08C930" w:rsidR="00B7065E" w:rsidRPr="00A7501D" w:rsidRDefault="00BD78C5" w:rsidP="00A710CF">
      <w:pPr>
        <w:spacing w:before="60" w:after="60"/>
        <w:rPr>
          <w:rFonts w:ascii="Titillium" w:hAnsi="Titillium"/>
          <w:sz w:val="18"/>
        </w:rPr>
      </w:pPr>
      <w:r w:rsidRPr="00A7501D">
        <w:rPr>
          <w:rFonts w:ascii="Titillium" w:hAnsi="Titillium"/>
          <w:sz w:val="18"/>
        </w:rPr>
        <w:t xml:space="preserve">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w:t>
      </w:r>
      <w:r w:rsidRPr="00A7501D">
        <w:rPr>
          <w:rFonts w:ascii="Titillium" w:hAnsi="Titillium"/>
          <w:b/>
          <w:sz w:val="18"/>
        </w:rPr>
        <w:t>nell’anno antecedente</w:t>
      </w:r>
      <w:r w:rsidRPr="00A7501D">
        <w:rPr>
          <w:rFonts w:ascii="Titillium" w:hAnsi="Titillium"/>
          <w:sz w:val="18"/>
        </w:rPr>
        <w:t xml:space="preserve"> la data di pubblicazione del bando di gara.</w:t>
      </w:r>
    </w:p>
    <w:p w14:paraId="021AF083" w14:textId="650EF1F8" w:rsidR="00BD78C5" w:rsidRDefault="00BD78C5" w:rsidP="00A710CF">
      <w:pPr>
        <w:spacing w:before="60" w:after="60"/>
        <w:rPr>
          <w:rFonts w:ascii="Titillium" w:hAnsi="Titillium"/>
          <w:sz w:val="18"/>
        </w:rPr>
      </w:pPr>
    </w:p>
    <w:p w14:paraId="0965A40B" w14:textId="77777777" w:rsidR="00E247CC" w:rsidRPr="00A7501D" w:rsidRDefault="00E247CC" w:rsidP="00A710CF">
      <w:pPr>
        <w:spacing w:before="60" w:after="60"/>
        <w:rPr>
          <w:rFonts w:ascii="Titillium" w:hAnsi="Titillium"/>
          <w:sz w:val="18"/>
        </w:rPr>
      </w:pPr>
    </w:p>
    <w:p w14:paraId="70FA6BB0" w14:textId="34194B30" w:rsidR="004C53A8" w:rsidRPr="00A7501D" w:rsidRDefault="004C667D" w:rsidP="00F561DA">
      <w:pPr>
        <w:pStyle w:val="Titolo3"/>
        <w:numPr>
          <w:ilvl w:val="1"/>
          <w:numId w:val="48"/>
        </w:numPr>
        <w:spacing w:before="60"/>
        <w:ind w:left="426" w:hanging="426"/>
        <w:rPr>
          <w:rFonts w:ascii="Titillium" w:hAnsi="Titillium"/>
        </w:rPr>
      </w:pPr>
      <w:bookmarkStart w:id="1851" w:name="_Toc103851463"/>
      <w:r w:rsidRPr="00A7501D">
        <w:rPr>
          <w:rFonts w:ascii="Titillium" w:hAnsi="Titillium"/>
          <w:caps w:val="0"/>
          <w:sz w:val="18"/>
          <w:szCs w:val="18"/>
        </w:rPr>
        <w:t>DICHIARAZION</w:t>
      </w:r>
      <w:r w:rsidR="006B6347" w:rsidRPr="00A7501D">
        <w:rPr>
          <w:rFonts w:ascii="Titillium" w:hAnsi="Titillium"/>
          <w:caps w:val="0"/>
          <w:sz w:val="18"/>
          <w:szCs w:val="18"/>
          <w:lang w:val="it-IT"/>
        </w:rPr>
        <w:t>I</w:t>
      </w:r>
      <w:r w:rsidRPr="00A7501D">
        <w:rPr>
          <w:rFonts w:ascii="Titillium" w:hAnsi="Titillium"/>
          <w:caps w:val="0"/>
          <w:sz w:val="18"/>
          <w:szCs w:val="18"/>
        </w:rPr>
        <w:t xml:space="preserve"> INTEGRATIV</w:t>
      </w:r>
      <w:r w:rsidR="00325F85" w:rsidRPr="00A7501D">
        <w:rPr>
          <w:rFonts w:ascii="Titillium" w:hAnsi="Titillium"/>
          <w:caps w:val="0"/>
          <w:sz w:val="18"/>
          <w:szCs w:val="18"/>
          <w:lang w:val="it-IT"/>
        </w:rPr>
        <w:t>E E DOCUMENTAZIONE A CORREDO</w:t>
      </w:r>
      <w:bookmarkEnd w:id="1851"/>
    </w:p>
    <w:p w14:paraId="3AE3FDC2" w14:textId="4449C9AA" w:rsidR="004C53A8" w:rsidRPr="00A7501D" w:rsidRDefault="00F959B7">
      <w:pPr>
        <w:spacing w:before="60" w:after="60"/>
        <w:rPr>
          <w:rFonts w:ascii="Titillium" w:hAnsi="Titillium"/>
          <w:b/>
          <w:sz w:val="18"/>
        </w:rPr>
      </w:pPr>
      <w:r w:rsidRPr="00A7501D">
        <w:rPr>
          <w:rFonts w:ascii="Titillium" w:hAnsi="Titillium"/>
          <w:b/>
          <w:sz w:val="18"/>
        </w:rPr>
        <w:t xml:space="preserve">14.3.1 </w:t>
      </w:r>
      <w:r w:rsidR="00C4505E" w:rsidRPr="00A7501D">
        <w:rPr>
          <w:rFonts w:ascii="Titillium" w:hAnsi="Titillium"/>
          <w:b/>
          <w:sz w:val="18"/>
        </w:rPr>
        <w:t>Dichiarazioni integrative</w:t>
      </w:r>
    </w:p>
    <w:p w14:paraId="34F39D24" w14:textId="77777777" w:rsidR="00C4505E" w:rsidRPr="00A7501D" w:rsidRDefault="00C4505E" w:rsidP="00C4505E">
      <w:pPr>
        <w:spacing w:before="60" w:after="60"/>
        <w:rPr>
          <w:rFonts w:ascii="Titillium" w:hAnsi="Titillium" w:cs="Calibri"/>
          <w:sz w:val="18"/>
          <w:szCs w:val="18"/>
        </w:rPr>
      </w:pPr>
      <w:r w:rsidRPr="00A7501D">
        <w:rPr>
          <w:rFonts w:ascii="Titillium" w:hAnsi="Titillium" w:cs="Calibri"/>
          <w:sz w:val="18"/>
          <w:szCs w:val="18"/>
        </w:rPr>
        <w:t xml:space="preserve">Ciascun concorrente rende le seguenti dichiarazioni </w:t>
      </w:r>
      <w:r w:rsidRPr="00A7501D">
        <w:rPr>
          <w:rFonts w:ascii="Titillium" w:hAnsi="Titillium"/>
          <w:spacing w:val="1"/>
          <w:sz w:val="18"/>
          <w:szCs w:val="18"/>
        </w:rPr>
        <w:t>(inserite nel modello di domanda di partecipazione predisposto dalla SA)</w:t>
      </w:r>
      <w:r w:rsidRPr="00A7501D">
        <w:rPr>
          <w:rFonts w:ascii="Titillium" w:hAnsi="Titillium" w:cs="Calibri"/>
          <w:sz w:val="18"/>
          <w:szCs w:val="18"/>
        </w:rPr>
        <w:t>, anche ai sensi degli artt. 46 e 47 del d.p.r. 445/2000, con le quali:</w:t>
      </w:r>
    </w:p>
    <w:p w14:paraId="00E02CE0" w14:textId="77777777" w:rsidR="00C4505E" w:rsidRPr="00A7501D" w:rsidRDefault="00C4505E" w:rsidP="00F561DA">
      <w:pPr>
        <w:pStyle w:val="Paragrafoelenco"/>
        <w:numPr>
          <w:ilvl w:val="0"/>
          <w:numId w:val="35"/>
        </w:numPr>
        <w:spacing w:before="60" w:after="60"/>
        <w:ind w:left="284" w:hanging="284"/>
        <w:rPr>
          <w:rFonts w:ascii="Titillium" w:hAnsi="Titillium"/>
          <w:sz w:val="18"/>
          <w:szCs w:val="18"/>
        </w:rPr>
      </w:pPr>
      <w:bookmarkStart w:id="1852" w:name="_Ref510619582"/>
      <w:r w:rsidRPr="00A7501D">
        <w:rPr>
          <w:rFonts w:ascii="Titillium" w:hAnsi="Titillium"/>
          <w:sz w:val="18"/>
          <w:szCs w:val="18"/>
        </w:rPr>
        <w:lastRenderedPageBreak/>
        <w:t>dichiara i seguenti dati:</w:t>
      </w:r>
      <w:bookmarkEnd w:id="1852"/>
    </w:p>
    <w:p w14:paraId="33262E3B" w14:textId="77777777" w:rsidR="00C4505E" w:rsidRPr="00A7501D" w:rsidRDefault="00C4505E" w:rsidP="00C4505E">
      <w:pPr>
        <w:pStyle w:val="Paragrafoelenco"/>
        <w:spacing w:before="60" w:after="60"/>
        <w:ind w:left="284"/>
        <w:rPr>
          <w:rFonts w:ascii="Titillium" w:hAnsi="Titillium"/>
          <w:sz w:val="18"/>
          <w:szCs w:val="18"/>
        </w:rPr>
      </w:pPr>
      <w:r w:rsidRPr="00A7501D">
        <w:rPr>
          <w:rFonts w:ascii="Titillium" w:hAnsi="Titillium"/>
          <w:b/>
          <w:sz w:val="18"/>
          <w:szCs w:val="18"/>
        </w:rPr>
        <w:t>Per i professionisti singoli</w:t>
      </w:r>
    </w:p>
    <w:p w14:paraId="5AC86D01" w14:textId="77777777" w:rsidR="00C4505E" w:rsidRPr="00A7501D" w:rsidRDefault="00C4505E" w:rsidP="00F561DA">
      <w:pPr>
        <w:pStyle w:val="Paragrafoelenco"/>
        <w:numPr>
          <w:ilvl w:val="1"/>
          <w:numId w:val="35"/>
        </w:numPr>
        <w:spacing w:before="60" w:after="60"/>
        <w:ind w:left="851"/>
        <w:rPr>
          <w:rFonts w:ascii="Titillium" w:hAnsi="Titillium"/>
          <w:sz w:val="18"/>
          <w:szCs w:val="18"/>
        </w:rPr>
      </w:pPr>
      <w:bookmarkStart w:id="1853" w:name="_Ref510609528"/>
      <w:r w:rsidRPr="00A7501D">
        <w:rPr>
          <w:rFonts w:ascii="Titillium" w:hAnsi="Titillium"/>
          <w:sz w:val="18"/>
          <w:szCs w:val="18"/>
        </w:rPr>
        <w:t>dati identificativi (nome, cognome, data e luogo di nascita, codice fiscale, residenza);</w:t>
      </w:r>
      <w:bookmarkEnd w:id="1853"/>
    </w:p>
    <w:p w14:paraId="560AABB5" w14:textId="77777777" w:rsidR="00C4505E" w:rsidRPr="00A7501D" w:rsidRDefault="00C4505E" w:rsidP="00C4505E">
      <w:pPr>
        <w:pStyle w:val="Paragrafoelenco"/>
        <w:spacing w:before="60" w:after="60"/>
        <w:ind w:left="284"/>
        <w:rPr>
          <w:rFonts w:ascii="Titillium" w:hAnsi="Titillium"/>
          <w:sz w:val="18"/>
          <w:szCs w:val="24"/>
        </w:rPr>
      </w:pPr>
      <w:r w:rsidRPr="00A7501D">
        <w:rPr>
          <w:rFonts w:ascii="Titillium" w:hAnsi="Titillium"/>
          <w:b/>
          <w:sz w:val="18"/>
          <w:szCs w:val="24"/>
        </w:rPr>
        <w:t>Per i professionisti associati</w:t>
      </w:r>
    </w:p>
    <w:p w14:paraId="726A319E" w14:textId="77777777" w:rsidR="00C4505E" w:rsidRPr="00A7501D" w:rsidRDefault="00C4505E" w:rsidP="00F561DA">
      <w:pPr>
        <w:pStyle w:val="Paragrafoelenco"/>
        <w:numPr>
          <w:ilvl w:val="1"/>
          <w:numId w:val="35"/>
        </w:numPr>
        <w:spacing w:before="60" w:after="60"/>
        <w:ind w:left="851"/>
        <w:rPr>
          <w:rFonts w:ascii="Titillium" w:hAnsi="Titillium"/>
          <w:sz w:val="18"/>
          <w:szCs w:val="24"/>
        </w:rPr>
      </w:pPr>
      <w:bookmarkStart w:id="1854" w:name="_Ref510609548"/>
      <w:r w:rsidRPr="00A7501D">
        <w:rPr>
          <w:rFonts w:ascii="Titillium" w:hAnsi="Titillium"/>
          <w:sz w:val="18"/>
          <w:szCs w:val="24"/>
        </w:rPr>
        <w:t>dati identificativi (nome, cognome, data e luogo di nascita, codice fiscale, residenza) di tutti i professionisti associati;</w:t>
      </w:r>
      <w:bookmarkEnd w:id="1854"/>
    </w:p>
    <w:p w14:paraId="6EFE65B1" w14:textId="72B4E3B9" w:rsidR="00C4505E" w:rsidRPr="00A7501D" w:rsidRDefault="00C4505E" w:rsidP="00F561DA">
      <w:pPr>
        <w:pStyle w:val="Paragrafoelenco"/>
        <w:numPr>
          <w:ilvl w:val="1"/>
          <w:numId w:val="35"/>
        </w:numPr>
        <w:spacing w:before="60" w:after="60"/>
        <w:ind w:left="851"/>
        <w:rPr>
          <w:rFonts w:ascii="Titillium" w:hAnsi="Titillium"/>
          <w:sz w:val="18"/>
          <w:szCs w:val="24"/>
        </w:rPr>
      </w:pPr>
      <w:bookmarkStart w:id="1855" w:name="_Ref510609551"/>
      <w:r w:rsidRPr="00A7501D">
        <w:rPr>
          <w:rFonts w:ascii="Titillium" w:hAnsi="Titillium"/>
          <w:sz w:val="18"/>
          <w:szCs w:val="24"/>
        </w:rPr>
        <w:t>requisiti</w:t>
      </w:r>
      <w:r w:rsidR="003919AA" w:rsidRPr="00A7501D">
        <w:rPr>
          <w:rFonts w:ascii="Titillium" w:hAnsi="Titillium"/>
          <w:sz w:val="18"/>
          <w:szCs w:val="24"/>
        </w:rPr>
        <w:t xml:space="preserve"> </w:t>
      </w:r>
      <w:r w:rsidRPr="00A7501D">
        <w:rPr>
          <w:rFonts w:ascii="Titillium" w:hAnsi="Titillium"/>
          <w:sz w:val="18"/>
          <w:szCs w:val="24"/>
        </w:rPr>
        <w:t xml:space="preserve">(estremi di iscrizione ai relativi albi professionali) di cui all’art. 1 del </w:t>
      </w:r>
      <w:r w:rsidRPr="00A7501D">
        <w:rPr>
          <w:rFonts w:ascii="Titillium" w:hAnsi="Titillium" w:cs="Courier New"/>
          <w:sz w:val="18"/>
          <w:szCs w:val="20"/>
        </w:rPr>
        <w:t>d.m. 263/2016</w:t>
      </w:r>
      <w:r w:rsidRPr="00A7501D">
        <w:rPr>
          <w:rFonts w:ascii="Titillium" w:hAnsi="Titillium"/>
          <w:sz w:val="18"/>
          <w:szCs w:val="24"/>
        </w:rPr>
        <w:t>con riferimento a tutti i professionisti associati</w:t>
      </w:r>
      <w:r w:rsidRPr="00A7501D">
        <w:rPr>
          <w:rFonts w:ascii="Titillium" w:hAnsi="Titillium" w:cs="Courier New"/>
          <w:sz w:val="18"/>
          <w:szCs w:val="20"/>
        </w:rPr>
        <w:t>;</w:t>
      </w:r>
      <w:bookmarkEnd w:id="1855"/>
    </w:p>
    <w:p w14:paraId="30903BB3" w14:textId="77777777" w:rsidR="00C4505E" w:rsidRPr="00A7501D" w:rsidRDefault="00C4505E" w:rsidP="00C4505E">
      <w:pPr>
        <w:pStyle w:val="Paragrafoelenco"/>
        <w:spacing w:before="60" w:after="60"/>
        <w:ind w:left="284"/>
        <w:rPr>
          <w:rFonts w:ascii="Titillium" w:hAnsi="Titillium"/>
          <w:sz w:val="18"/>
          <w:szCs w:val="24"/>
        </w:rPr>
      </w:pPr>
      <w:r w:rsidRPr="00A7501D">
        <w:rPr>
          <w:rFonts w:ascii="Titillium" w:hAnsi="Titillium"/>
          <w:b/>
          <w:sz w:val="18"/>
          <w:szCs w:val="24"/>
        </w:rPr>
        <w:t>Per le società di professionisti</w:t>
      </w:r>
    </w:p>
    <w:p w14:paraId="284F1A5F" w14:textId="77777777" w:rsidR="00C4505E" w:rsidRPr="00A7501D" w:rsidRDefault="00C4505E" w:rsidP="00F561DA">
      <w:pPr>
        <w:pStyle w:val="Paragrafoelenco"/>
        <w:numPr>
          <w:ilvl w:val="1"/>
          <w:numId w:val="35"/>
        </w:numPr>
        <w:spacing w:before="60" w:after="60"/>
        <w:ind w:left="851"/>
        <w:rPr>
          <w:rFonts w:ascii="Titillium" w:hAnsi="Titillium"/>
          <w:sz w:val="18"/>
          <w:szCs w:val="24"/>
        </w:rPr>
      </w:pPr>
      <w:bookmarkStart w:id="1856" w:name="_Ref510609261"/>
      <w:r w:rsidRPr="00A7501D">
        <w:rPr>
          <w:rFonts w:ascii="Titillium" w:hAnsi="Titillium"/>
          <w:sz w:val="18"/>
          <w:szCs w:val="24"/>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dell’offerta;</w:t>
      </w:r>
      <w:bookmarkEnd w:id="1856"/>
    </w:p>
    <w:p w14:paraId="7DB367E7" w14:textId="77777777" w:rsidR="00C4505E" w:rsidRPr="00A7501D" w:rsidRDefault="00C4505E" w:rsidP="00F561DA">
      <w:pPr>
        <w:pStyle w:val="Paragrafoelenco"/>
        <w:numPr>
          <w:ilvl w:val="1"/>
          <w:numId w:val="35"/>
        </w:numPr>
        <w:spacing w:before="60" w:after="60"/>
        <w:ind w:left="851"/>
        <w:rPr>
          <w:rFonts w:ascii="Titillium" w:hAnsi="Titillium"/>
          <w:sz w:val="18"/>
          <w:szCs w:val="24"/>
        </w:rPr>
      </w:pPr>
      <w:bookmarkStart w:id="1857" w:name="_Ref510520065"/>
      <w:r w:rsidRPr="00A7501D">
        <w:rPr>
          <w:rFonts w:ascii="Titillium" w:hAnsi="Titillium"/>
          <w:sz w:val="18"/>
          <w:szCs w:val="24"/>
        </w:rPr>
        <w:t>estremi di iscrizione ai relativi albi professionali dei soci;</w:t>
      </w:r>
      <w:bookmarkEnd w:id="1857"/>
    </w:p>
    <w:p w14:paraId="66A60E5D" w14:textId="77777777" w:rsidR="00C4505E" w:rsidRPr="00A7501D" w:rsidRDefault="00C4505E" w:rsidP="00F561DA">
      <w:pPr>
        <w:pStyle w:val="Paragrafoelenco"/>
        <w:numPr>
          <w:ilvl w:val="1"/>
          <w:numId w:val="35"/>
        </w:numPr>
        <w:spacing w:before="60" w:after="60"/>
        <w:ind w:left="851"/>
        <w:rPr>
          <w:rFonts w:ascii="Titillium" w:hAnsi="Titillium"/>
          <w:sz w:val="18"/>
          <w:szCs w:val="24"/>
        </w:rPr>
      </w:pPr>
      <w:bookmarkStart w:id="1858" w:name="_Ref510520069"/>
      <w:r w:rsidRPr="00A7501D">
        <w:rPr>
          <w:rFonts w:ascii="Titillium" w:hAnsi="Titillium"/>
          <w:sz w:val="18"/>
          <w:szCs w:val="24"/>
        </w:rPr>
        <w:t xml:space="preserve">organigramma aggiornato di cui all’art. 2 del </w:t>
      </w:r>
      <w:r w:rsidRPr="00A7501D">
        <w:rPr>
          <w:rFonts w:ascii="Titillium" w:hAnsi="Titillium" w:cs="Courier New"/>
          <w:sz w:val="18"/>
          <w:szCs w:val="20"/>
        </w:rPr>
        <w:t>d.m. 263/2016;</w:t>
      </w:r>
      <w:bookmarkEnd w:id="1858"/>
    </w:p>
    <w:p w14:paraId="0B81F2F6" w14:textId="5864E727" w:rsidR="00C4505E" w:rsidRPr="00A7501D" w:rsidRDefault="008837A3" w:rsidP="008837A3">
      <w:pPr>
        <w:pStyle w:val="Paragrafoelenco"/>
        <w:spacing w:before="60" w:after="60"/>
        <w:ind w:left="284"/>
        <w:rPr>
          <w:rFonts w:ascii="Titillium" w:hAnsi="Titillium"/>
          <w:sz w:val="18"/>
          <w:szCs w:val="24"/>
        </w:rPr>
      </w:pPr>
      <w:r w:rsidRPr="00A7501D">
        <w:rPr>
          <w:rFonts w:ascii="Titillium" w:hAnsi="Titillium"/>
          <w:i/>
          <w:sz w:val="18"/>
          <w:szCs w:val="24"/>
        </w:rPr>
        <w:t>[</w:t>
      </w:r>
      <w:r w:rsidR="00C4505E" w:rsidRPr="00A7501D">
        <w:rPr>
          <w:rFonts w:ascii="Titillium" w:hAnsi="Titillium"/>
          <w:i/>
          <w:sz w:val="18"/>
          <w:szCs w:val="24"/>
        </w:rPr>
        <w:t xml:space="preserve">In alternativa alle dichiarazioni di cui alle lett. </w:t>
      </w:r>
      <w:r w:rsidR="00C4505E" w:rsidRPr="00D11C3A">
        <w:rPr>
          <w:rFonts w:ascii="Titillium" w:hAnsi="Titillium"/>
          <w:i/>
          <w:sz w:val="18"/>
        </w:rPr>
        <w:fldChar w:fldCharType="begin"/>
      </w:r>
      <w:r w:rsidR="00C4505E" w:rsidRPr="00A7501D">
        <w:rPr>
          <w:rFonts w:ascii="Titillium" w:hAnsi="Titillium"/>
          <w:i/>
          <w:sz w:val="18"/>
        </w:rPr>
        <w:instrText>REF _Ref510520065 \r \h</w:instrText>
      </w:r>
      <w:r w:rsidR="005A5A6B" w:rsidRPr="00A7501D">
        <w:rPr>
          <w:rFonts w:ascii="Titillium" w:hAnsi="Titillium"/>
          <w:i/>
          <w:sz w:val="18"/>
        </w:rPr>
        <w:instrText xml:space="preserve"> \* MERGEFORMAT </w:instrText>
      </w:r>
      <w:r w:rsidR="00C4505E" w:rsidRPr="00D11C3A">
        <w:rPr>
          <w:rFonts w:ascii="Titillium" w:hAnsi="Titillium"/>
          <w:i/>
          <w:sz w:val="18"/>
        </w:rPr>
      </w:r>
      <w:r w:rsidR="00C4505E" w:rsidRPr="00D11C3A">
        <w:rPr>
          <w:rFonts w:ascii="Titillium" w:hAnsi="Titillium"/>
          <w:i/>
          <w:sz w:val="18"/>
        </w:rPr>
        <w:fldChar w:fldCharType="separate"/>
      </w:r>
      <w:r w:rsidR="00C4505E" w:rsidRPr="00A7501D">
        <w:rPr>
          <w:rFonts w:ascii="Titillium" w:hAnsi="Titillium"/>
          <w:i/>
          <w:sz w:val="18"/>
        </w:rPr>
        <w:t>e</w:t>
      </w:r>
      <w:r w:rsidR="00C4505E" w:rsidRPr="00D11C3A">
        <w:rPr>
          <w:rFonts w:ascii="Titillium" w:hAnsi="Titillium"/>
          <w:i/>
          <w:sz w:val="18"/>
        </w:rPr>
        <w:fldChar w:fldCharType="end"/>
      </w:r>
      <w:r w:rsidR="00C4505E" w:rsidRPr="00A7501D">
        <w:rPr>
          <w:rFonts w:ascii="Titillium" w:hAnsi="Titillium"/>
          <w:i/>
          <w:sz w:val="18"/>
          <w:szCs w:val="24"/>
        </w:rPr>
        <w:t xml:space="preserve">) e </w:t>
      </w:r>
      <w:r w:rsidR="00C4505E" w:rsidRPr="00D11C3A">
        <w:rPr>
          <w:rFonts w:ascii="Titillium" w:hAnsi="Titillium"/>
          <w:i/>
          <w:sz w:val="18"/>
        </w:rPr>
        <w:fldChar w:fldCharType="begin"/>
      </w:r>
      <w:r w:rsidR="00C4505E" w:rsidRPr="00A7501D">
        <w:rPr>
          <w:rFonts w:ascii="Titillium" w:hAnsi="Titillium"/>
          <w:i/>
          <w:sz w:val="18"/>
        </w:rPr>
        <w:instrText>REF _Ref510520069 \r \h</w:instrText>
      </w:r>
      <w:r w:rsidR="005A5A6B" w:rsidRPr="00A7501D">
        <w:rPr>
          <w:rFonts w:ascii="Titillium" w:hAnsi="Titillium"/>
          <w:i/>
          <w:sz w:val="18"/>
        </w:rPr>
        <w:instrText xml:space="preserve"> \* MERGEFORMAT </w:instrText>
      </w:r>
      <w:r w:rsidR="00C4505E" w:rsidRPr="00D11C3A">
        <w:rPr>
          <w:rFonts w:ascii="Titillium" w:hAnsi="Titillium"/>
          <w:i/>
          <w:sz w:val="18"/>
        </w:rPr>
      </w:r>
      <w:r w:rsidR="00C4505E" w:rsidRPr="00D11C3A">
        <w:rPr>
          <w:rFonts w:ascii="Titillium" w:hAnsi="Titillium"/>
          <w:i/>
          <w:sz w:val="18"/>
        </w:rPr>
        <w:fldChar w:fldCharType="separate"/>
      </w:r>
      <w:r w:rsidR="00C4505E" w:rsidRPr="00A7501D">
        <w:rPr>
          <w:rFonts w:ascii="Titillium" w:hAnsi="Titillium"/>
          <w:i/>
          <w:sz w:val="18"/>
        </w:rPr>
        <w:t>f</w:t>
      </w:r>
      <w:r w:rsidR="00C4505E" w:rsidRPr="00D11C3A">
        <w:rPr>
          <w:rFonts w:ascii="Titillium" w:hAnsi="Titillium"/>
          <w:i/>
          <w:sz w:val="18"/>
        </w:rPr>
        <w:fldChar w:fldCharType="end"/>
      </w:r>
      <w:r w:rsidR="00C4505E" w:rsidRPr="00A7501D">
        <w:rPr>
          <w:rFonts w:ascii="Titillium" w:hAnsi="Titillium"/>
          <w:i/>
          <w:sz w:val="18"/>
          <w:szCs w:val="24"/>
        </w:rPr>
        <w:t>), il concorrente dichiara che i medesimi dati aggiornati sono riscontrabili sul casellario delle società di ingegneria e professionali dell’ANAC</w:t>
      </w:r>
      <w:r w:rsidRPr="00A7501D">
        <w:rPr>
          <w:rFonts w:ascii="Titillium" w:hAnsi="Titillium"/>
          <w:sz w:val="18"/>
          <w:szCs w:val="24"/>
        </w:rPr>
        <w:t>]</w:t>
      </w:r>
      <w:r w:rsidR="00C4505E" w:rsidRPr="00A7501D">
        <w:rPr>
          <w:rFonts w:ascii="Titillium" w:hAnsi="Titillium"/>
          <w:sz w:val="18"/>
          <w:szCs w:val="24"/>
        </w:rPr>
        <w:t>.</w:t>
      </w:r>
    </w:p>
    <w:p w14:paraId="13526D6F" w14:textId="77777777" w:rsidR="00C4505E" w:rsidRPr="00A7501D" w:rsidRDefault="00C4505E" w:rsidP="005A5A6B">
      <w:pPr>
        <w:pStyle w:val="Paragrafoelenco"/>
        <w:spacing w:before="60" w:after="60"/>
        <w:ind w:left="284"/>
        <w:rPr>
          <w:rFonts w:ascii="Titillium" w:hAnsi="Titillium"/>
          <w:b/>
          <w:sz w:val="18"/>
          <w:szCs w:val="24"/>
        </w:rPr>
      </w:pPr>
      <w:r w:rsidRPr="00A7501D">
        <w:rPr>
          <w:rFonts w:ascii="Titillium" w:hAnsi="Titillium"/>
          <w:b/>
          <w:sz w:val="18"/>
          <w:szCs w:val="24"/>
        </w:rPr>
        <w:t>Per le società di ingegneria</w:t>
      </w:r>
    </w:p>
    <w:p w14:paraId="5C3CF94A" w14:textId="77777777" w:rsidR="00C4505E" w:rsidRPr="00A7501D" w:rsidRDefault="00C4505E" w:rsidP="00F561DA">
      <w:pPr>
        <w:pStyle w:val="Paragrafoelenco"/>
        <w:numPr>
          <w:ilvl w:val="1"/>
          <w:numId w:val="35"/>
        </w:numPr>
        <w:spacing w:before="60" w:after="60"/>
        <w:ind w:left="851"/>
        <w:rPr>
          <w:rFonts w:ascii="Titillium" w:hAnsi="Titillium"/>
          <w:sz w:val="18"/>
          <w:szCs w:val="24"/>
        </w:rPr>
      </w:pPr>
      <w:bookmarkStart w:id="1859" w:name="_Ref510609349"/>
      <w:r w:rsidRPr="00A7501D">
        <w:rPr>
          <w:rFonts w:ascii="Titillium" w:hAnsi="Titillium"/>
          <w:sz w:val="18"/>
          <w:szCs w:val="24"/>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dell’offerta;</w:t>
      </w:r>
      <w:bookmarkEnd w:id="1859"/>
    </w:p>
    <w:p w14:paraId="2A346E0A" w14:textId="77777777" w:rsidR="00C4505E" w:rsidRPr="00A7501D" w:rsidRDefault="00C4505E" w:rsidP="00F561DA">
      <w:pPr>
        <w:pStyle w:val="Paragrafoelenco"/>
        <w:numPr>
          <w:ilvl w:val="1"/>
          <w:numId w:val="35"/>
        </w:numPr>
        <w:spacing w:before="60" w:after="60"/>
        <w:ind w:left="851"/>
        <w:rPr>
          <w:rFonts w:ascii="Titillium" w:hAnsi="Titillium"/>
          <w:sz w:val="18"/>
          <w:szCs w:val="24"/>
        </w:rPr>
      </w:pPr>
      <w:bookmarkStart w:id="1860" w:name="_Ref510520127"/>
      <w:r w:rsidRPr="00A7501D">
        <w:rPr>
          <w:rFonts w:ascii="Titillium" w:hAnsi="Titillium"/>
          <w:sz w:val="18"/>
          <w:szCs w:val="24"/>
        </w:rPr>
        <w:t>estremi dei requisiti (titolo di studio, data di abilitazione e n. iscrizione all’albo professionale) del direttore tecnico di cui all’art. 3 del d.m. 263/2016;</w:t>
      </w:r>
      <w:bookmarkEnd w:id="1860"/>
    </w:p>
    <w:p w14:paraId="386E4D86" w14:textId="77777777" w:rsidR="00C4505E" w:rsidRPr="00A7501D" w:rsidRDefault="00C4505E" w:rsidP="00F561DA">
      <w:pPr>
        <w:pStyle w:val="Paragrafoelenco"/>
        <w:numPr>
          <w:ilvl w:val="1"/>
          <w:numId w:val="35"/>
        </w:numPr>
        <w:spacing w:before="60" w:after="60"/>
        <w:ind w:left="851"/>
        <w:rPr>
          <w:rFonts w:ascii="Titillium" w:hAnsi="Titillium"/>
          <w:sz w:val="18"/>
          <w:szCs w:val="24"/>
        </w:rPr>
      </w:pPr>
      <w:bookmarkStart w:id="1861" w:name="_Ref510520130"/>
      <w:r w:rsidRPr="00A7501D">
        <w:rPr>
          <w:rFonts w:ascii="Titillium" w:hAnsi="Titillium"/>
          <w:sz w:val="18"/>
          <w:szCs w:val="24"/>
        </w:rPr>
        <w:t>organigramma aggiornato di cui all’art. 3 del d.m. 263/2016.</w:t>
      </w:r>
      <w:bookmarkEnd w:id="1861"/>
    </w:p>
    <w:p w14:paraId="7AA0E9FD" w14:textId="2D6755DD" w:rsidR="00C4505E" w:rsidRPr="00A7501D" w:rsidRDefault="008837A3" w:rsidP="008837A3">
      <w:pPr>
        <w:pStyle w:val="Paragrafoelenco"/>
        <w:spacing w:before="60" w:after="60"/>
        <w:ind w:left="284"/>
        <w:rPr>
          <w:rFonts w:ascii="Titillium" w:hAnsi="Titillium"/>
          <w:sz w:val="18"/>
          <w:szCs w:val="24"/>
        </w:rPr>
      </w:pPr>
      <w:r w:rsidRPr="00A7501D">
        <w:rPr>
          <w:rFonts w:ascii="Titillium" w:hAnsi="Titillium"/>
          <w:i/>
          <w:sz w:val="18"/>
          <w:szCs w:val="24"/>
        </w:rPr>
        <w:t>[</w:t>
      </w:r>
      <w:r w:rsidR="00C4505E" w:rsidRPr="00A7501D">
        <w:rPr>
          <w:rFonts w:ascii="Titillium" w:hAnsi="Titillium"/>
          <w:i/>
          <w:sz w:val="18"/>
          <w:szCs w:val="24"/>
        </w:rPr>
        <w:t xml:space="preserve">In alternativa alle dichiarazioni di cui alle lett. </w:t>
      </w:r>
      <w:r w:rsidR="00C4505E" w:rsidRPr="00D11C3A">
        <w:rPr>
          <w:rFonts w:ascii="Titillium" w:hAnsi="Titillium"/>
          <w:i/>
          <w:sz w:val="18"/>
          <w:szCs w:val="24"/>
        </w:rPr>
        <w:fldChar w:fldCharType="begin"/>
      </w:r>
      <w:r w:rsidR="00C4505E" w:rsidRPr="00A7501D">
        <w:rPr>
          <w:rFonts w:ascii="Titillium" w:hAnsi="Titillium"/>
          <w:i/>
          <w:sz w:val="18"/>
          <w:szCs w:val="24"/>
        </w:rPr>
        <w:instrText>REF _Ref510520127 \r \h</w:instrText>
      </w:r>
      <w:r w:rsidRPr="00A7501D">
        <w:rPr>
          <w:rFonts w:ascii="Titillium" w:hAnsi="Titillium"/>
          <w:i/>
          <w:sz w:val="18"/>
          <w:szCs w:val="24"/>
        </w:rPr>
        <w:instrText xml:space="preserve"> \* MERGEFORMAT </w:instrText>
      </w:r>
      <w:r w:rsidR="00C4505E" w:rsidRPr="00D11C3A">
        <w:rPr>
          <w:rFonts w:ascii="Titillium" w:hAnsi="Titillium"/>
          <w:i/>
          <w:sz w:val="18"/>
          <w:szCs w:val="24"/>
        </w:rPr>
      </w:r>
      <w:r w:rsidR="00C4505E" w:rsidRPr="00D11C3A">
        <w:rPr>
          <w:rFonts w:ascii="Titillium" w:hAnsi="Titillium"/>
          <w:i/>
          <w:sz w:val="18"/>
          <w:szCs w:val="24"/>
        </w:rPr>
        <w:fldChar w:fldCharType="separate"/>
      </w:r>
      <w:r w:rsidR="00C4505E" w:rsidRPr="00A7501D">
        <w:rPr>
          <w:rFonts w:ascii="Titillium" w:hAnsi="Titillium"/>
          <w:i/>
          <w:sz w:val="18"/>
          <w:szCs w:val="24"/>
        </w:rPr>
        <w:t>h</w:t>
      </w:r>
      <w:r w:rsidR="00C4505E" w:rsidRPr="00D11C3A">
        <w:rPr>
          <w:rFonts w:ascii="Titillium" w:hAnsi="Titillium"/>
          <w:i/>
          <w:sz w:val="18"/>
          <w:szCs w:val="24"/>
        </w:rPr>
        <w:fldChar w:fldCharType="end"/>
      </w:r>
      <w:r w:rsidR="00C4505E" w:rsidRPr="00A7501D">
        <w:rPr>
          <w:rFonts w:ascii="Titillium" w:hAnsi="Titillium"/>
          <w:i/>
          <w:sz w:val="18"/>
          <w:szCs w:val="24"/>
        </w:rPr>
        <w:t xml:space="preserve">) e </w:t>
      </w:r>
      <w:r w:rsidR="00C4505E" w:rsidRPr="00D11C3A">
        <w:rPr>
          <w:rFonts w:ascii="Titillium" w:hAnsi="Titillium"/>
          <w:i/>
          <w:sz w:val="18"/>
          <w:szCs w:val="24"/>
        </w:rPr>
        <w:fldChar w:fldCharType="begin"/>
      </w:r>
      <w:r w:rsidR="00C4505E" w:rsidRPr="00A7501D">
        <w:rPr>
          <w:rFonts w:ascii="Titillium" w:hAnsi="Titillium"/>
          <w:i/>
          <w:sz w:val="18"/>
          <w:szCs w:val="24"/>
        </w:rPr>
        <w:instrText>REF _Ref510520130 \r \h</w:instrText>
      </w:r>
      <w:r w:rsidRPr="00A7501D">
        <w:rPr>
          <w:rFonts w:ascii="Titillium" w:hAnsi="Titillium"/>
          <w:i/>
          <w:sz w:val="18"/>
          <w:szCs w:val="24"/>
        </w:rPr>
        <w:instrText xml:space="preserve"> \* MERGEFORMAT </w:instrText>
      </w:r>
      <w:r w:rsidR="00C4505E" w:rsidRPr="00D11C3A">
        <w:rPr>
          <w:rFonts w:ascii="Titillium" w:hAnsi="Titillium"/>
          <w:i/>
          <w:sz w:val="18"/>
          <w:szCs w:val="24"/>
        </w:rPr>
      </w:r>
      <w:r w:rsidR="00C4505E" w:rsidRPr="00D11C3A">
        <w:rPr>
          <w:rFonts w:ascii="Titillium" w:hAnsi="Titillium"/>
          <w:i/>
          <w:sz w:val="18"/>
          <w:szCs w:val="24"/>
        </w:rPr>
        <w:fldChar w:fldCharType="separate"/>
      </w:r>
      <w:r w:rsidR="00C4505E" w:rsidRPr="00A7501D">
        <w:rPr>
          <w:rFonts w:ascii="Titillium" w:hAnsi="Titillium"/>
          <w:i/>
          <w:sz w:val="18"/>
          <w:szCs w:val="24"/>
        </w:rPr>
        <w:t>i</w:t>
      </w:r>
      <w:r w:rsidR="00C4505E" w:rsidRPr="00D11C3A">
        <w:rPr>
          <w:rFonts w:ascii="Titillium" w:hAnsi="Titillium"/>
          <w:i/>
          <w:sz w:val="18"/>
          <w:szCs w:val="24"/>
        </w:rPr>
        <w:fldChar w:fldCharType="end"/>
      </w:r>
      <w:r w:rsidR="00C4505E" w:rsidRPr="00A7501D">
        <w:rPr>
          <w:rFonts w:ascii="Titillium" w:hAnsi="Titillium"/>
          <w:i/>
          <w:sz w:val="18"/>
          <w:szCs w:val="24"/>
        </w:rPr>
        <w:t>), il concorrente dichiara che i medesimi dati aggiornati sono riscontrabili sul casellario delle società di ingegneria e professionali dell’ANAC</w:t>
      </w:r>
      <w:r w:rsidRPr="00A7501D">
        <w:rPr>
          <w:rFonts w:ascii="Titillium" w:hAnsi="Titillium"/>
          <w:i/>
          <w:sz w:val="18"/>
          <w:szCs w:val="24"/>
        </w:rPr>
        <w:t>]</w:t>
      </w:r>
      <w:r w:rsidR="00C4505E" w:rsidRPr="00A7501D">
        <w:rPr>
          <w:rFonts w:ascii="Titillium" w:hAnsi="Titillium"/>
          <w:sz w:val="18"/>
          <w:szCs w:val="24"/>
        </w:rPr>
        <w:t>.</w:t>
      </w:r>
    </w:p>
    <w:p w14:paraId="0A3D86B9" w14:textId="77777777" w:rsidR="00C4505E" w:rsidRPr="00A7501D" w:rsidRDefault="00C4505E" w:rsidP="008837A3">
      <w:pPr>
        <w:pStyle w:val="Paragrafoelenco"/>
        <w:spacing w:before="60" w:after="60"/>
        <w:ind w:left="284"/>
        <w:rPr>
          <w:rFonts w:ascii="Titillium" w:hAnsi="Titillium"/>
          <w:b/>
          <w:sz w:val="18"/>
          <w:szCs w:val="18"/>
        </w:rPr>
      </w:pPr>
      <w:r w:rsidRPr="00A7501D">
        <w:rPr>
          <w:rFonts w:ascii="Titillium" w:hAnsi="Titillium"/>
          <w:b/>
          <w:sz w:val="18"/>
          <w:szCs w:val="18"/>
        </w:rPr>
        <w:t>Per i consorzi stabili</w:t>
      </w:r>
    </w:p>
    <w:p w14:paraId="75662BC3" w14:textId="77777777" w:rsidR="00C4505E" w:rsidRPr="00A7501D" w:rsidRDefault="00C4505E" w:rsidP="00F561DA">
      <w:pPr>
        <w:pStyle w:val="Paragrafoelenco"/>
        <w:numPr>
          <w:ilvl w:val="1"/>
          <w:numId w:val="35"/>
        </w:numPr>
        <w:spacing w:before="60" w:after="60"/>
        <w:ind w:left="851"/>
        <w:rPr>
          <w:rFonts w:ascii="Titillium" w:hAnsi="Titillium"/>
          <w:sz w:val="18"/>
          <w:szCs w:val="18"/>
        </w:rPr>
      </w:pPr>
      <w:r w:rsidRPr="00A7501D">
        <w:rPr>
          <w:rFonts w:ascii="Titillium" w:hAnsi="Titillium"/>
          <w:sz w:val="18"/>
          <w:szCs w:val="18"/>
        </w:rPr>
        <w:t>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dell’offerta;</w:t>
      </w:r>
    </w:p>
    <w:p w14:paraId="6BA9DFC2" w14:textId="489CBDBE" w:rsidR="00C4505E" w:rsidRPr="00A7501D" w:rsidRDefault="00C4505E" w:rsidP="00F561DA">
      <w:pPr>
        <w:pStyle w:val="Paragrafoelenco"/>
        <w:numPr>
          <w:ilvl w:val="0"/>
          <w:numId w:val="35"/>
        </w:numPr>
        <w:spacing w:before="60" w:after="60"/>
        <w:ind w:left="284" w:hanging="284"/>
        <w:rPr>
          <w:rFonts w:ascii="Titillium" w:hAnsi="Titillium"/>
          <w:sz w:val="18"/>
          <w:szCs w:val="18"/>
        </w:rPr>
      </w:pPr>
      <w:bookmarkStart w:id="1862" w:name="_Ref510692704"/>
      <w:r w:rsidRPr="00A7501D">
        <w:rPr>
          <w:rFonts w:ascii="Titillium" w:hAnsi="Titillium" w:cs="Calibri"/>
          <w:sz w:val="18"/>
          <w:szCs w:val="18"/>
        </w:rPr>
        <w:t>dichiara, con riferimento ai professionisti che espletano l’incarico di cui al punto</w:t>
      </w:r>
      <w:r w:rsidRPr="00A7501D">
        <w:rPr>
          <w:rFonts w:ascii="Titillium" w:hAnsi="Titillium" w:cs="Calibri"/>
          <w:b/>
          <w:sz w:val="18"/>
          <w:szCs w:val="18"/>
        </w:rPr>
        <w:t xml:space="preserve"> </w:t>
      </w:r>
      <w:r w:rsidR="008625BC" w:rsidRPr="00A7501D">
        <w:rPr>
          <w:rFonts w:ascii="Titillium" w:hAnsi="Titillium" w:cs="Calibri"/>
          <w:b/>
          <w:sz w:val="18"/>
          <w:szCs w:val="18"/>
        </w:rPr>
        <w:t>6.1</w:t>
      </w:r>
      <w:r w:rsidRPr="00A7501D">
        <w:rPr>
          <w:rFonts w:ascii="Titillium" w:hAnsi="Titillium"/>
          <w:sz w:val="18"/>
          <w:szCs w:val="18"/>
        </w:rPr>
        <w:t xml:space="preserve"> </w:t>
      </w:r>
      <w:r w:rsidRPr="00A7501D">
        <w:rPr>
          <w:rFonts w:ascii="Titillium" w:hAnsi="Titillium" w:cs="Calibri"/>
          <w:b/>
          <w:sz w:val="18"/>
          <w:szCs w:val="18"/>
        </w:rPr>
        <w:t>lett.</w:t>
      </w:r>
      <w:r w:rsidR="008625BC" w:rsidRPr="00A7501D">
        <w:rPr>
          <w:rFonts w:ascii="Titillium" w:hAnsi="Titillium" w:cs="Calibri"/>
          <w:b/>
          <w:sz w:val="18"/>
          <w:szCs w:val="18"/>
        </w:rPr>
        <w:t xml:space="preserve"> c</w:t>
      </w:r>
      <w:r w:rsidRPr="00A7501D">
        <w:rPr>
          <w:rFonts w:ascii="Titillium" w:hAnsi="Titillium" w:cs="Calibri"/>
          <w:b/>
          <w:sz w:val="18"/>
          <w:szCs w:val="18"/>
        </w:rPr>
        <w:t xml:space="preserve">, </w:t>
      </w:r>
      <w:r w:rsidRPr="00A7501D">
        <w:rPr>
          <w:rFonts w:ascii="Titillium" w:hAnsi="Titillium" w:cs="Calibri"/>
          <w:sz w:val="18"/>
          <w:szCs w:val="18"/>
        </w:rPr>
        <w:t>i seguenti dati: nome, cognome, data di nascita, codice fiscale, iscrizione al relativo albo professionale</w:t>
      </w:r>
      <w:bookmarkEnd w:id="1862"/>
      <w:r w:rsidR="001A409E" w:rsidRPr="00A7501D">
        <w:rPr>
          <w:rFonts w:ascii="Titillium" w:hAnsi="Titillium" w:cs="Calibri"/>
          <w:sz w:val="18"/>
          <w:szCs w:val="18"/>
        </w:rPr>
        <w:t>;</w:t>
      </w:r>
    </w:p>
    <w:p w14:paraId="6EFA027F" w14:textId="73B26A69" w:rsidR="00C4505E" w:rsidRPr="00A7501D" w:rsidRDefault="00C4505E" w:rsidP="00F561DA">
      <w:pPr>
        <w:pStyle w:val="Paragrafoelenco"/>
        <w:numPr>
          <w:ilvl w:val="0"/>
          <w:numId w:val="35"/>
        </w:numPr>
        <w:spacing w:before="60" w:after="60"/>
        <w:ind w:left="284" w:hanging="284"/>
        <w:rPr>
          <w:rFonts w:ascii="Titillium" w:hAnsi="Titillium" w:cs="Calibri"/>
          <w:sz w:val="18"/>
          <w:szCs w:val="18"/>
        </w:rPr>
      </w:pPr>
      <w:bookmarkStart w:id="1863" w:name="_Ref510692712"/>
      <w:r w:rsidRPr="00A7501D">
        <w:rPr>
          <w:rFonts w:ascii="Titillium" w:hAnsi="Titillium" w:cs="Calibri"/>
          <w:sz w:val="18"/>
          <w:szCs w:val="18"/>
        </w:rPr>
        <w:t>[</w:t>
      </w:r>
      <w:r w:rsidRPr="00A7501D">
        <w:rPr>
          <w:rFonts w:ascii="Titillium" w:hAnsi="Titillium" w:cs="Calibri"/>
          <w:i/>
          <w:sz w:val="18"/>
          <w:szCs w:val="18"/>
        </w:rPr>
        <w:t>per il servizio di coordinamento della sicurezza</w:t>
      </w:r>
      <w:r w:rsidRPr="00A7501D">
        <w:rPr>
          <w:rFonts w:ascii="Titillium" w:hAnsi="Titillium" w:cs="Calibri"/>
          <w:sz w:val="18"/>
          <w:szCs w:val="18"/>
        </w:rPr>
        <w:t xml:space="preserve">] dichiara, con riferimento al professionista di cui al punto </w:t>
      </w:r>
      <w:r w:rsidR="008625BC" w:rsidRPr="00A7501D">
        <w:rPr>
          <w:rFonts w:ascii="Titillium" w:hAnsi="Titillium" w:cs="Calibri"/>
          <w:b/>
          <w:sz w:val="18"/>
          <w:szCs w:val="18"/>
        </w:rPr>
        <w:t>6.1</w:t>
      </w:r>
      <w:r w:rsidRPr="00A7501D">
        <w:rPr>
          <w:rFonts w:ascii="Titillium" w:hAnsi="Titillium" w:cs="Calibri"/>
          <w:b/>
          <w:sz w:val="18"/>
          <w:szCs w:val="18"/>
        </w:rPr>
        <w:t xml:space="preserve"> lett. </w:t>
      </w:r>
      <w:r w:rsidR="008625BC" w:rsidRPr="00A7501D">
        <w:rPr>
          <w:rFonts w:ascii="Titillium" w:hAnsi="Titillium" w:cs="Calibri"/>
          <w:b/>
          <w:sz w:val="18"/>
          <w:szCs w:val="18"/>
        </w:rPr>
        <w:t>d</w:t>
      </w:r>
      <w:r w:rsidR="008625BC" w:rsidRPr="00A7501D">
        <w:rPr>
          <w:rFonts w:ascii="Titillium" w:hAnsi="Titillium" w:cs="Calibri"/>
          <w:sz w:val="18"/>
          <w:szCs w:val="18"/>
        </w:rPr>
        <w:t xml:space="preserve"> </w:t>
      </w:r>
      <w:r w:rsidRPr="00A7501D">
        <w:rPr>
          <w:rFonts w:ascii="Titillium" w:hAnsi="Titillium" w:cs="Calibri"/>
          <w:sz w:val="18"/>
          <w:szCs w:val="18"/>
        </w:rPr>
        <w:t>i seguenti dati: nome, cognome, data di nascita, codice fiscale, abilitazione ai sensi dell’art. 98 del d.lgs. 81/2008;</w:t>
      </w:r>
      <w:bookmarkEnd w:id="1863"/>
    </w:p>
    <w:p w14:paraId="083EA712" w14:textId="75D9959E" w:rsidR="00C4505E" w:rsidRPr="00A7501D" w:rsidRDefault="00C4505E" w:rsidP="00F561DA">
      <w:pPr>
        <w:pStyle w:val="Paragrafoelenco"/>
        <w:numPr>
          <w:ilvl w:val="0"/>
          <w:numId w:val="35"/>
        </w:numPr>
        <w:spacing w:before="60" w:after="60"/>
        <w:ind w:left="284" w:hanging="284"/>
        <w:rPr>
          <w:rFonts w:ascii="Titillium" w:hAnsi="Titillium" w:cs="Calibri"/>
          <w:sz w:val="18"/>
          <w:szCs w:val="18"/>
        </w:rPr>
      </w:pPr>
      <w:bookmarkStart w:id="1864" w:name="_Ref510692716"/>
      <w:r w:rsidRPr="00A7501D">
        <w:rPr>
          <w:rFonts w:ascii="Titillium" w:hAnsi="Titillium" w:cs="Calibri"/>
          <w:sz w:val="18"/>
          <w:szCs w:val="18"/>
        </w:rPr>
        <w:t xml:space="preserve">[per la relazione geologica] dichiara, con riferimento al professionista di cui al punto </w:t>
      </w:r>
      <w:r w:rsidR="008625BC" w:rsidRPr="00A7501D">
        <w:rPr>
          <w:rFonts w:ascii="Titillium" w:hAnsi="Titillium" w:cs="Calibri"/>
          <w:b/>
          <w:sz w:val="18"/>
          <w:szCs w:val="18"/>
        </w:rPr>
        <w:t>6.1</w:t>
      </w:r>
      <w:r w:rsidRPr="00A7501D">
        <w:rPr>
          <w:rFonts w:ascii="Titillium" w:hAnsi="Titillium" w:cs="Calibri"/>
          <w:b/>
          <w:sz w:val="18"/>
          <w:szCs w:val="18"/>
        </w:rPr>
        <w:t xml:space="preserve"> lett. </w:t>
      </w:r>
      <w:r w:rsidR="008625BC" w:rsidRPr="00A7501D">
        <w:rPr>
          <w:rFonts w:ascii="Titillium" w:hAnsi="Titillium" w:cs="Calibri"/>
          <w:b/>
          <w:sz w:val="18"/>
          <w:szCs w:val="18"/>
        </w:rPr>
        <w:t>e</w:t>
      </w:r>
      <w:r w:rsidRPr="00A7501D">
        <w:rPr>
          <w:rFonts w:ascii="Titillium" w:hAnsi="Titillium" w:cs="Calibri"/>
          <w:sz w:val="18"/>
          <w:szCs w:val="18"/>
        </w:rPr>
        <w:t>: nome, cognome, data di nascita, codice fiscale, dati relativi ai requisiti abilitativi richiesti</w:t>
      </w:r>
      <w:bookmarkEnd w:id="1864"/>
      <w:r w:rsidRPr="00A7501D">
        <w:rPr>
          <w:rFonts w:ascii="Titillium" w:hAnsi="Titillium" w:cs="Calibri"/>
          <w:sz w:val="18"/>
          <w:szCs w:val="18"/>
        </w:rPr>
        <w:t>, forma di partecipazione;</w:t>
      </w:r>
    </w:p>
    <w:p w14:paraId="669C046D" w14:textId="77777777" w:rsidR="00C4505E" w:rsidRPr="00A7501D" w:rsidRDefault="00C4505E" w:rsidP="00F561DA">
      <w:pPr>
        <w:pStyle w:val="Paragrafoelenco"/>
        <w:numPr>
          <w:ilvl w:val="0"/>
          <w:numId w:val="35"/>
        </w:numPr>
        <w:spacing w:before="60" w:after="60"/>
        <w:ind w:left="284" w:hanging="284"/>
        <w:rPr>
          <w:rFonts w:ascii="Titillium" w:hAnsi="Titillium" w:cs="Calibri"/>
          <w:sz w:val="18"/>
          <w:szCs w:val="18"/>
        </w:rPr>
      </w:pPr>
      <w:r w:rsidRPr="00A7501D">
        <w:rPr>
          <w:rFonts w:ascii="Titillium" w:hAnsi="Titillium" w:cs="Calibri"/>
          <w:sz w:val="18"/>
          <w:szCs w:val="18"/>
        </w:rPr>
        <w:t>dichiara remunerativa l’offerta economica presentata giacché per la sua formulazione ha preso atto e tenuto conto:</w:t>
      </w:r>
    </w:p>
    <w:p w14:paraId="0A62ADDB" w14:textId="14DAFEB8" w:rsidR="00C4505E" w:rsidRPr="00A7501D" w:rsidRDefault="00C4505E" w:rsidP="00F561DA">
      <w:pPr>
        <w:pStyle w:val="Paragrafoelenco"/>
        <w:numPr>
          <w:ilvl w:val="0"/>
          <w:numId w:val="38"/>
        </w:numPr>
        <w:spacing w:before="60" w:after="60"/>
        <w:ind w:left="709" w:hanging="425"/>
        <w:rPr>
          <w:rFonts w:ascii="Titillium" w:hAnsi="Titillium" w:cs="Calibri"/>
          <w:sz w:val="18"/>
          <w:szCs w:val="18"/>
        </w:rPr>
      </w:pPr>
      <w:r w:rsidRPr="00A7501D">
        <w:rPr>
          <w:rFonts w:ascii="Titillium" w:hAnsi="Titillium" w:cs="Calibri"/>
          <w:sz w:val="18"/>
          <w:szCs w:val="18"/>
        </w:rPr>
        <w:t>delle condizioni contrattuali e degli oneri compresi quelli eventuali relativi in materia, di assicurazione, di condizioni di lavoro e di previdenza e assistenza in vigore nel luogo dove devono essere svolti i servizi;</w:t>
      </w:r>
    </w:p>
    <w:p w14:paraId="06B45F63" w14:textId="10B3ED75" w:rsidR="00C4505E" w:rsidRPr="00A7501D" w:rsidRDefault="00C4505E" w:rsidP="00F561DA">
      <w:pPr>
        <w:pStyle w:val="Paragrafoelenco"/>
        <w:numPr>
          <w:ilvl w:val="0"/>
          <w:numId w:val="38"/>
        </w:numPr>
        <w:spacing w:before="60" w:after="60"/>
        <w:ind w:left="709" w:hanging="425"/>
        <w:rPr>
          <w:rFonts w:ascii="Titillium" w:hAnsi="Titillium" w:cs="Calibri"/>
          <w:sz w:val="18"/>
          <w:szCs w:val="18"/>
        </w:rPr>
      </w:pPr>
      <w:r w:rsidRPr="00A7501D">
        <w:rPr>
          <w:rFonts w:ascii="Titillium" w:hAnsi="Titillium" w:cs="Calibri"/>
          <w:sz w:val="18"/>
          <w:szCs w:val="18"/>
        </w:rPr>
        <w:t>di tutte le circostanze generali, particolari e locali, nessuna esclusa ed eccettuata, che possono avere influito o influire sia sulla prestazione dei servizi, sia sulla determinazione della propria offerta;</w:t>
      </w:r>
    </w:p>
    <w:p w14:paraId="50BC0E9D" w14:textId="77777777" w:rsidR="00C4505E" w:rsidRPr="00A7501D" w:rsidRDefault="00C4505E" w:rsidP="00F561DA">
      <w:pPr>
        <w:pStyle w:val="Paragrafoelenco"/>
        <w:numPr>
          <w:ilvl w:val="0"/>
          <w:numId w:val="35"/>
        </w:numPr>
        <w:spacing w:before="60" w:after="60"/>
        <w:ind w:left="284" w:hanging="284"/>
        <w:rPr>
          <w:rFonts w:ascii="Titillium" w:hAnsi="Titillium" w:cs="Calibri"/>
          <w:sz w:val="18"/>
          <w:szCs w:val="18"/>
        </w:rPr>
      </w:pPr>
      <w:r w:rsidRPr="00A7501D">
        <w:rPr>
          <w:rFonts w:ascii="Titillium" w:hAnsi="Titillium" w:cs="Calibri"/>
          <w:sz w:val="18"/>
          <w:szCs w:val="18"/>
        </w:rPr>
        <w:t xml:space="preserve">accetta, senza condizione o riserva alcuna, tutte le norme e disposizioni contenute nella documentazione gara; </w:t>
      </w:r>
    </w:p>
    <w:p w14:paraId="598978F9" w14:textId="77777777" w:rsidR="00C4505E" w:rsidRPr="00A7501D" w:rsidRDefault="00C4505E" w:rsidP="00F561DA">
      <w:pPr>
        <w:pStyle w:val="Paragrafoelenco"/>
        <w:numPr>
          <w:ilvl w:val="0"/>
          <w:numId w:val="35"/>
        </w:numPr>
        <w:spacing w:before="60" w:after="60"/>
        <w:ind w:left="284" w:hanging="284"/>
        <w:rPr>
          <w:rFonts w:ascii="Titillium" w:hAnsi="Titillium" w:cs="Calibri"/>
          <w:sz w:val="18"/>
          <w:szCs w:val="18"/>
        </w:rPr>
      </w:pPr>
      <w:r w:rsidRPr="00A7501D">
        <w:rPr>
          <w:rFonts w:ascii="Titillium" w:hAnsi="Titillium" w:cs="Calibri"/>
          <w:sz w:val="18"/>
          <w:szCs w:val="18"/>
        </w:rPr>
        <w:lastRenderedPageBreak/>
        <w:t xml:space="preserve">accetta il Protocollo di legalità di cui al successivo art. 26 (ex art. 1, comma 17 della l. 190/2012) e, inoltre, dichiara ed attesta: </w:t>
      </w:r>
    </w:p>
    <w:p w14:paraId="09F2BD6E" w14:textId="77777777" w:rsidR="00C4505E" w:rsidRPr="00A7501D" w:rsidRDefault="00C4505E" w:rsidP="00F561DA">
      <w:pPr>
        <w:pStyle w:val="Paragrafoelenco"/>
        <w:numPr>
          <w:ilvl w:val="0"/>
          <w:numId w:val="39"/>
        </w:numPr>
        <w:spacing w:before="60" w:after="60"/>
        <w:ind w:left="709" w:hanging="425"/>
        <w:rPr>
          <w:rFonts w:ascii="Titillium" w:eastAsia="Times New Roman" w:hAnsi="Titillium" w:cs="Calibri"/>
          <w:sz w:val="18"/>
          <w:szCs w:val="18"/>
        </w:rPr>
      </w:pPr>
      <w:r w:rsidRPr="00A7501D">
        <w:rPr>
          <w:rFonts w:ascii="Titillium" w:eastAsia="Times New Roman" w:hAnsi="Titillium" w:cs="Calibri"/>
          <w:sz w:val="18"/>
          <w:szCs w:val="18"/>
        </w:rPr>
        <w:t xml:space="preserve">di essere iscritto nell’Elenco speciale dei professionisti ex art. 34 del D.L. 189/2016 e Ordinanza n. 12 del 9 gennaio 2017 e loro ss.mm.ii. (ribadito all’art. 3 dell’Ordinanza del Commissario straordinario n. 33/2017) </w:t>
      </w:r>
      <w:r w:rsidRPr="00A7501D">
        <w:rPr>
          <w:rFonts w:ascii="Titillium" w:hAnsi="Titillium" w:cs="Calibri"/>
          <w:sz w:val="18"/>
          <w:szCs w:val="18"/>
        </w:rPr>
        <w:t>o di aver presentato domanda di iscrizione al medesimo elenco, da comprovare mediante dichiarazione sostitutiva di cui agli articoli 46 e 47 del D.P.R. 445 del 2000, fatto salvo il buon esito della stessa prima dell’aggiudicazione disposta ai sensi dell’articolo 32, comma 5, del decreto legislativo 50 del 2016</w:t>
      </w:r>
      <w:r w:rsidRPr="00A7501D">
        <w:rPr>
          <w:rFonts w:ascii="Titillium" w:eastAsia="Times New Roman" w:hAnsi="Titillium" w:cs="Calibri"/>
          <w:sz w:val="18"/>
          <w:szCs w:val="18"/>
        </w:rPr>
        <w:t>.</w:t>
      </w:r>
    </w:p>
    <w:p w14:paraId="4059D7B0" w14:textId="77777777" w:rsidR="00C4505E" w:rsidRPr="00A7501D" w:rsidRDefault="00C4505E" w:rsidP="00F561DA">
      <w:pPr>
        <w:pStyle w:val="Paragrafoelenco"/>
        <w:numPr>
          <w:ilvl w:val="0"/>
          <w:numId w:val="39"/>
        </w:numPr>
        <w:spacing w:before="60" w:after="60"/>
        <w:ind w:left="709" w:hanging="425"/>
        <w:rPr>
          <w:rFonts w:ascii="Titillium" w:eastAsia="Times New Roman" w:hAnsi="Titillium"/>
          <w:szCs w:val="24"/>
          <w:lang w:eastAsia="ar-SA"/>
        </w:rPr>
      </w:pPr>
      <w:r w:rsidRPr="00A7501D">
        <w:rPr>
          <w:rFonts w:ascii="Titillium" w:hAnsi="Titillium" w:cs="Calibri"/>
          <w:sz w:val="18"/>
          <w:szCs w:val="18"/>
        </w:rPr>
        <w:t>di non aver superato e di non superare, nemmeno con la presente partecipazione, i limiti per l’affidamento di incarichi in relazione a servizi tecnici di cui all’art. 3 dell’Ordinanza del Commissario straordinario n. 33 dell’11 luglio 2017 ovvero di aver ottenuto l’autorizzazione in deroga prevista dalla medesima Ordinanza, che allega alla presente dichiarazione, e di non superare i limiti ivi consentiti;</w:t>
      </w:r>
      <w:r w:rsidRPr="00A7501D">
        <w:rPr>
          <w:rFonts w:ascii="Titillium" w:hAnsi="Titillium" w:cs="Garamond"/>
          <w:szCs w:val="24"/>
        </w:rPr>
        <w:t xml:space="preserve"> </w:t>
      </w:r>
    </w:p>
    <w:p w14:paraId="51B453A7" w14:textId="77777777" w:rsidR="00C4505E" w:rsidRPr="00A7501D" w:rsidRDefault="00C4505E" w:rsidP="00F561DA">
      <w:pPr>
        <w:pStyle w:val="Paragrafoelenco"/>
        <w:numPr>
          <w:ilvl w:val="0"/>
          <w:numId w:val="35"/>
        </w:numPr>
        <w:spacing w:before="60" w:after="60"/>
        <w:ind w:left="284" w:hanging="284"/>
        <w:rPr>
          <w:rFonts w:ascii="Titillium" w:hAnsi="Titillium" w:cs="Calibri"/>
          <w:sz w:val="18"/>
          <w:szCs w:val="18"/>
        </w:rPr>
      </w:pPr>
      <w:bookmarkStart w:id="1865" w:name="_Ref498508936"/>
      <w:r w:rsidRPr="00A7501D">
        <w:rPr>
          <w:rFonts w:ascii="Titillium" w:hAnsi="Titillium" w:cs="Calibri"/>
          <w:sz w:val="18"/>
          <w:szCs w:val="18"/>
        </w:rPr>
        <w:t>accetta, ai sensi dell’art. 100, comma 2 del Codice, i requisiti particolari per l’esecuzione del contratto nell’ipotesi in cui risulti aggiudicatario;</w:t>
      </w:r>
      <w:bookmarkEnd w:id="1865"/>
    </w:p>
    <w:p w14:paraId="0DFA09E8" w14:textId="39DAB980" w:rsidR="00C4505E" w:rsidRPr="00A7501D" w:rsidRDefault="00C4505E" w:rsidP="00F561DA">
      <w:pPr>
        <w:pStyle w:val="Paragrafoelenco"/>
        <w:numPr>
          <w:ilvl w:val="0"/>
          <w:numId w:val="35"/>
        </w:numPr>
        <w:spacing w:before="60" w:after="60"/>
        <w:ind w:left="284" w:hanging="284"/>
        <w:rPr>
          <w:rFonts w:ascii="Titillium" w:hAnsi="Titillium" w:cs="Calibri"/>
          <w:sz w:val="18"/>
          <w:szCs w:val="18"/>
        </w:rPr>
      </w:pPr>
      <w:bookmarkStart w:id="1866" w:name="_Ref510692861"/>
      <w:r w:rsidRPr="00A7501D">
        <w:rPr>
          <w:rFonts w:ascii="Titillium" w:hAnsi="Titillium" w:cs="Calibri"/>
          <w:sz w:val="18"/>
          <w:szCs w:val="18"/>
        </w:rPr>
        <w:t>[</w:t>
      </w:r>
      <w:r w:rsidRPr="00D11C3A">
        <w:rPr>
          <w:rFonts w:ascii="Titillium" w:hAnsi="Titillium" w:cs="Calibri"/>
          <w:i/>
          <w:sz w:val="18"/>
          <w:szCs w:val="18"/>
        </w:rPr>
        <w:t>Per gli operatori economici non residenti e privi di stabile organizzazione in Italia</w:t>
      </w:r>
      <w:r w:rsidRPr="00A7501D">
        <w:rPr>
          <w:rFonts w:ascii="Titillium" w:hAnsi="Titillium" w:cs="Calibri"/>
          <w:sz w:val="18"/>
          <w:szCs w:val="18"/>
        </w:rPr>
        <w:t>]</w:t>
      </w:r>
      <w:r w:rsidR="00745D68" w:rsidRPr="00A7501D">
        <w:rPr>
          <w:rFonts w:ascii="Titillium" w:hAnsi="Titillium" w:cs="Calibri"/>
          <w:sz w:val="18"/>
          <w:szCs w:val="18"/>
        </w:rPr>
        <w:t xml:space="preserve"> </w:t>
      </w:r>
      <w:r w:rsidRPr="00A7501D">
        <w:rPr>
          <w:rFonts w:ascii="Titillium" w:hAnsi="Titillium" w:cs="Calibri"/>
          <w:sz w:val="18"/>
          <w:szCs w:val="18"/>
        </w:rPr>
        <w:t>si impegna ad uniformarsi, in caso di aggiudicazione, alla disciplina di cui agli articoli 17, comma 2, e 53, comma 3 del d.p.r. 633/1972 e a comunicare alla stazione appaltante la nomina del proprio rappresentante fiscale, nelle forme di legge;</w:t>
      </w:r>
      <w:bookmarkEnd w:id="1866"/>
    </w:p>
    <w:p w14:paraId="4C5AD3C2" w14:textId="009F8978" w:rsidR="00C4505E" w:rsidRPr="00A7501D" w:rsidRDefault="00C4505E" w:rsidP="00F561DA">
      <w:pPr>
        <w:pStyle w:val="Paragrafoelenco"/>
        <w:numPr>
          <w:ilvl w:val="0"/>
          <w:numId w:val="35"/>
        </w:numPr>
        <w:spacing w:before="60" w:after="60"/>
        <w:ind w:left="284" w:hanging="284"/>
        <w:rPr>
          <w:rFonts w:ascii="Titillium" w:hAnsi="Titillium" w:cs="Calibri"/>
          <w:sz w:val="18"/>
          <w:szCs w:val="18"/>
        </w:rPr>
      </w:pPr>
      <w:bookmarkStart w:id="1867" w:name="_Ref510692870"/>
      <w:r w:rsidRPr="00A7501D">
        <w:rPr>
          <w:rFonts w:ascii="Titillium" w:hAnsi="Titillium" w:cs="Calibri"/>
          <w:sz w:val="18"/>
          <w:szCs w:val="18"/>
        </w:rPr>
        <w:t xml:space="preserve"> indica i seguenti dati: domicilio fiscale </w:t>
      </w:r>
      <w:r w:rsidR="008625BC" w:rsidRPr="00A7501D">
        <w:rPr>
          <w:rFonts w:ascii="Titillium" w:hAnsi="Titillium" w:cs="Calibri"/>
          <w:sz w:val="18"/>
          <w:szCs w:val="18"/>
        </w:rPr>
        <w:t>________________________ [</w:t>
      </w:r>
      <w:r w:rsidR="008625BC" w:rsidRPr="00A7501D">
        <w:rPr>
          <w:rFonts w:ascii="Titillium" w:hAnsi="Titillium" w:cs="Calibri"/>
          <w:i/>
          <w:sz w:val="18"/>
          <w:szCs w:val="18"/>
        </w:rPr>
        <w:t>Indicare</w:t>
      </w:r>
      <w:r w:rsidR="008625BC" w:rsidRPr="00A7501D">
        <w:rPr>
          <w:rFonts w:ascii="Titillium" w:hAnsi="Titillium" w:cs="Calibri"/>
          <w:sz w:val="18"/>
          <w:szCs w:val="18"/>
        </w:rPr>
        <w:t>]</w:t>
      </w:r>
      <w:r w:rsidRPr="00A7501D">
        <w:rPr>
          <w:rFonts w:ascii="Titillium" w:hAnsi="Titillium" w:cs="Calibri"/>
          <w:sz w:val="18"/>
          <w:szCs w:val="18"/>
        </w:rPr>
        <w:t xml:space="preserve">; codice fiscale </w:t>
      </w:r>
      <w:r w:rsidR="008625BC" w:rsidRPr="00A7501D">
        <w:rPr>
          <w:rFonts w:ascii="Titillium" w:hAnsi="Titillium" w:cs="Calibri"/>
          <w:sz w:val="18"/>
          <w:szCs w:val="18"/>
        </w:rPr>
        <w:t>________________________ [</w:t>
      </w:r>
      <w:r w:rsidR="008625BC" w:rsidRPr="00A7501D">
        <w:rPr>
          <w:rFonts w:ascii="Titillium" w:hAnsi="Titillium" w:cs="Calibri"/>
          <w:i/>
          <w:sz w:val="18"/>
          <w:szCs w:val="18"/>
        </w:rPr>
        <w:t>Indicare</w:t>
      </w:r>
      <w:r w:rsidR="008625BC" w:rsidRPr="00A7501D">
        <w:rPr>
          <w:rFonts w:ascii="Titillium" w:hAnsi="Titillium" w:cs="Calibri"/>
          <w:sz w:val="18"/>
          <w:szCs w:val="18"/>
        </w:rPr>
        <w:t>]</w:t>
      </w:r>
      <w:r w:rsidRPr="00A7501D">
        <w:rPr>
          <w:rFonts w:ascii="Titillium" w:hAnsi="Titillium" w:cs="Calibri"/>
          <w:sz w:val="18"/>
          <w:szCs w:val="18"/>
        </w:rPr>
        <w:t>, partita IVA</w:t>
      </w:r>
      <w:r w:rsidR="008625BC" w:rsidRPr="00A7501D">
        <w:rPr>
          <w:rFonts w:ascii="Titillium" w:hAnsi="Titillium" w:cs="Calibri"/>
          <w:sz w:val="18"/>
          <w:szCs w:val="18"/>
        </w:rPr>
        <w:t>________________________ [</w:t>
      </w:r>
      <w:r w:rsidR="008625BC" w:rsidRPr="00A7501D">
        <w:rPr>
          <w:rFonts w:ascii="Titillium" w:hAnsi="Titillium" w:cs="Calibri"/>
          <w:i/>
          <w:sz w:val="18"/>
          <w:szCs w:val="18"/>
        </w:rPr>
        <w:t>Indicare</w:t>
      </w:r>
      <w:r w:rsidR="008625BC" w:rsidRPr="00A7501D">
        <w:rPr>
          <w:rFonts w:ascii="Titillium" w:hAnsi="Titillium" w:cs="Calibri"/>
          <w:sz w:val="18"/>
          <w:szCs w:val="18"/>
        </w:rPr>
        <w:t>]</w:t>
      </w:r>
      <w:r w:rsidRPr="00A7501D">
        <w:rPr>
          <w:rFonts w:ascii="Titillium" w:hAnsi="Titillium" w:cs="Calibri"/>
          <w:sz w:val="18"/>
          <w:szCs w:val="18"/>
        </w:rPr>
        <w:t>;  indica l’indirizzo PEC oppure, solo in caso di concorrenti aventi sede in altri Stati membri,</w:t>
      </w:r>
      <w:r w:rsidR="003008B0" w:rsidRPr="00A7501D">
        <w:rPr>
          <w:rFonts w:ascii="Titillium" w:hAnsi="Titillium" w:cs="Calibri"/>
          <w:sz w:val="18"/>
          <w:szCs w:val="18"/>
        </w:rPr>
        <w:t xml:space="preserve"> </w:t>
      </w:r>
      <w:r w:rsidRPr="00A7501D">
        <w:rPr>
          <w:rFonts w:ascii="Titillium" w:hAnsi="Titillium" w:cs="Calibri"/>
          <w:sz w:val="18"/>
          <w:szCs w:val="18"/>
        </w:rPr>
        <w:t>l’indirizzo di posta elettronica</w:t>
      </w:r>
      <w:r w:rsidR="008625BC" w:rsidRPr="00A7501D">
        <w:rPr>
          <w:rFonts w:ascii="Titillium" w:hAnsi="Titillium" w:cs="Calibri"/>
          <w:sz w:val="18"/>
          <w:szCs w:val="18"/>
        </w:rPr>
        <w:t xml:space="preserve"> ________________________ [</w:t>
      </w:r>
      <w:r w:rsidR="008625BC" w:rsidRPr="00A7501D">
        <w:rPr>
          <w:rFonts w:ascii="Titillium" w:hAnsi="Titillium" w:cs="Calibri"/>
          <w:i/>
          <w:sz w:val="18"/>
          <w:szCs w:val="18"/>
        </w:rPr>
        <w:t>Indicare</w:t>
      </w:r>
      <w:r w:rsidR="008625BC" w:rsidRPr="00A7501D">
        <w:rPr>
          <w:rFonts w:ascii="Titillium" w:hAnsi="Titillium" w:cs="Calibri"/>
          <w:sz w:val="18"/>
          <w:szCs w:val="18"/>
        </w:rPr>
        <w:t>]</w:t>
      </w:r>
      <w:r w:rsidRPr="00A7501D">
        <w:rPr>
          <w:rFonts w:ascii="Titillium" w:hAnsi="Titillium" w:cs="Calibri"/>
          <w:sz w:val="18"/>
          <w:szCs w:val="18"/>
        </w:rPr>
        <w:t xml:space="preserve"> ai fini delle comunicazioni di cui all’art.76 del Codice;</w:t>
      </w:r>
      <w:bookmarkEnd w:id="1867"/>
    </w:p>
    <w:p w14:paraId="537AA872" w14:textId="77777777" w:rsidR="00C4505E" w:rsidRPr="00A7501D" w:rsidRDefault="00C4505E" w:rsidP="00F561DA">
      <w:pPr>
        <w:pStyle w:val="Paragrafoelenco"/>
        <w:numPr>
          <w:ilvl w:val="0"/>
          <w:numId w:val="35"/>
        </w:numPr>
        <w:spacing w:before="60" w:after="60"/>
        <w:ind w:left="284" w:hanging="284"/>
        <w:rPr>
          <w:rFonts w:ascii="Titillium" w:hAnsi="Titillium" w:cs="Calibri"/>
          <w:sz w:val="18"/>
          <w:szCs w:val="24"/>
        </w:rPr>
      </w:pPr>
      <w:r w:rsidRPr="00A7501D">
        <w:rPr>
          <w:rFonts w:ascii="Titillium" w:hAnsi="Titillium" w:cs="Calibri"/>
          <w:sz w:val="18"/>
          <w:szCs w:val="18"/>
        </w:rPr>
        <w:t xml:space="preserve"> 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39CF7A1" w14:textId="7EB1F92F" w:rsidR="00C4505E" w:rsidRPr="00A7501D" w:rsidRDefault="00C4505E" w:rsidP="00F561DA">
      <w:pPr>
        <w:pStyle w:val="Paragrafoelenco"/>
        <w:numPr>
          <w:ilvl w:val="0"/>
          <w:numId w:val="35"/>
        </w:numPr>
        <w:spacing w:before="60" w:after="60"/>
        <w:ind w:left="284" w:hanging="284"/>
        <w:rPr>
          <w:rFonts w:ascii="Titillium" w:hAnsi="Titillium" w:cs="Calibri"/>
          <w:sz w:val="18"/>
          <w:szCs w:val="24"/>
        </w:rPr>
      </w:pPr>
      <w:bookmarkStart w:id="1868" w:name="_Ref501016544"/>
      <w:r w:rsidRPr="00A7501D">
        <w:rPr>
          <w:rFonts w:ascii="Titillium" w:hAnsi="Titillium" w:cs="Calibri"/>
          <w:sz w:val="18"/>
          <w:szCs w:val="18"/>
        </w:rPr>
        <w:t>attesta di essere informato, ai sensi e per gli effetti dell’articolo 13 del decreto legislativo 30 giugno 2003, n. 196e del Regolamento (CE) 27 aprile 2016, n. 2016/679/UE, che i dati personali raccolti saranno trattati, anche con strumenti informatici, esclusivamente nell’ambito della</w:t>
      </w:r>
      <w:r w:rsidR="003008B0" w:rsidRPr="00A7501D">
        <w:rPr>
          <w:rFonts w:ascii="Titillium" w:hAnsi="Titillium" w:cs="Calibri"/>
          <w:sz w:val="18"/>
          <w:szCs w:val="18"/>
        </w:rPr>
        <w:t xml:space="preserve"> </w:t>
      </w:r>
      <w:r w:rsidRPr="00A7501D">
        <w:rPr>
          <w:rFonts w:ascii="Titillium" w:hAnsi="Titillium" w:cs="Calibri"/>
          <w:sz w:val="18"/>
          <w:szCs w:val="18"/>
        </w:rPr>
        <w:t>presente gara, nonché dell’esistenza dei diritti di cui all’articolo 7 del medesimo decreto legislativo, nonché del Regolamento (CE).</w:t>
      </w:r>
      <w:bookmarkEnd w:id="1868"/>
    </w:p>
    <w:p w14:paraId="57D4A9A3" w14:textId="77777777" w:rsidR="00C4505E" w:rsidRPr="00A7501D" w:rsidRDefault="00C4505E" w:rsidP="00C4505E">
      <w:pPr>
        <w:pStyle w:val="Paragrafoelenco"/>
        <w:spacing w:before="60" w:after="60"/>
        <w:ind w:left="284"/>
        <w:rPr>
          <w:rFonts w:ascii="Titillium" w:hAnsi="Titillium" w:cs="Calibri"/>
          <w:sz w:val="18"/>
          <w:szCs w:val="18"/>
        </w:rPr>
      </w:pPr>
    </w:p>
    <w:p w14:paraId="147CBD5E" w14:textId="77777777" w:rsidR="00C4505E" w:rsidRPr="00A7501D" w:rsidRDefault="00C4505E" w:rsidP="00C4505E">
      <w:pPr>
        <w:keepNext/>
        <w:spacing w:before="60" w:after="60"/>
        <w:rPr>
          <w:rFonts w:ascii="Titillium" w:hAnsi="Titillium" w:cs="Calibri"/>
          <w:b/>
          <w:sz w:val="18"/>
          <w:szCs w:val="24"/>
        </w:rPr>
      </w:pPr>
      <w:r w:rsidRPr="00A7501D">
        <w:rPr>
          <w:rFonts w:ascii="Titillium" w:hAnsi="Titillium" w:cs="Calibri"/>
          <w:b/>
          <w:sz w:val="18"/>
          <w:szCs w:val="24"/>
        </w:rPr>
        <w:t>Per gli operatori economici ammessi al concordato preventivo con continuità aziendale di cui all’art. 186 bis del R.D. 16 marzo 1942, n. 267</w:t>
      </w:r>
    </w:p>
    <w:p w14:paraId="107968E3" w14:textId="2971B107" w:rsidR="00C4505E" w:rsidRPr="00A7501D" w:rsidRDefault="00C4505E" w:rsidP="00F561DA">
      <w:pPr>
        <w:pStyle w:val="Paragrafoelenco"/>
        <w:numPr>
          <w:ilvl w:val="0"/>
          <w:numId w:val="35"/>
        </w:numPr>
        <w:spacing w:before="60" w:after="60"/>
        <w:rPr>
          <w:rFonts w:ascii="Titillium" w:hAnsi="Titillium" w:cs="Calibri"/>
          <w:sz w:val="18"/>
          <w:szCs w:val="24"/>
        </w:rPr>
      </w:pPr>
      <w:bookmarkStart w:id="1869" w:name="_Ref496787048"/>
      <w:bookmarkStart w:id="1870" w:name="_Ref501016558"/>
      <w:r w:rsidRPr="00A7501D">
        <w:rPr>
          <w:rFonts w:ascii="Titillium" w:hAnsi="Titillium" w:cs="Calibri"/>
          <w:sz w:val="18"/>
          <w:szCs w:val="24"/>
        </w:rPr>
        <w:t>indica</w:t>
      </w:r>
      <w:r w:rsidR="004F7DFE" w:rsidRPr="00A7501D">
        <w:rPr>
          <w:rFonts w:ascii="Titillium" w:hAnsi="Titillium" w:cs="Calibri"/>
          <w:sz w:val="18"/>
          <w:szCs w:val="24"/>
        </w:rPr>
        <w:t xml:space="preserve"> </w:t>
      </w:r>
      <w:r w:rsidRPr="00A7501D">
        <w:rPr>
          <w:rFonts w:ascii="Titillium" w:hAnsi="Titillium" w:cs="Calibri"/>
          <w:sz w:val="18"/>
          <w:szCs w:val="24"/>
        </w:rPr>
        <w:t xml:space="preserve">ad integrazione di quanto indicato nella parte III, sez. C, lett. d) del DGUE, i seguenti </w:t>
      </w:r>
      <w:r w:rsidRPr="00A7501D">
        <w:rPr>
          <w:rFonts w:ascii="Titillium" w:hAnsi="Titillium" w:cs="Garamond"/>
          <w:sz w:val="18"/>
          <w:szCs w:val="24"/>
        </w:rPr>
        <w:t xml:space="preserve">estremi del </w:t>
      </w:r>
      <w:r w:rsidRPr="00A7501D">
        <w:rPr>
          <w:rFonts w:ascii="Titillium" w:hAnsi="Titillium" w:cs="Garamond-Italic"/>
          <w:iCs/>
          <w:sz w:val="18"/>
          <w:szCs w:val="24"/>
        </w:rPr>
        <w:t>provvedimento di ammissione al concordato e del provvedimento di autorizzazione a partecipare alle gare …………</w:t>
      </w:r>
      <w:r w:rsidR="004F7DFE" w:rsidRPr="00A7501D">
        <w:rPr>
          <w:rFonts w:ascii="Titillium" w:hAnsi="Titillium" w:cs="Garamond-Italic"/>
          <w:iCs/>
          <w:sz w:val="18"/>
          <w:szCs w:val="24"/>
        </w:rPr>
        <w:t>………………….. [</w:t>
      </w:r>
      <w:r w:rsidR="004F7DFE" w:rsidRPr="00A7501D">
        <w:rPr>
          <w:rFonts w:ascii="Titillium" w:hAnsi="Titillium" w:cs="Garamond-Italic"/>
          <w:i/>
          <w:iCs/>
          <w:sz w:val="18"/>
          <w:szCs w:val="24"/>
        </w:rPr>
        <w:t>Indicare</w:t>
      </w:r>
      <w:r w:rsidR="004F7DFE" w:rsidRPr="00A7501D">
        <w:rPr>
          <w:rFonts w:ascii="Titillium" w:hAnsi="Titillium" w:cs="Garamond-Italic"/>
          <w:iCs/>
          <w:sz w:val="18"/>
          <w:szCs w:val="24"/>
        </w:rPr>
        <w:t>]</w:t>
      </w:r>
      <w:r w:rsidRPr="00A7501D">
        <w:rPr>
          <w:rFonts w:ascii="Titillium" w:hAnsi="Titillium" w:cs="Garamond-Italic"/>
          <w:iCs/>
          <w:sz w:val="18"/>
          <w:szCs w:val="24"/>
        </w:rPr>
        <w:t xml:space="preserve"> rilasciati dal Tribunale di  ……………</w:t>
      </w:r>
      <w:r w:rsidR="004F7DFE" w:rsidRPr="00A7501D">
        <w:rPr>
          <w:rFonts w:ascii="Titillium" w:hAnsi="Titillium" w:cs="Garamond-Italic"/>
          <w:iCs/>
          <w:sz w:val="18"/>
          <w:szCs w:val="24"/>
        </w:rPr>
        <w:t>…</w:t>
      </w:r>
      <w:r w:rsidRPr="00A7501D">
        <w:rPr>
          <w:rFonts w:ascii="Titillium" w:hAnsi="Titillium" w:cs="Garamond-Italic"/>
          <w:iCs/>
          <w:sz w:val="18"/>
          <w:szCs w:val="24"/>
        </w:rPr>
        <w:t>…</w:t>
      </w:r>
      <w:r w:rsidR="004F7DFE" w:rsidRPr="00A7501D">
        <w:rPr>
          <w:rFonts w:ascii="Titillium" w:hAnsi="Titillium" w:cs="Garamond-Italic"/>
          <w:iCs/>
          <w:sz w:val="18"/>
          <w:szCs w:val="24"/>
        </w:rPr>
        <w:t>[</w:t>
      </w:r>
      <w:r w:rsidR="004F7DFE" w:rsidRPr="00A7501D">
        <w:rPr>
          <w:rFonts w:ascii="Titillium" w:hAnsi="Titillium" w:cs="Garamond-Italic"/>
          <w:i/>
          <w:iCs/>
          <w:sz w:val="18"/>
          <w:szCs w:val="24"/>
        </w:rPr>
        <w:t>Indicare</w:t>
      </w:r>
      <w:r w:rsidR="004F7DFE" w:rsidRPr="00A7501D">
        <w:rPr>
          <w:rFonts w:ascii="Titillium" w:hAnsi="Titillium" w:cs="Garamond-Italic"/>
          <w:iCs/>
          <w:sz w:val="18"/>
          <w:szCs w:val="24"/>
        </w:rPr>
        <w:t xml:space="preserve">] </w:t>
      </w:r>
      <w:r w:rsidRPr="00A7501D">
        <w:rPr>
          <w:rFonts w:ascii="Titillium" w:hAnsi="Titillium" w:cs="Calibri"/>
          <w:sz w:val="18"/>
          <w:szCs w:val="24"/>
        </w:rPr>
        <w:t xml:space="preserve">nonché dichiara di non partecipare alla gara quale mandataria di un raggruppamento temporaneo di imprese e che le altre imprese aderenti al raggruppamento non sono assoggettate ad una procedura concorsuale ai sensi dell’art. 186  </w:t>
      </w:r>
      <w:r w:rsidRPr="00A7501D">
        <w:rPr>
          <w:rFonts w:ascii="Titillium" w:hAnsi="Titillium" w:cs="Calibri"/>
          <w:i/>
          <w:sz w:val="18"/>
          <w:szCs w:val="24"/>
        </w:rPr>
        <w:t>bis,</w:t>
      </w:r>
      <w:r w:rsidRPr="00A7501D">
        <w:rPr>
          <w:rFonts w:ascii="Titillium" w:hAnsi="Titillium" w:cs="Calibri"/>
          <w:sz w:val="18"/>
          <w:szCs w:val="24"/>
        </w:rPr>
        <w:t xml:space="preserve"> comma 6 del</w:t>
      </w:r>
      <w:bookmarkEnd w:id="1869"/>
      <w:r w:rsidRPr="00A7501D">
        <w:rPr>
          <w:rFonts w:ascii="Titillium" w:hAnsi="Titillium" w:cs="Calibri"/>
          <w:sz w:val="18"/>
          <w:szCs w:val="24"/>
        </w:rPr>
        <w:t xml:space="preserve"> R.D. 16 marzo 1942, n. 267.</w:t>
      </w:r>
      <w:bookmarkEnd w:id="1870"/>
    </w:p>
    <w:p w14:paraId="1CB9869D" w14:textId="77777777" w:rsidR="00C4505E" w:rsidRPr="00A7501D" w:rsidRDefault="00C4505E" w:rsidP="00C4505E">
      <w:pPr>
        <w:spacing w:before="60" w:after="60"/>
        <w:rPr>
          <w:rFonts w:ascii="Titillium" w:hAnsi="Titillium" w:cs="Calibri"/>
          <w:sz w:val="18"/>
          <w:szCs w:val="24"/>
        </w:rPr>
      </w:pPr>
    </w:p>
    <w:p w14:paraId="146DE6B7" w14:textId="77777777" w:rsidR="00C4505E" w:rsidRPr="00A7501D" w:rsidRDefault="00C4505E" w:rsidP="00C4505E">
      <w:pPr>
        <w:tabs>
          <w:tab w:val="left" w:pos="1418"/>
        </w:tabs>
        <w:spacing w:before="60" w:after="60"/>
        <w:ind w:left="426" w:hanging="426"/>
        <w:rPr>
          <w:rFonts w:ascii="Titillium" w:hAnsi="Titillium" w:cs="Calibri"/>
          <w:b/>
          <w:sz w:val="18"/>
          <w:szCs w:val="24"/>
          <w:lang w:eastAsia="it-IT"/>
        </w:rPr>
      </w:pPr>
      <w:r w:rsidRPr="00A7501D">
        <w:rPr>
          <w:rFonts w:ascii="Titillium" w:hAnsi="Titillium" w:cs="Calibri"/>
          <w:b/>
          <w:sz w:val="18"/>
          <w:szCs w:val="24"/>
        </w:rPr>
        <w:t>Le dichiarazioni integrative sono</w:t>
      </w:r>
      <w:r w:rsidRPr="00A7501D">
        <w:rPr>
          <w:rFonts w:ascii="Titillium" w:hAnsi="Titillium" w:cs="Calibri"/>
          <w:b/>
          <w:sz w:val="18"/>
          <w:szCs w:val="24"/>
          <w:lang w:eastAsia="it-IT"/>
        </w:rPr>
        <w:t xml:space="preserve"> sottoscritte digitalmente:</w:t>
      </w:r>
    </w:p>
    <w:p w14:paraId="5738BE5D" w14:textId="77777777" w:rsidR="00C4505E" w:rsidRPr="00A7501D" w:rsidRDefault="00C4505E"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professionista singolo, dal professionista;</w:t>
      </w:r>
    </w:p>
    <w:p w14:paraId="36EBE55B" w14:textId="77777777" w:rsidR="00C4505E" w:rsidRPr="00A7501D" w:rsidRDefault="00C4505E"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studio associato, da tutti gli associati o dal rappresentante munito di idonei poteri;</w:t>
      </w:r>
    </w:p>
    <w:p w14:paraId="12CA994C" w14:textId="77777777" w:rsidR="00C4505E" w:rsidRPr="00A7501D" w:rsidRDefault="00C4505E"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società o consorzi, dal legale rappresentante.</w:t>
      </w:r>
    </w:p>
    <w:p w14:paraId="0167A5CC" w14:textId="77777777" w:rsidR="00C4505E" w:rsidRPr="00A7501D" w:rsidRDefault="00C4505E" w:rsidP="00C4505E">
      <w:pPr>
        <w:spacing w:before="120"/>
        <w:rPr>
          <w:rFonts w:ascii="Titillium" w:hAnsi="Titillium" w:cs="Garamond-Bold"/>
          <w:b/>
          <w:bCs/>
          <w:sz w:val="18"/>
          <w:szCs w:val="24"/>
          <w:lang w:eastAsia="it-IT"/>
        </w:rPr>
      </w:pPr>
      <w:r w:rsidRPr="00A7501D">
        <w:rPr>
          <w:rFonts w:ascii="Titillium" w:hAnsi="Titillium" w:cs="Garamond-Bold"/>
          <w:b/>
          <w:bCs/>
          <w:sz w:val="18"/>
          <w:szCs w:val="24"/>
          <w:lang w:eastAsia="it-IT"/>
        </w:rPr>
        <w:lastRenderedPageBreak/>
        <w:t>Le dichiarazioni integrative sono presentate, oltre che dal concorrente singolo, dai seguenti soggetti nei termini indicati:</w:t>
      </w:r>
    </w:p>
    <w:p w14:paraId="00502488" w14:textId="77777777" w:rsidR="00C4505E" w:rsidRPr="00A7501D" w:rsidRDefault="00C4505E"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nel caso di raggruppamenti temporanei/consorzi ordinari da costituire, da tutti gli operatori economici raggruppandi o consorziandi;</w:t>
      </w:r>
    </w:p>
    <w:p w14:paraId="1D962956" w14:textId="77777777" w:rsidR="00C4505E" w:rsidRPr="00A7501D" w:rsidRDefault="00C4505E" w:rsidP="00F561DA">
      <w:pPr>
        <w:pStyle w:val="Paragrafoelenco"/>
        <w:numPr>
          <w:ilvl w:val="0"/>
          <w:numId w:val="30"/>
        </w:numPr>
        <w:spacing w:before="60" w:after="60"/>
        <w:ind w:left="284" w:hanging="284"/>
        <w:rPr>
          <w:rFonts w:ascii="Titillium" w:hAnsi="Titillium" w:cs="Garamond"/>
          <w:sz w:val="18"/>
          <w:szCs w:val="24"/>
        </w:rPr>
      </w:pPr>
      <w:r w:rsidRPr="00A7501D">
        <w:rPr>
          <w:rFonts w:ascii="Titillium" w:hAnsi="Titillium" w:cs="Calibri"/>
          <w:sz w:val="18"/>
          <w:szCs w:val="24"/>
        </w:rPr>
        <w:t>nel caso</w:t>
      </w:r>
      <w:r w:rsidRPr="00A7501D">
        <w:rPr>
          <w:rFonts w:ascii="Titillium" w:hAnsi="Titillium" w:cs="Garamond"/>
          <w:sz w:val="18"/>
          <w:szCs w:val="24"/>
        </w:rPr>
        <w:t xml:space="preserve"> di raggruppamenti temporanei/consorzi ordinari costituiti/consorzi stabili:</w:t>
      </w:r>
    </w:p>
    <w:p w14:paraId="24BC8280" w14:textId="77777777" w:rsidR="00C4505E" w:rsidRPr="00A7501D" w:rsidRDefault="00C4505E" w:rsidP="00F561DA">
      <w:pPr>
        <w:numPr>
          <w:ilvl w:val="0"/>
          <w:numId w:val="37"/>
        </w:numPr>
        <w:ind w:left="709"/>
        <w:contextualSpacing/>
        <w:jc w:val="left"/>
        <w:rPr>
          <w:rFonts w:ascii="Titillium" w:hAnsi="Titillium" w:cs="Garamond"/>
          <w:sz w:val="18"/>
          <w:szCs w:val="24"/>
          <w:lang w:eastAsia="it-IT"/>
        </w:rPr>
      </w:pPr>
      <w:r w:rsidRPr="00A7501D">
        <w:rPr>
          <w:rFonts w:ascii="Titillium" w:hAnsi="Titillium" w:cs="Garamond"/>
          <w:sz w:val="18"/>
          <w:szCs w:val="24"/>
          <w:lang w:eastAsia="it-IT"/>
        </w:rPr>
        <w:t>dalla mandataria/capofila/consorzio stabile;</w:t>
      </w:r>
    </w:p>
    <w:p w14:paraId="6EE723B1" w14:textId="77777777" w:rsidR="00C4505E" w:rsidRPr="00A7501D" w:rsidRDefault="00C4505E" w:rsidP="00F561DA">
      <w:pPr>
        <w:numPr>
          <w:ilvl w:val="0"/>
          <w:numId w:val="37"/>
        </w:numPr>
        <w:ind w:left="709"/>
        <w:contextualSpacing/>
        <w:jc w:val="left"/>
        <w:rPr>
          <w:rFonts w:ascii="Titillium" w:hAnsi="Titillium" w:cs="Garamond"/>
          <w:sz w:val="18"/>
          <w:szCs w:val="24"/>
          <w:lang w:eastAsia="it-IT"/>
        </w:rPr>
      </w:pPr>
      <w:r w:rsidRPr="00A7501D">
        <w:rPr>
          <w:rFonts w:ascii="Titillium" w:hAnsi="Titillium" w:cs="Garamond"/>
          <w:sz w:val="18"/>
          <w:szCs w:val="24"/>
          <w:lang w:eastAsia="it-IT"/>
        </w:rPr>
        <w:t>da ciascuna delle mandanti/consorziate esecutrici, con riferimento a:</w:t>
      </w:r>
    </w:p>
    <w:p w14:paraId="34512A2C" w14:textId="77777777" w:rsidR="00C4505E" w:rsidRPr="00A7501D" w:rsidRDefault="00C4505E" w:rsidP="00F561DA">
      <w:pPr>
        <w:numPr>
          <w:ilvl w:val="0"/>
          <w:numId w:val="36"/>
        </w:numPr>
        <w:ind w:left="1134"/>
        <w:contextualSpacing/>
        <w:jc w:val="left"/>
        <w:rPr>
          <w:rFonts w:ascii="Titillium" w:hAnsi="Titillium" w:cs="Garamond"/>
          <w:sz w:val="18"/>
          <w:szCs w:val="24"/>
          <w:lang w:eastAsia="it-IT"/>
        </w:rPr>
      </w:pPr>
      <w:r w:rsidRPr="00A7501D">
        <w:rPr>
          <w:rFonts w:ascii="Titillium" w:hAnsi="Titillium" w:cs="Garamond"/>
          <w:sz w:val="18"/>
          <w:szCs w:val="24"/>
          <w:lang w:eastAsia="it-IT"/>
        </w:rPr>
        <w:t xml:space="preserve">integrazioni al DGUE; </w:t>
      </w:r>
    </w:p>
    <w:p w14:paraId="28CBB0FA" w14:textId="77777777" w:rsidR="00C4505E" w:rsidRPr="00A7501D" w:rsidRDefault="00C4505E" w:rsidP="00F561DA">
      <w:pPr>
        <w:numPr>
          <w:ilvl w:val="0"/>
          <w:numId w:val="36"/>
        </w:numPr>
        <w:ind w:left="1134"/>
        <w:contextualSpacing/>
        <w:jc w:val="left"/>
        <w:rPr>
          <w:rFonts w:ascii="Titillium" w:hAnsi="Titillium" w:cs="Garamond"/>
          <w:sz w:val="18"/>
          <w:szCs w:val="24"/>
          <w:lang w:eastAsia="it-IT"/>
        </w:rPr>
      </w:pPr>
      <w:r w:rsidRPr="00A7501D">
        <w:rPr>
          <w:rFonts w:ascii="Titillium" w:hAnsi="Titillium" w:cs="Garamond"/>
          <w:sz w:val="18"/>
          <w:szCs w:val="24"/>
          <w:lang w:eastAsia="it-IT"/>
        </w:rPr>
        <w:t>elenco soggetti di cui all’art. 80, comma 3, e idoneità professionale in relazione alla propria ragione sociale;</w:t>
      </w:r>
    </w:p>
    <w:p w14:paraId="29513C3E" w14:textId="77777777" w:rsidR="00C4505E" w:rsidRPr="00A7501D" w:rsidRDefault="00C4505E" w:rsidP="00F561DA">
      <w:pPr>
        <w:numPr>
          <w:ilvl w:val="0"/>
          <w:numId w:val="36"/>
        </w:numPr>
        <w:ind w:left="1134"/>
        <w:contextualSpacing/>
        <w:jc w:val="left"/>
        <w:rPr>
          <w:rFonts w:ascii="Titillium" w:hAnsi="Titillium" w:cs="Garamond"/>
          <w:sz w:val="18"/>
          <w:szCs w:val="24"/>
          <w:lang w:eastAsia="it-IT"/>
        </w:rPr>
      </w:pPr>
      <w:r w:rsidRPr="00A7501D">
        <w:rPr>
          <w:rFonts w:ascii="Titillium" w:hAnsi="Titillium" w:cs="Garamond"/>
          <w:sz w:val="18"/>
          <w:szCs w:val="24"/>
          <w:lang w:eastAsia="it-IT"/>
        </w:rPr>
        <w:t>Codice di comportamento;</w:t>
      </w:r>
    </w:p>
    <w:p w14:paraId="2C80CCB3" w14:textId="77777777" w:rsidR="00C4505E" w:rsidRPr="00A7501D" w:rsidRDefault="00C4505E" w:rsidP="00F561DA">
      <w:pPr>
        <w:numPr>
          <w:ilvl w:val="0"/>
          <w:numId w:val="36"/>
        </w:numPr>
        <w:ind w:left="1134"/>
        <w:contextualSpacing/>
        <w:jc w:val="left"/>
        <w:rPr>
          <w:rFonts w:ascii="Titillium" w:hAnsi="Titillium" w:cs="Garamond"/>
          <w:sz w:val="18"/>
          <w:szCs w:val="24"/>
          <w:lang w:eastAsia="it-IT"/>
        </w:rPr>
      </w:pPr>
      <w:r w:rsidRPr="00A7501D">
        <w:rPr>
          <w:rFonts w:ascii="Titillium" w:hAnsi="Titillium" w:cs="Garamond"/>
          <w:sz w:val="18"/>
          <w:szCs w:val="24"/>
          <w:lang w:eastAsia="it-IT"/>
        </w:rPr>
        <w:t>Operatori non residenti;</w:t>
      </w:r>
    </w:p>
    <w:p w14:paraId="6439AF04" w14:textId="77777777" w:rsidR="00C4505E" w:rsidRPr="00A7501D" w:rsidRDefault="00C4505E" w:rsidP="00F561DA">
      <w:pPr>
        <w:numPr>
          <w:ilvl w:val="0"/>
          <w:numId w:val="36"/>
        </w:numPr>
        <w:ind w:left="1134"/>
        <w:contextualSpacing/>
        <w:jc w:val="left"/>
        <w:rPr>
          <w:rFonts w:ascii="Titillium" w:hAnsi="Titillium" w:cs="Garamond"/>
          <w:sz w:val="18"/>
          <w:szCs w:val="24"/>
          <w:lang w:eastAsia="it-IT"/>
        </w:rPr>
      </w:pPr>
      <w:r w:rsidRPr="00A7501D">
        <w:rPr>
          <w:rFonts w:ascii="Titillium" w:hAnsi="Titillium" w:cs="Garamond"/>
          <w:sz w:val="18"/>
          <w:szCs w:val="24"/>
          <w:lang w:eastAsia="it-IT"/>
        </w:rPr>
        <w:t>Privacy;</w:t>
      </w:r>
    </w:p>
    <w:p w14:paraId="13FC0AF1" w14:textId="77777777" w:rsidR="00C4505E" w:rsidRPr="00A7501D" w:rsidRDefault="00C4505E" w:rsidP="00F561DA">
      <w:pPr>
        <w:numPr>
          <w:ilvl w:val="0"/>
          <w:numId w:val="36"/>
        </w:numPr>
        <w:ind w:left="1134"/>
        <w:contextualSpacing/>
        <w:jc w:val="left"/>
        <w:rPr>
          <w:rFonts w:ascii="Titillium" w:hAnsi="Titillium" w:cs="Garamond"/>
          <w:sz w:val="18"/>
          <w:szCs w:val="24"/>
          <w:lang w:eastAsia="it-IT"/>
        </w:rPr>
      </w:pPr>
      <w:r w:rsidRPr="00A7501D">
        <w:rPr>
          <w:rFonts w:ascii="Titillium" w:hAnsi="Titillium" w:cs="Garamond"/>
          <w:sz w:val="18"/>
          <w:szCs w:val="24"/>
          <w:lang w:eastAsia="it-IT"/>
        </w:rPr>
        <w:t>(Se pertinente) concordato preventivo.</w:t>
      </w:r>
    </w:p>
    <w:p w14:paraId="473C74E6" w14:textId="77777777" w:rsidR="00C4505E" w:rsidRPr="00A7501D" w:rsidRDefault="00C4505E" w:rsidP="00C4505E">
      <w:pPr>
        <w:spacing w:before="120"/>
        <w:rPr>
          <w:rFonts w:ascii="Titillium" w:hAnsi="Titillium" w:cs="Garamond"/>
          <w:sz w:val="18"/>
          <w:szCs w:val="24"/>
          <w:lang w:eastAsia="it-IT"/>
        </w:rPr>
      </w:pPr>
      <w:r w:rsidRPr="00A7501D">
        <w:rPr>
          <w:rFonts w:ascii="Titillium" w:hAnsi="Titillium" w:cs="Garamond"/>
          <w:sz w:val="18"/>
          <w:szCs w:val="24"/>
          <w:lang w:eastAsia="it-IT"/>
        </w:rPr>
        <w:t>La rete si conforma alla disciplina dei raggruppamenti temporanei.</w:t>
      </w:r>
    </w:p>
    <w:p w14:paraId="755D81FB" w14:textId="77777777" w:rsidR="00C4505E" w:rsidRPr="00A7501D" w:rsidRDefault="00C4505E" w:rsidP="00C4505E">
      <w:pPr>
        <w:spacing w:before="120"/>
        <w:rPr>
          <w:rFonts w:ascii="Titillium" w:hAnsi="Titillium" w:cs="Garamond"/>
          <w:sz w:val="18"/>
          <w:szCs w:val="24"/>
          <w:lang w:eastAsia="it-IT"/>
        </w:rPr>
      </w:pPr>
      <w:r w:rsidRPr="00A7501D">
        <w:rPr>
          <w:rFonts w:ascii="Titillium" w:hAnsi="Titillium" w:cs="Garamond"/>
          <w:sz w:val="18"/>
          <w:szCs w:val="24"/>
          <w:lang w:eastAsia="it-IT"/>
        </w:rPr>
        <w:t xml:space="preserve">Le dichiarazioni integrative sono, inoltre, presentate da ciascuna ausiliaria con riferimento a: integrazioni al DGUE, elenco soggetti di cui all’art. 80, comma 3; codice di comportamento; operatori non residenti; privacy e, ove pertinente, concordato preventivo;   </w:t>
      </w:r>
    </w:p>
    <w:p w14:paraId="1F505FA4" w14:textId="77777777" w:rsidR="00C4505E" w:rsidRPr="00A7501D" w:rsidRDefault="00C4505E" w:rsidP="00C4505E">
      <w:pPr>
        <w:rPr>
          <w:rFonts w:ascii="Titillium" w:hAnsi="Titillium" w:cs="Calibri"/>
          <w:sz w:val="18"/>
          <w:szCs w:val="24"/>
        </w:rPr>
      </w:pPr>
      <w:r w:rsidRPr="00A7501D">
        <w:rPr>
          <w:rFonts w:ascii="Titillium" w:hAnsi="Titillium" w:cs="Calibri"/>
          <w:sz w:val="18"/>
          <w:szCs w:val="24"/>
        </w:rPr>
        <w:t>Le dichiarazioni integrative sono, inoltre, presentate da ciascun subappaltatore con riferimento a:</w:t>
      </w:r>
    </w:p>
    <w:p w14:paraId="6971C7F4" w14:textId="77777777" w:rsidR="00C4505E" w:rsidRPr="00A7501D" w:rsidRDefault="00C4505E"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integrazioni al DGUE;</w:t>
      </w:r>
    </w:p>
    <w:p w14:paraId="4D10D061" w14:textId="77777777" w:rsidR="00C4505E" w:rsidRPr="00A7501D" w:rsidRDefault="00C4505E" w:rsidP="00F561DA">
      <w:pPr>
        <w:pStyle w:val="Paragrafoelenco"/>
        <w:numPr>
          <w:ilvl w:val="0"/>
          <w:numId w:val="30"/>
        </w:numPr>
        <w:spacing w:before="60" w:after="60"/>
        <w:ind w:left="284" w:hanging="284"/>
        <w:rPr>
          <w:rFonts w:ascii="Titillium" w:hAnsi="Titillium" w:cs="Calibri"/>
          <w:sz w:val="18"/>
          <w:szCs w:val="24"/>
        </w:rPr>
      </w:pPr>
      <w:r w:rsidRPr="00A7501D">
        <w:rPr>
          <w:rFonts w:ascii="Titillium" w:hAnsi="Titillium" w:cs="Calibri"/>
          <w:sz w:val="18"/>
          <w:szCs w:val="24"/>
        </w:rPr>
        <w:t>elenco dei soggetti di cui all’art. 80, comma 3.</w:t>
      </w:r>
    </w:p>
    <w:p w14:paraId="729DC8FA" w14:textId="1916F2EE" w:rsidR="00C4505E" w:rsidRPr="00A7501D" w:rsidRDefault="00C4505E" w:rsidP="007B7268">
      <w:pPr>
        <w:spacing w:before="120"/>
        <w:rPr>
          <w:rFonts w:ascii="Titillium" w:hAnsi="Titillium" w:cs="Garamond"/>
          <w:sz w:val="18"/>
          <w:szCs w:val="24"/>
          <w:lang w:eastAsia="it-IT"/>
        </w:rPr>
      </w:pPr>
      <w:r w:rsidRPr="00A7501D">
        <w:rPr>
          <w:rFonts w:ascii="Titillium" w:hAnsi="Titillium" w:cs="Garamond"/>
          <w:sz w:val="18"/>
          <w:szCs w:val="24"/>
          <w:lang w:eastAsia="it-IT"/>
        </w:rPr>
        <w:t>Le dichiarazioni potranno essere rese o sotto forma di allegati alla domanda di partecipazione ovvero quali sezioni interne alla domanda medesima debitamente compilate e sottoscritte dagli operatori dichiaranti nonché dal sottoscrittore della domanda di partecipazione.</w:t>
      </w:r>
    </w:p>
    <w:p w14:paraId="0F5E1B41" w14:textId="77777777" w:rsidR="00C4505E" w:rsidRPr="00A7501D" w:rsidRDefault="00C4505E" w:rsidP="007B7268">
      <w:pPr>
        <w:spacing w:before="120"/>
        <w:rPr>
          <w:rFonts w:ascii="Titillium" w:hAnsi="Titillium" w:cs="Garamond"/>
          <w:sz w:val="18"/>
          <w:szCs w:val="24"/>
          <w:lang w:eastAsia="it-IT"/>
        </w:rPr>
      </w:pPr>
    </w:p>
    <w:p w14:paraId="42051293" w14:textId="5ACDE919" w:rsidR="00C4505E" w:rsidRPr="00A7501D" w:rsidRDefault="006B6347">
      <w:pPr>
        <w:spacing w:before="60" w:after="60"/>
        <w:rPr>
          <w:rFonts w:ascii="Titillium" w:hAnsi="Titillium"/>
          <w:b/>
          <w:sz w:val="18"/>
        </w:rPr>
      </w:pPr>
      <w:r w:rsidRPr="00A7501D">
        <w:rPr>
          <w:rFonts w:ascii="Titillium" w:hAnsi="Titillium"/>
          <w:b/>
          <w:sz w:val="18"/>
        </w:rPr>
        <w:t>Documentazione in casi di avvalimento</w:t>
      </w:r>
    </w:p>
    <w:p w14:paraId="049742A7" w14:textId="77777777" w:rsidR="004C53A8" w:rsidRPr="00A7501D" w:rsidRDefault="00870286">
      <w:pPr>
        <w:spacing w:before="60" w:after="60"/>
        <w:rPr>
          <w:rFonts w:ascii="Titillium" w:hAnsi="Titillium" w:cs="Calibri"/>
          <w:sz w:val="18"/>
          <w:szCs w:val="18"/>
          <w:u w:val="single"/>
        </w:rPr>
      </w:pPr>
      <w:r w:rsidRPr="00A7501D">
        <w:rPr>
          <w:rFonts w:ascii="Titillium" w:hAnsi="Titillium" w:cs="Calibri"/>
          <w:sz w:val="18"/>
          <w:szCs w:val="18"/>
          <w:u w:val="single"/>
        </w:rPr>
        <w:t>Il concorrente, per ciascuna ausiliaria, allega:</w:t>
      </w:r>
    </w:p>
    <w:p w14:paraId="39E4BF3C" w14:textId="77777777" w:rsidR="004C53A8" w:rsidRPr="00A7501D" w:rsidRDefault="00870286" w:rsidP="00F561DA">
      <w:pPr>
        <w:pStyle w:val="Paragrafoelenco"/>
        <w:numPr>
          <w:ilvl w:val="2"/>
          <w:numId w:val="6"/>
        </w:numPr>
        <w:spacing w:before="60" w:after="60"/>
        <w:ind w:left="567" w:hanging="567"/>
        <w:rPr>
          <w:rFonts w:ascii="Titillium" w:hAnsi="Titillium" w:cs="Calibri"/>
          <w:sz w:val="18"/>
          <w:szCs w:val="18"/>
        </w:rPr>
      </w:pPr>
      <w:r w:rsidRPr="00A7501D">
        <w:rPr>
          <w:rFonts w:ascii="Titillium" w:hAnsi="Titillium" w:cs="Calibri"/>
          <w:sz w:val="18"/>
          <w:szCs w:val="18"/>
        </w:rPr>
        <w:t>il DGUE a firma dell’ausiliaria;</w:t>
      </w:r>
    </w:p>
    <w:p w14:paraId="17892DFA" w14:textId="77777777" w:rsidR="004C53A8" w:rsidRPr="00A7501D" w:rsidRDefault="00870286" w:rsidP="00F561DA">
      <w:pPr>
        <w:pStyle w:val="Paragrafoelenco"/>
        <w:numPr>
          <w:ilvl w:val="2"/>
          <w:numId w:val="6"/>
        </w:numPr>
        <w:spacing w:before="60" w:after="60"/>
        <w:ind w:left="567" w:hanging="567"/>
        <w:rPr>
          <w:rFonts w:ascii="Titillium" w:hAnsi="Titillium" w:cs="Calibri"/>
          <w:sz w:val="18"/>
          <w:szCs w:val="18"/>
        </w:rPr>
      </w:pPr>
      <w:r w:rsidRPr="00A7501D">
        <w:rPr>
          <w:rFonts w:ascii="Titillium" w:hAnsi="Titillium" w:cs="Calibri"/>
          <w:sz w:val="18"/>
          <w:szCs w:val="18"/>
        </w:rPr>
        <w:t>la dichiarazione di avvalimento;</w:t>
      </w:r>
    </w:p>
    <w:p w14:paraId="04B586BF" w14:textId="77777777" w:rsidR="004C53A8" w:rsidRPr="00A7501D" w:rsidRDefault="00870286" w:rsidP="00F561DA">
      <w:pPr>
        <w:pStyle w:val="Paragrafoelenco"/>
        <w:numPr>
          <w:ilvl w:val="2"/>
          <w:numId w:val="6"/>
        </w:numPr>
        <w:spacing w:before="60" w:after="60"/>
        <w:ind w:left="567" w:hanging="567"/>
        <w:rPr>
          <w:rFonts w:ascii="Titillium" w:hAnsi="Titillium" w:cs="Calibri"/>
          <w:sz w:val="18"/>
          <w:szCs w:val="18"/>
        </w:rPr>
      </w:pPr>
      <w:r w:rsidRPr="00A7501D">
        <w:rPr>
          <w:rFonts w:ascii="Titillium" w:hAnsi="Titillium" w:cs="Calibri"/>
          <w:sz w:val="18"/>
          <w:szCs w:val="18"/>
        </w:rPr>
        <w:t>il contratto di avvalimento;</w:t>
      </w:r>
    </w:p>
    <w:p w14:paraId="42FF0655" w14:textId="56D7DE3F" w:rsidR="004C53A8" w:rsidRPr="00A7501D" w:rsidRDefault="00870286" w:rsidP="00F561DA">
      <w:pPr>
        <w:pStyle w:val="Paragrafoelenco"/>
        <w:numPr>
          <w:ilvl w:val="2"/>
          <w:numId w:val="6"/>
        </w:numPr>
        <w:spacing w:before="60" w:after="60"/>
        <w:ind w:left="567" w:hanging="567"/>
        <w:rPr>
          <w:rFonts w:ascii="Titillium" w:hAnsi="Titillium"/>
          <w:sz w:val="18"/>
        </w:rPr>
      </w:pPr>
      <w:r w:rsidRPr="00A7501D">
        <w:rPr>
          <w:rFonts w:ascii="Titillium" w:hAnsi="Titillium" w:cs="Calibri"/>
          <w:sz w:val="18"/>
          <w:szCs w:val="18"/>
        </w:rPr>
        <w:t>[</w:t>
      </w:r>
      <w:r w:rsidRPr="00A7501D">
        <w:rPr>
          <w:rFonts w:ascii="Titillium" w:hAnsi="Titillium" w:cs="Calibri"/>
          <w:i/>
          <w:sz w:val="18"/>
          <w:szCs w:val="18"/>
        </w:rPr>
        <w:t xml:space="preserve">facoltativo in caso di ricorso ad </w:t>
      </w:r>
      <w:r w:rsidR="008062A2" w:rsidRPr="00A7501D">
        <w:rPr>
          <w:rFonts w:ascii="Titillium" w:hAnsi="Titillium" w:cs="Calibri"/>
          <w:i/>
          <w:sz w:val="18"/>
          <w:szCs w:val="18"/>
        </w:rPr>
        <w:t>AVCpass</w:t>
      </w:r>
      <w:r w:rsidRPr="00A7501D">
        <w:rPr>
          <w:rFonts w:ascii="Titillium" w:hAnsi="Titillium" w:cs="Calibri"/>
          <w:sz w:val="18"/>
          <w:szCs w:val="18"/>
        </w:rPr>
        <w:t>] il PASSOE dell’ausiliaria.</w:t>
      </w:r>
    </w:p>
    <w:p w14:paraId="3275EB68" w14:textId="148F84EC" w:rsidR="00F959B7" w:rsidRDefault="00F959B7" w:rsidP="00F959B7">
      <w:pPr>
        <w:spacing w:before="60" w:after="60"/>
        <w:rPr>
          <w:rFonts w:ascii="Titillium" w:hAnsi="Titillium"/>
          <w:sz w:val="18"/>
        </w:rPr>
      </w:pPr>
    </w:p>
    <w:p w14:paraId="60EB0A01" w14:textId="77777777" w:rsidR="00E247CC" w:rsidRPr="00A7501D" w:rsidRDefault="00E247CC" w:rsidP="00F959B7">
      <w:pPr>
        <w:spacing w:before="60" w:after="60"/>
        <w:rPr>
          <w:rFonts w:ascii="Titillium" w:hAnsi="Titillium"/>
          <w:sz w:val="18"/>
        </w:rPr>
      </w:pPr>
    </w:p>
    <w:p w14:paraId="5CFA5B75" w14:textId="74F143D9" w:rsidR="00F959B7" w:rsidRPr="00A7501D" w:rsidRDefault="00F959B7" w:rsidP="00F959B7">
      <w:pPr>
        <w:spacing w:before="60" w:after="60"/>
        <w:rPr>
          <w:rFonts w:ascii="Titillium" w:hAnsi="Titillium"/>
          <w:b/>
          <w:sz w:val="18"/>
        </w:rPr>
      </w:pPr>
      <w:r w:rsidRPr="00A7501D">
        <w:rPr>
          <w:rFonts w:ascii="Titillium" w:hAnsi="Titillium"/>
          <w:b/>
          <w:sz w:val="18"/>
        </w:rPr>
        <w:t>14.3.</w:t>
      </w:r>
      <w:r w:rsidR="00813FE6" w:rsidRPr="00A7501D">
        <w:rPr>
          <w:rFonts w:ascii="Titillium" w:hAnsi="Titillium"/>
          <w:b/>
          <w:sz w:val="18"/>
        </w:rPr>
        <w:t>2</w:t>
      </w:r>
      <w:r w:rsidR="00813FE6" w:rsidRPr="00A7501D">
        <w:rPr>
          <w:rFonts w:ascii="Titillium" w:hAnsi="Titillium"/>
          <w:b/>
          <w:sz w:val="18"/>
        </w:rPr>
        <w:tab/>
      </w:r>
      <w:r w:rsidR="004E1FE9" w:rsidRPr="00A7501D">
        <w:rPr>
          <w:rFonts w:ascii="Titillium" w:hAnsi="Titillium"/>
          <w:b/>
          <w:sz w:val="18"/>
        </w:rPr>
        <w:t>Documenti a corredo</w:t>
      </w:r>
    </w:p>
    <w:p w14:paraId="57B47B3A" w14:textId="7EB0DB52" w:rsidR="00024E7E" w:rsidRPr="00A7501D" w:rsidRDefault="00024E7E" w:rsidP="00024E7E">
      <w:pPr>
        <w:spacing w:before="60" w:after="60"/>
        <w:rPr>
          <w:rFonts w:ascii="Titillium" w:hAnsi="Titillium" w:cs="Arial"/>
          <w:sz w:val="18"/>
          <w:szCs w:val="24"/>
        </w:rPr>
      </w:pPr>
      <w:r w:rsidRPr="00A7501D">
        <w:rPr>
          <w:rFonts w:ascii="Titillium" w:hAnsi="Titillium" w:cs="Arial"/>
          <w:sz w:val="18"/>
          <w:szCs w:val="24"/>
        </w:rPr>
        <w:t>Il concorrente oltre al DGUE e alla domanda di partecipazione allega sul _______________</w:t>
      </w:r>
      <w:r w:rsidR="00E91DC5" w:rsidRPr="00A7501D">
        <w:rPr>
          <w:rFonts w:ascii="Titillium" w:hAnsi="Titillium" w:cs="Arial"/>
          <w:sz w:val="18"/>
          <w:szCs w:val="24"/>
        </w:rPr>
        <w:t xml:space="preserve"> [</w:t>
      </w:r>
      <w:r w:rsidR="00E91DC5" w:rsidRPr="00A7501D">
        <w:rPr>
          <w:rFonts w:ascii="Titillium" w:hAnsi="Titillium" w:cs="Arial"/>
          <w:i/>
          <w:sz w:val="18"/>
          <w:szCs w:val="24"/>
        </w:rPr>
        <w:t>Indicare</w:t>
      </w:r>
      <w:r w:rsidR="00E91DC5" w:rsidRPr="00A7501D">
        <w:rPr>
          <w:rFonts w:ascii="Titillium" w:hAnsi="Titillium" w:cs="Arial"/>
          <w:sz w:val="18"/>
          <w:szCs w:val="24"/>
        </w:rPr>
        <w:t>]</w:t>
      </w:r>
      <w:r w:rsidRPr="00A7501D">
        <w:rPr>
          <w:rFonts w:ascii="Titillium" w:hAnsi="Titillium" w:cs="Arial"/>
          <w:sz w:val="18"/>
          <w:szCs w:val="24"/>
        </w:rPr>
        <w:t xml:space="preserve"> la seguente documentazione:</w:t>
      </w:r>
    </w:p>
    <w:p w14:paraId="41E844D9" w14:textId="77777777" w:rsidR="00024E7E" w:rsidRPr="00A7501D" w:rsidRDefault="00024E7E" w:rsidP="00F561DA">
      <w:pPr>
        <w:pStyle w:val="Paragrafoelenco"/>
        <w:numPr>
          <w:ilvl w:val="0"/>
          <w:numId w:val="35"/>
        </w:numPr>
        <w:spacing w:before="120" w:after="120"/>
        <w:ind w:left="426" w:hanging="426"/>
        <w:rPr>
          <w:rFonts w:ascii="Titillium" w:hAnsi="Titillium"/>
          <w:sz w:val="18"/>
          <w:szCs w:val="24"/>
        </w:rPr>
      </w:pPr>
      <w:r w:rsidRPr="00A7501D">
        <w:rPr>
          <w:rFonts w:ascii="Titillium" w:hAnsi="Titillium"/>
          <w:sz w:val="18"/>
          <w:szCs w:val="24"/>
        </w:rPr>
        <w:t>copia fotostatica di un documento d’identità del sottoscrittore, non necessaria nel caso in cui il dichiarante firmi digitalmente la documentazione;</w:t>
      </w:r>
    </w:p>
    <w:p w14:paraId="06A61E70" w14:textId="32940FCF" w:rsidR="00024E7E" w:rsidRPr="00A7501D" w:rsidRDefault="00024E7E" w:rsidP="00F561DA">
      <w:pPr>
        <w:pStyle w:val="Paragrafoelenco"/>
        <w:numPr>
          <w:ilvl w:val="0"/>
          <w:numId w:val="35"/>
        </w:numPr>
        <w:spacing w:before="120" w:after="120"/>
        <w:ind w:left="426" w:hanging="426"/>
        <w:rPr>
          <w:rFonts w:ascii="Titillium" w:hAnsi="Titillium"/>
          <w:sz w:val="18"/>
          <w:szCs w:val="24"/>
        </w:rPr>
      </w:pPr>
      <w:r w:rsidRPr="00A7501D">
        <w:rPr>
          <w:rFonts w:ascii="Titillium" w:hAnsi="Titillium"/>
          <w:sz w:val="18"/>
          <w:szCs w:val="24"/>
        </w:rPr>
        <w:t>(in caso di sottoscrizione del procuratore)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2DEA6DDA" w14:textId="77777777" w:rsidR="00024E7E" w:rsidRPr="00A7501D" w:rsidRDefault="00024E7E" w:rsidP="00F561DA">
      <w:pPr>
        <w:pStyle w:val="Paragrafoelenco"/>
        <w:numPr>
          <w:ilvl w:val="0"/>
          <w:numId w:val="35"/>
        </w:numPr>
        <w:spacing w:before="120" w:after="120"/>
        <w:ind w:left="426" w:hanging="426"/>
        <w:rPr>
          <w:rFonts w:ascii="Titillium" w:hAnsi="Titillium"/>
          <w:sz w:val="18"/>
          <w:szCs w:val="24"/>
        </w:rPr>
      </w:pPr>
      <w:r w:rsidRPr="00A7501D">
        <w:rPr>
          <w:rFonts w:ascii="Titillium" w:hAnsi="Titillium"/>
          <w:sz w:val="18"/>
          <w:szCs w:val="24"/>
        </w:rPr>
        <w:lastRenderedPageBreak/>
        <w:t xml:space="preserve">PASSOE di cui all’art. 2, comma 3 lett.b) della </w:t>
      </w:r>
      <w:r w:rsidRPr="00A7501D">
        <w:rPr>
          <w:rFonts w:ascii="Titillium" w:hAnsi="Titillium" w:cs="Calibri"/>
          <w:sz w:val="18"/>
          <w:szCs w:val="24"/>
        </w:rPr>
        <w:t>delibera ANAC n. 157/2016</w:t>
      </w:r>
      <w:r w:rsidRPr="00A7501D">
        <w:rPr>
          <w:rFonts w:ascii="Titillium" w:hAnsi="Titillium"/>
          <w:sz w:val="18"/>
          <w:szCs w:val="24"/>
        </w:rPr>
        <w:t>, relativo al concorrente; in aggiunta, nel caso in cui il concorrente ricorra all’avvalimento ai sensi dell’art. 49 del Codice, anche il PASSOE relativo all’ausiliaria;</w:t>
      </w:r>
    </w:p>
    <w:p w14:paraId="158522C2" w14:textId="77777777" w:rsidR="00024E7E" w:rsidRPr="00A7501D" w:rsidRDefault="00024E7E" w:rsidP="00024E7E">
      <w:pPr>
        <w:spacing w:before="120" w:after="120"/>
        <w:rPr>
          <w:rFonts w:ascii="Titillium" w:hAnsi="Titillium"/>
          <w:sz w:val="18"/>
          <w:szCs w:val="24"/>
        </w:rPr>
      </w:pPr>
      <w:r w:rsidRPr="00A7501D">
        <w:rPr>
          <w:rFonts w:ascii="Titillium" w:hAnsi="Titillium"/>
          <w:b/>
          <w:sz w:val="18"/>
          <w:szCs w:val="24"/>
        </w:rPr>
        <w:t>Nel caso studi associati</w:t>
      </w:r>
    </w:p>
    <w:p w14:paraId="2F9328CC" w14:textId="38D3CB24" w:rsidR="00024E7E" w:rsidRPr="00A7501D" w:rsidRDefault="00024E7E" w:rsidP="00F561DA">
      <w:pPr>
        <w:pStyle w:val="Paragrafoelenco"/>
        <w:numPr>
          <w:ilvl w:val="0"/>
          <w:numId w:val="35"/>
        </w:numPr>
        <w:spacing w:before="120" w:after="120"/>
        <w:ind w:left="426" w:hanging="426"/>
        <w:rPr>
          <w:rFonts w:ascii="Titillium" w:hAnsi="Titillium"/>
          <w:sz w:val="18"/>
          <w:szCs w:val="24"/>
        </w:rPr>
      </w:pPr>
      <w:r w:rsidRPr="00A7501D">
        <w:rPr>
          <w:rFonts w:ascii="Titillium" w:hAnsi="Titillium"/>
          <w:sz w:val="18"/>
          <w:szCs w:val="24"/>
        </w:rPr>
        <w:t>statuto dell’associazione professionale e, ove non indicato il rappresentante, l’atto di nomina di quest’ultimo con i relativi poteri;</w:t>
      </w:r>
    </w:p>
    <w:p w14:paraId="3024E6C4" w14:textId="525C7DDF" w:rsidR="00813FE6" w:rsidRDefault="00813FE6" w:rsidP="00813FE6">
      <w:pPr>
        <w:spacing w:before="120" w:after="120"/>
        <w:rPr>
          <w:rFonts w:ascii="Titillium" w:hAnsi="Titillium"/>
          <w:sz w:val="12"/>
          <w:szCs w:val="24"/>
        </w:rPr>
      </w:pPr>
    </w:p>
    <w:p w14:paraId="4155AFB9" w14:textId="77777777" w:rsidR="00E247CC" w:rsidRPr="00A7501D" w:rsidRDefault="00E247CC" w:rsidP="00813FE6">
      <w:pPr>
        <w:spacing w:before="120" w:after="120"/>
        <w:rPr>
          <w:rFonts w:ascii="Titillium" w:hAnsi="Titillium"/>
          <w:sz w:val="12"/>
          <w:szCs w:val="24"/>
        </w:rPr>
      </w:pPr>
    </w:p>
    <w:p w14:paraId="3B90D60D" w14:textId="0E79F06B" w:rsidR="00024E7E" w:rsidRPr="00A7501D" w:rsidRDefault="00024E7E" w:rsidP="00F561DA">
      <w:pPr>
        <w:pStyle w:val="Paragrafoelenco"/>
        <w:numPr>
          <w:ilvl w:val="2"/>
          <w:numId w:val="46"/>
        </w:numPr>
        <w:spacing w:before="60" w:after="60"/>
        <w:rPr>
          <w:rFonts w:ascii="Titillium" w:hAnsi="Titillium" w:cs="Arial"/>
          <w:b/>
          <w:sz w:val="18"/>
          <w:szCs w:val="24"/>
        </w:rPr>
      </w:pPr>
      <w:r w:rsidRPr="00A7501D">
        <w:rPr>
          <w:rFonts w:ascii="Titillium" w:hAnsi="Titillium" w:cs="Arial"/>
          <w:b/>
          <w:sz w:val="18"/>
          <w:szCs w:val="24"/>
        </w:rPr>
        <w:t>Documentazione e dichiarazioni ulteriori per i soggetti associati</w:t>
      </w:r>
    </w:p>
    <w:p w14:paraId="3E70968D" w14:textId="0D3CD8D8" w:rsidR="00024E7E" w:rsidRPr="00A7501D" w:rsidRDefault="00024E7E" w:rsidP="00024E7E">
      <w:pPr>
        <w:spacing w:before="60" w:after="60"/>
        <w:rPr>
          <w:rFonts w:ascii="Titillium" w:hAnsi="Titillium" w:cs="Arial"/>
          <w:sz w:val="18"/>
          <w:szCs w:val="24"/>
        </w:rPr>
      </w:pPr>
      <w:r w:rsidRPr="00A7501D">
        <w:rPr>
          <w:rFonts w:ascii="Titillium" w:hAnsi="Titillium" w:cs="Arial"/>
          <w:sz w:val="18"/>
          <w:szCs w:val="24"/>
        </w:rPr>
        <w:t xml:space="preserve">Le dichiarazioni di cui al presente paragrafo sono sottoscritte secondo le modalità di cui al punto </w:t>
      </w:r>
      <w:r w:rsidRPr="00FE3492">
        <w:rPr>
          <w:rFonts w:ascii="Titillium" w:hAnsi="Titillium"/>
          <w:sz w:val="18"/>
        </w:rPr>
        <w:fldChar w:fldCharType="begin"/>
      </w:r>
      <w:r w:rsidRPr="00A7501D">
        <w:rPr>
          <w:rFonts w:ascii="Titillium" w:hAnsi="Titillium"/>
          <w:sz w:val="18"/>
        </w:rPr>
        <w:instrText>REF _Ref496796975 \r \h</w:instrText>
      </w:r>
      <w:r w:rsidR="00813FE6" w:rsidRPr="00A7501D">
        <w:rPr>
          <w:rFonts w:ascii="Titillium" w:hAnsi="Titillium"/>
          <w:sz w:val="18"/>
        </w:rPr>
        <w:instrText xml:space="preserve"> \* MERGEFORMAT </w:instrText>
      </w:r>
      <w:r w:rsidRPr="00FE3492">
        <w:rPr>
          <w:rFonts w:ascii="Titillium" w:hAnsi="Titillium"/>
          <w:sz w:val="18"/>
        </w:rPr>
      </w:r>
      <w:r w:rsidRPr="00FE3492">
        <w:rPr>
          <w:rFonts w:ascii="Titillium" w:hAnsi="Titillium"/>
          <w:sz w:val="18"/>
        </w:rPr>
        <w:fldChar w:fldCharType="separate"/>
      </w:r>
      <w:r w:rsidRPr="00A7501D">
        <w:rPr>
          <w:rFonts w:ascii="Titillium" w:hAnsi="Titillium"/>
          <w:sz w:val="18"/>
        </w:rPr>
        <w:t>1</w:t>
      </w:r>
      <w:r w:rsidR="00E91DC5" w:rsidRPr="00A7501D">
        <w:rPr>
          <w:rFonts w:ascii="Titillium" w:hAnsi="Titillium"/>
          <w:sz w:val="18"/>
        </w:rPr>
        <w:t>4</w:t>
      </w:r>
      <w:r w:rsidRPr="00A7501D">
        <w:rPr>
          <w:rFonts w:ascii="Titillium" w:hAnsi="Titillium"/>
          <w:sz w:val="18"/>
        </w:rPr>
        <w:t>.1</w:t>
      </w:r>
      <w:r w:rsidRPr="00FE3492">
        <w:rPr>
          <w:rFonts w:ascii="Titillium" w:hAnsi="Titillium"/>
          <w:sz w:val="18"/>
        </w:rPr>
        <w:fldChar w:fldCharType="end"/>
      </w:r>
      <w:r w:rsidRPr="00A7501D">
        <w:rPr>
          <w:rFonts w:ascii="Titillium" w:hAnsi="Titillium" w:cs="Arial"/>
          <w:sz w:val="18"/>
          <w:szCs w:val="24"/>
        </w:rPr>
        <w:t>.</w:t>
      </w:r>
    </w:p>
    <w:p w14:paraId="004C734C" w14:textId="77777777" w:rsidR="00024E7E" w:rsidRPr="00A7501D" w:rsidRDefault="00024E7E" w:rsidP="00024E7E">
      <w:pPr>
        <w:spacing w:before="60" w:after="60"/>
        <w:rPr>
          <w:rFonts w:ascii="Titillium" w:hAnsi="Titillium"/>
          <w:b/>
          <w:sz w:val="18"/>
        </w:rPr>
      </w:pPr>
      <w:r w:rsidRPr="00A7501D">
        <w:rPr>
          <w:rFonts w:ascii="Titillium" w:hAnsi="Titillium"/>
          <w:b/>
          <w:sz w:val="18"/>
        </w:rPr>
        <w:t>Per i raggruppamenti temporanei già costituiti</w:t>
      </w:r>
    </w:p>
    <w:p w14:paraId="0FEFD672" w14:textId="1FD4C030" w:rsidR="00024E7E" w:rsidRPr="00A7501D" w:rsidRDefault="00024E7E" w:rsidP="00F561DA">
      <w:pPr>
        <w:pStyle w:val="Paragrafoelenco"/>
        <w:numPr>
          <w:ilvl w:val="0"/>
          <w:numId w:val="41"/>
        </w:numPr>
        <w:spacing w:before="60" w:after="60"/>
        <w:ind w:left="284" w:hanging="284"/>
        <w:rPr>
          <w:rFonts w:ascii="Titillium" w:hAnsi="Titillium" w:cs="Calibri"/>
          <w:sz w:val="18"/>
          <w:szCs w:val="24"/>
        </w:rPr>
      </w:pPr>
      <w:r w:rsidRPr="00A7501D">
        <w:rPr>
          <w:rFonts w:ascii="Titillium" w:hAnsi="Titillium" w:cs="Calibri"/>
          <w:sz w:val="18"/>
          <w:szCs w:val="24"/>
        </w:rPr>
        <w:t xml:space="preserve">copia autentica del mandato collettivo irrevocabile con rappresentanza conferito alla mandataria per atto pubblico </w:t>
      </w:r>
      <w:r w:rsidR="006C3D88" w:rsidRPr="00A7501D">
        <w:rPr>
          <w:rFonts w:ascii="Titillium" w:hAnsi="Titillium" w:cs="Calibri"/>
          <w:sz w:val="18"/>
          <w:szCs w:val="24"/>
        </w:rPr>
        <w:t>o scrittura privata autenticata;</w:t>
      </w:r>
    </w:p>
    <w:p w14:paraId="7F0290DA" w14:textId="3F0A3906" w:rsidR="00024E7E" w:rsidRPr="00A7501D" w:rsidRDefault="00024E7E" w:rsidP="00F561DA">
      <w:pPr>
        <w:pStyle w:val="Paragrafoelenco"/>
        <w:numPr>
          <w:ilvl w:val="0"/>
          <w:numId w:val="41"/>
        </w:numPr>
        <w:spacing w:before="60" w:after="60"/>
        <w:ind w:left="284" w:hanging="284"/>
        <w:rPr>
          <w:rFonts w:ascii="Titillium" w:hAnsi="Titillium" w:cs="Calibri"/>
          <w:sz w:val="18"/>
          <w:szCs w:val="24"/>
        </w:rPr>
      </w:pPr>
      <w:r w:rsidRPr="00A7501D">
        <w:rPr>
          <w:rFonts w:ascii="Titillium" w:hAnsi="Titillium" w:cs="Calibri"/>
          <w:sz w:val="18"/>
          <w:szCs w:val="24"/>
        </w:rPr>
        <w:t>dichiarazione in cui si indica, ai sensi dell’art. 48, co 4 del Codice, le parti del servizio, ovvero la percentuale in caso di servizi indivisibili,</w:t>
      </w:r>
      <w:r w:rsidR="00A67BF2" w:rsidRPr="00A7501D">
        <w:rPr>
          <w:rFonts w:ascii="Titillium" w:hAnsi="Titillium" w:cs="Calibri"/>
          <w:sz w:val="18"/>
          <w:szCs w:val="24"/>
        </w:rPr>
        <w:t xml:space="preserve"> </w:t>
      </w:r>
      <w:r w:rsidRPr="00A7501D">
        <w:rPr>
          <w:rFonts w:ascii="Titillium" w:hAnsi="Titillium" w:cs="Calibri"/>
          <w:sz w:val="18"/>
          <w:szCs w:val="24"/>
        </w:rPr>
        <w:t>che saranno eseguite dai singoli operatori economici riuniti o consorziati;</w:t>
      </w:r>
    </w:p>
    <w:p w14:paraId="207C07AB" w14:textId="77777777" w:rsidR="00024E7E" w:rsidRPr="00A7501D" w:rsidRDefault="00024E7E" w:rsidP="00F561DA">
      <w:pPr>
        <w:pStyle w:val="Paragrafoelenco"/>
        <w:numPr>
          <w:ilvl w:val="0"/>
          <w:numId w:val="41"/>
        </w:numPr>
        <w:spacing w:before="60" w:after="60"/>
        <w:ind w:left="284" w:hanging="284"/>
        <w:rPr>
          <w:rFonts w:ascii="Titillium" w:hAnsi="Titillium" w:cs="Calibri"/>
          <w:sz w:val="18"/>
          <w:szCs w:val="24"/>
        </w:rPr>
      </w:pPr>
      <w:r w:rsidRPr="00A7501D">
        <w:rPr>
          <w:rFonts w:ascii="Titillium" w:hAnsi="Titillium" w:cs="Calibri"/>
          <w:sz w:val="18"/>
          <w:szCs w:val="24"/>
        </w:rPr>
        <w:t xml:space="preserve">dichiarazione dei seguenti dati: nome, cognome, codice fiscale, estremi dei requisiti (titolo di studio, data di abilitazione e n. iscrizione all’albo professionale), posizione nel raggruppamento del giovane professionista di cui all’art. 4 del d.m. 263/2016. </w:t>
      </w:r>
    </w:p>
    <w:p w14:paraId="513EFC91" w14:textId="77777777" w:rsidR="00024E7E" w:rsidRPr="00A7501D" w:rsidRDefault="00024E7E" w:rsidP="00024E7E">
      <w:pPr>
        <w:spacing w:before="60" w:after="60"/>
        <w:rPr>
          <w:rFonts w:ascii="Titillium" w:hAnsi="Titillium"/>
          <w:b/>
          <w:sz w:val="18"/>
        </w:rPr>
      </w:pPr>
      <w:r w:rsidRPr="00A7501D">
        <w:rPr>
          <w:rFonts w:ascii="Titillium" w:hAnsi="Titillium"/>
          <w:b/>
          <w:sz w:val="18"/>
        </w:rPr>
        <w:t>Per i consorzi ordinari o GEIE già costituiti</w:t>
      </w:r>
    </w:p>
    <w:p w14:paraId="786C3185" w14:textId="77777777" w:rsidR="00024E7E" w:rsidRPr="00A7501D" w:rsidRDefault="00024E7E" w:rsidP="00F561DA">
      <w:pPr>
        <w:pStyle w:val="Paragrafoelenco"/>
        <w:numPr>
          <w:ilvl w:val="0"/>
          <w:numId w:val="41"/>
        </w:numPr>
        <w:spacing w:before="60" w:after="60"/>
        <w:ind w:left="284" w:hanging="284"/>
        <w:rPr>
          <w:rFonts w:ascii="Titillium" w:hAnsi="Titillium" w:cs="Calibri"/>
          <w:sz w:val="18"/>
          <w:szCs w:val="24"/>
        </w:rPr>
      </w:pPr>
      <w:r w:rsidRPr="00A7501D">
        <w:rPr>
          <w:rFonts w:ascii="Titillium" w:hAnsi="Titillium" w:cs="Calibri"/>
          <w:sz w:val="18"/>
          <w:szCs w:val="24"/>
        </w:rPr>
        <w:t xml:space="preserve">atto costitutivo e statuto del consorzio o GEIE, in copia autentica, con indicazione del soggetto designato quale capofila. </w:t>
      </w:r>
    </w:p>
    <w:p w14:paraId="69B4BC44" w14:textId="77777777" w:rsidR="00024E7E" w:rsidRPr="00A7501D" w:rsidRDefault="00024E7E" w:rsidP="00F561DA">
      <w:pPr>
        <w:pStyle w:val="Paragrafoelenco"/>
        <w:numPr>
          <w:ilvl w:val="0"/>
          <w:numId w:val="41"/>
        </w:numPr>
        <w:spacing w:before="60" w:after="60"/>
        <w:ind w:left="284" w:hanging="284"/>
        <w:rPr>
          <w:rFonts w:ascii="Titillium" w:hAnsi="Titillium" w:cs="Calibri"/>
          <w:sz w:val="18"/>
          <w:szCs w:val="24"/>
        </w:rPr>
      </w:pPr>
      <w:r w:rsidRPr="00A7501D">
        <w:rPr>
          <w:rFonts w:ascii="Titillium" w:hAnsi="Titillium" w:cs="Calibri"/>
          <w:sz w:val="18"/>
          <w:szCs w:val="24"/>
        </w:rPr>
        <w:t xml:space="preserve">dichiarazione in cui si indica, ai sensi dell’art. 48, co 4 del Codice, le parti del servizio ovvero la percentuale in caso di servizio indivisibili, che saranno eseguite dai singoli operatori economici consorziati. </w:t>
      </w:r>
    </w:p>
    <w:p w14:paraId="55A76DC5" w14:textId="77777777" w:rsidR="00024E7E" w:rsidRPr="00A7501D" w:rsidRDefault="00024E7E" w:rsidP="00024E7E">
      <w:pPr>
        <w:spacing w:before="60" w:after="60"/>
        <w:rPr>
          <w:rFonts w:ascii="Titillium" w:hAnsi="Titillium"/>
          <w:b/>
          <w:sz w:val="18"/>
        </w:rPr>
      </w:pPr>
      <w:r w:rsidRPr="00A7501D">
        <w:rPr>
          <w:rFonts w:ascii="Titillium" w:hAnsi="Titillium"/>
          <w:b/>
          <w:sz w:val="18"/>
        </w:rPr>
        <w:t xml:space="preserve">Per i raggruppamenti temporanei </w:t>
      </w:r>
      <w:r w:rsidRPr="00A7501D">
        <w:rPr>
          <w:rFonts w:ascii="Titillium" w:eastAsia="Calibri" w:hAnsi="Titillium" w:cs="Calibri"/>
          <w:b/>
          <w:sz w:val="18"/>
          <w:szCs w:val="24"/>
          <w:lang w:eastAsia="it-IT"/>
        </w:rPr>
        <w:t>o consorzi ordinari</w:t>
      </w:r>
      <w:r w:rsidRPr="00A7501D">
        <w:rPr>
          <w:rFonts w:ascii="Titillium" w:hAnsi="Titillium"/>
          <w:b/>
          <w:sz w:val="18"/>
        </w:rPr>
        <w:t>o GEIE non ancora costituiti</w:t>
      </w:r>
    </w:p>
    <w:p w14:paraId="132AFC14" w14:textId="77777777" w:rsidR="00024E7E" w:rsidRPr="00A7501D" w:rsidRDefault="00024E7E" w:rsidP="00F561DA">
      <w:pPr>
        <w:pStyle w:val="Paragrafoelenco"/>
        <w:numPr>
          <w:ilvl w:val="0"/>
          <w:numId w:val="41"/>
        </w:numPr>
        <w:spacing w:before="60" w:after="60"/>
        <w:ind w:left="284" w:hanging="284"/>
        <w:rPr>
          <w:rFonts w:ascii="Titillium" w:hAnsi="Titillium" w:cs="Calibri"/>
          <w:sz w:val="18"/>
          <w:szCs w:val="24"/>
        </w:rPr>
      </w:pPr>
      <w:r w:rsidRPr="00A7501D">
        <w:rPr>
          <w:rFonts w:ascii="Titillium" w:hAnsi="Titillium" w:cs="Calibri"/>
          <w:sz w:val="18"/>
          <w:szCs w:val="24"/>
        </w:rPr>
        <w:t>dichiarazione attestante:</w:t>
      </w:r>
    </w:p>
    <w:p w14:paraId="7315591D" w14:textId="77777777" w:rsidR="00024E7E" w:rsidRPr="00A7501D" w:rsidRDefault="00024E7E" w:rsidP="00F561DA">
      <w:pPr>
        <w:numPr>
          <w:ilvl w:val="0"/>
          <w:numId w:val="40"/>
        </w:numPr>
        <w:spacing w:before="60" w:after="60"/>
        <w:ind w:left="709" w:hanging="284"/>
        <w:rPr>
          <w:rFonts w:ascii="Titillium" w:hAnsi="Titillium" w:cs="Calibri"/>
          <w:sz w:val="18"/>
          <w:szCs w:val="24"/>
        </w:rPr>
      </w:pPr>
      <w:r w:rsidRPr="00A7501D">
        <w:rPr>
          <w:rFonts w:ascii="Titillium" w:hAnsi="Titillium" w:cs="Calibri"/>
          <w:sz w:val="18"/>
          <w:szCs w:val="24"/>
        </w:rPr>
        <w:t>l’operatore economico al quale, in caso di aggiudicazione, sarà conferito mandato speciale con rappresentanza o funzioni di capogruppo;</w:t>
      </w:r>
    </w:p>
    <w:p w14:paraId="1508A32D" w14:textId="77777777" w:rsidR="00024E7E" w:rsidRPr="00A7501D" w:rsidRDefault="00024E7E" w:rsidP="00F561DA">
      <w:pPr>
        <w:numPr>
          <w:ilvl w:val="0"/>
          <w:numId w:val="40"/>
        </w:numPr>
        <w:spacing w:before="60" w:after="60"/>
        <w:ind w:left="709" w:hanging="284"/>
        <w:rPr>
          <w:rFonts w:ascii="Titillium" w:hAnsi="Titillium" w:cs="Calibri"/>
          <w:sz w:val="18"/>
          <w:szCs w:val="24"/>
        </w:rPr>
      </w:pPr>
      <w:r w:rsidRPr="00A7501D">
        <w:rPr>
          <w:rFonts w:ascii="Titillium" w:hAnsi="Titillium" w:cs="Calibri"/>
          <w:sz w:val="18"/>
          <w:szCs w:val="24"/>
        </w:rPr>
        <w:t xml:space="preserve">l’impegno, in caso di aggiudicazione, ad uniformarsi alla disciplina vigente con riguardo ai raggruppamenti temporanei o consorzi o GEIE ai sensi dell’art. 48 </w:t>
      </w:r>
      <w:r w:rsidRPr="00A7501D">
        <w:rPr>
          <w:rFonts w:ascii="Titillium" w:hAnsi="Titillium" w:cs="Arial"/>
          <w:sz w:val="18"/>
          <w:szCs w:val="24"/>
        </w:rPr>
        <w:t>comma</w:t>
      </w:r>
      <w:r w:rsidRPr="00A7501D">
        <w:rPr>
          <w:rFonts w:ascii="Titillium" w:hAnsi="Titillium" w:cs="Calibri"/>
          <w:sz w:val="18"/>
          <w:szCs w:val="24"/>
        </w:rPr>
        <w:t xml:space="preserve"> 8 del Codice conferendo mandato collettivo speciale con rappresentanza al componente qualificato come mandatario che stipulerà il contratto in nome e per conto delle mandanti</w:t>
      </w:r>
      <w:r w:rsidRPr="00A7501D">
        <w:rPr>
          <w:rFonts w:ascii="Titillium" w:eastAsia="Calibri" w:hAnsi="Titillium" w:cs="Calibri"/>
          <w:sz w:val="18"/>
          <w:szCs w:val="24"/>
          <w:lang w:eastAsia="it-IT"/>
        </w:rPr>
        <w:t>/consorziate</w:t>
      </w:r>
      <w:r w:rsidRPr="00A7501D">
        <w:rPr>
          <w:rFonts w:ascii="Titillium" w:hAnsi="Titillium" w:cs="Calibri"/>
          <w:sz w:val="18"/>
          <w:szCs w:val="24"/>
        </w:rPr>
        <w:t>;</w:t>
      </w:r>
    </w:p>
    <w:p w14:paraId="0768AFB8" w14:textId="77777777" w:rsidR="00024E7E" w:rsidRPr="00A7501D" w:rsidRDefault="00024E7E" w:rsidP="00F561DA">
      <w:pPr>
        <w:numPr>
          <w:ilvl w:val="0"/>
          <w:numId w:val="40"/>
        </w:numPr>
        <w:spacing w:before="60" w:after="60"/>
        <w:ind w:left="709" w:hanging="284"/>
        <w:rPr>
          <w:rFonts w:ascii="Titillium" w:hAnsi="Titillium" w:cs="Calibri"/>
          <w:sz w:val="18"/>
          <w:szCs w:val="24"/>
        </w:rPr>
      </w:pPr>
      <w:r w:rsidRPr="00A7501D">
        <w:rPr>
          <w:rFonts w:ascii="Titillium" w:hAnsi="Titillium" w:cs="Calibri"/>
          <w:sz w:val="18"/>
          <w:szCs w:val="24"/>
        </w:rPr>
        <w:t>ai sensi dell’art. 48, co 4 del Codice, le parti del servizio che saranno eseguite dai singoli operatori economici riuniti o consorziati;</w:t>
      </w:r>
    </w:p>
    <w:p w14:paraId="5629EC6D" w14:textId="77777777" w:rsidR="00024E7E" w:rsidRPr="00A7501D" w:rsidRDefault="00024E7E" w:rsidP="00F561DA">
      <w:pPr>
        <w:numPr>
          <w:ilvl w:val="0"/>
          <w:numId w:val="40"/>
        </w:numPr>
        <w:spacing w:before="60" w:after="60"/>
        <w:ind w:left="709" w:hanging="284"/>
        <w:rPr>
          <w:rFonts w:ascii="Titillium" w:hAnsi="Titillium" w:cs="Calibri"/>
          <w:sz w:val="18"/>
          <w:szCs w:val="24"/>
        </w:rPr>
      </w:pPr>
      <w:r w:rsidRPr="00A7501D">
        <w:rPr>
          <w:rFonts w:ascii="Titillium" w:hAnsi="Titillium" w:cs="Calibri"/>
          <w:sz w:val="18"/>
          <w:szCs w:val="24"/>
        </w:rPr>
        <w:t xml:space="preserve">dichiarazione dei seguenti dati: nome, cognome, codice fiscale, estremi dei requisiti (titolo di studio, data di abilitazione e n. iscrizione all’albo professionale), posizione nel raggruppamento del giovane professionista di cui all’art. 4 del D.M. 263/2016. </w:t>
      </w:r>
    </w:p>
    <w:p w14:paraId="215FEF7C" w14:textId="77777777" w:rsidR="00024E7E" w:rsidRPr="00A7501D" w:rsidRDefault="00024E7E" w:rsidP="00024E7E">
      <w:pPr>
        <w:spacing w:before="60" w:after="60"/>
        <w:rPr>
          <w:rFonts w:ascii="Titillium" w:hAnsi="Titillium"/>
          <w:b/>
          <w:sz w:val="18"/>
        </w:rPr>
      </w:pPr>
      <w:r w:rsidRPr="00A7501D">
        <w:rPr>
          <w:rFonts w:ascii="Titillium" w:hAnsi="Titillium"/>
          <w:b/>
          <w:sz w:val="18"/>
        </w:rPr>
        <w:t>Per le aggregazioni di rete</w:t>
      </w:r>
    </w:p>
    <w:p w14:paraId="7873325F" w14:textId="77777777" w:rsidR="00024E7E" w:rsidRPr="00A7501D" w:rsidRDefault="00024E7E" w:rsidP="00F561DA">
      <w:pPr>
        <w:pStyle w:val="Paragrafoelenco"/>
        <w:numPr>
          <w:ilvl w:val="3"/>
          <w:numId w:val="43"/>
        </w:numPr>
        <w:spacing w:before="60" w:after="60"/>
        <w:ind w:left="426" w:hanging="142"/>
        <w:rPr>
          <w:rFonts w:ascii="Titillium" w:hAnsi="Titillium" w:cs="Courier New"/>
          <w:b/>
          <w:sz w:val="18"/>
          <w:szCs w:val="20"/>
        </w:rPr>
      </w:pPr>
      <w:r w:rsidRPr="00A7501D">
        <w:rPr>
          <w:rFonts w:ascii="Titillium" w:hAnsi="Titillium" w:cs="Courier New"/>
          <w:b/>
          <w:sz w:val="18"/>
          <w:szCs w:val="20"/>
        </w:rPr>
        <w:t>rete dotata di organo comune con potere di rappresentanza e soggettività giuridica (cd. rete - soggetto):</w:t>
      </w:r>
    </w:p>
    <w:p w14:paraId="76606DE7" w14:textId="77777777" w:rsidR="00024E7E" w:rsidRPr="00A7501D" w:rsidRDefault="00024E7E" w:rsidP="00F561DA">
      <w:pPr>
        <w:pStyle w:val="Paragrafoelenco"/>
        <w:numPr>
          <w:ilvl w:val="0"/>
          <w:numId w:val="42"/>
        </w:numPr>
        <w:spacing w:before="60" w:after="60"/>
        <w:ind w:hanging="294"/>
        <w:rPr>
          <w:rFonts w:ascii="Titillium" w:hAnsi="Titillium" w:cs="Calibri"/>
          <w:sz w:val="18"/>
          <w:szCs w:val="24"/>
        </w:rPr>
      </w:pPr>
      <w:r w:rsidRPr="00A7501D">
        <w:rPr>
          <w:rFonts w:ascii="Titillium" w:hAnsi="Titillium" w:cs="Calibri"/>
          <w:sz w:val="18"/>
          <w:szCs w:val="24"/>
        </w:rPr>
        <w:t>copia autentica o copia conforme del contratto di rete, redatto per atto pubblico o scrittura privata autenticata, ovvero per atto firmato digitalmente a norma dell’art. 25 del D.lgs. 82/2005, con indicazione dell’organo comune che agisce in rappresentanza della rete;</w:t>
      </w:r>
    </w:p>
    <w:p w14:paraId="6C653FCF" w14:textId="77777777" w:rsidR="00024E7E" w:rsidRPr="00A7501D" w:rsidRDefault="00024E7E" w:rsidP="00F561DA">
      <w:pPr>
        <w:pStyle w:val="Paragrafoelenco"/>
        <w:numPr>
          <w:ilvl w:val="0"/>
          <w:numId w:val="42"/>
        </w:numPr>
        <w:spacing w:before="60" w:after="60"/>
        <w:ind w:hanging="294"/>
        <w:rPr>
          <w:rFonts w:ascii="Titillium" w:hAnsi="Titillium" w:cs="Calibri"/>
          <w:sz w:val="18"/>
          <w:szCs w:val="24"/>
        </w:rPr>
      </w:pPr>
      <w:r w:rsidRPr="00A7501D">
        <w:rPr>
          <w:rFonts w:ascii="Titillium" w:hAnsi="Titillium" w:cs="Calibri"/>
          <w:sz w:val="18"/>
          <w:szCs w:val="24"/>
        </w:rPr>
        <w:t xml:space="preserve">dichiarazione, sottoscritta dal legale rappresentante dell’organo comune, che indichi per quali operatori economici la rete concorre; </w:t>
      </w:r>
    </w:p>
    <w:p w14:paraId="034DE303" w14:textId="77777777" w:rsidR="00024E7E" w:rsidRPr="00A7501D" w:rsidRDefault="00024E7E" w:rsidP="00F561DA">
      <w:pPr>
        <w:pStyle w:val="Paragrafoelenco"/>
        <w:numPr>
          <w:ilvl w:val="0"/>
          <w:numId w:val="42"/>
        </w:numPr>
        <w:spacing w:before="60" w:after="60"/>
        <w:ind w:hanging="294"/>
        <w:rPr>
          <w:rFonts w:ascii="Titillium" w:hAnsi="Titillium" w:cs="Calibri"/>
          <w:sz w:val="18"/>
          <w:szCs w:val="24"/>
        </w:rPr>
      </w:pPr>
      <w:r w:rsidRPr="00A7501D">
        <w:rPr>
          <w:rFonts w:ascii="Titillium" w:hAnsi="Titillium" w:cs="Calibri"/>
          <w:sz w:val="18"/>
          <w:szCs w:val="24"/>
        </w:rPr>
        <w:lastRenderedPageBreak/>
        <w:t>dichiarazione che indichi le parti del servizio, ovvero la percentuale in caso di servizi indivisibili, che saranno eseguite dai singoli operatori economici aggregati.</w:t>
      </w:r>
    </w:p>
    <w:p w14:paraId="5E0A927A" w14:textId="77777777" w:rsidR="00024E7E" w:rsidRPr="00A7501D" w:rsidRDefault="00024E7E" w:rsidP="00F561DA">
      <w:pPr>
        <w:pStyle w:val="Paragrafoelenco"/>
        <w:numPr>
          <w:ilvl w:val="3"/>
          <w:numId w:val="43"/>
        </w:numPr>
        <w:spacing w:before="60" w:after="60"/>
        <w:ind w:left="426" w:hanging="142"/>
        <w:rPr>
          <w:rFonts w:ascii="Titillium" w:hAnsi="Titillium" w:cs="Courier New"/>
          <w:b/>
          <w:sz w:val="18"/>
          <w:szCs w:val="20"/>
        </w:rPr>
      </w:pPr>
      <w:r w:rsidRPr="00A7501D">
        <w:rPr>
          <w:rFonts w:ascii="Titillium" w:hAnsi="Titillium" w:cs="Courier New"/>
          <w:b/>
          <w:sz w:val="18"/>
          <w:szCs w:val="20"/>
        </w:rPr>
        <w:t>rete dotata di organo comune con potere di rappresentanza ma priva di soggettività giuridica (cd. rete-contratto):</w:t>
      </w:r>
    </w:p>
    <w:p w14:paraId="56A2287D" w14:textId="77777777" w:rsidR="00024E7E" w:rsidRPr="00A7501D" w:rsidRDefault="00024E7E" w:rsidP="00F561DA">
      <w:pPr>
        <w:pStyle w:val="Paragrafoelenco"/>
        <w:numPr>
          <w:ilvl w:val="0"/>
          <w:numId w:val="42"/>
        </w:numPr>
        <w:spacing w:before="60" w:after="60"/>
        <w:ind w:hanging="294"/>
        <w:rPr>
          <w:rFonts w:ascii="Titillium" w:hAnsi="Titillium" w:cs="Calibri"/>
          <w:sz w:val="18"/>
          <w:szCs w:val="24"/>
        </w:rPr>
      </w:pPr>
      <w:r w:rsidRPr="00A7501D">
        <w:rPr>
          <w:rFonts w:ascii="Titillium" w:hAnsi="Titillium" w:cs="Calibri"/>
          <w:sz w:val="18"/>
          <w:szCs w:val="24"/>
        </w:rPr>
        <w:t>copia autentica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25F82FE9" w14:textId="77777777" w:rsidR="00024E7E" w:rsidRPr="00A7501D" w:rsidRDefault="00024E7E" w:rsidP="00F561DA">
      <w:pPr>
        <w:pStyle w:val="Paragrafoelenco"/>
        <w:numPr>
          <w:ilvl w:val="0"/>
          <w:numId w:val="42"/>
        </w:numPr>
        <w:spacing w:before="60" w:after="60"/>
        <w:ind w:hanging="294"/>
        <w:rPr>
          <w:rFonts w:ascii="Titillium" w:hAnsi="Titillium" w:cs="Calibri"/>
          <w:sz w:val="18"/>
          <w:szCs w:val="24"/>
        </w:rPr>
      </w:pPr>
      <w:r w:rsidRPr="00A7501D">
        <w:rPr>
          <w:rFonts w:ascii="Titillium" w:hAnsi="Titillium" w:cs="Calibri"/>
          <w:sz w:val="18"/>
          <w:szCs w:val="24"/>
        </w:rPr>
        <w:t>dichiarazione che indichi le parti del servizio ovvero la percentuale in caso di servizio indivisibili, che saranno eseguite dai singoli operatori economici aggregati.</w:t>
      </w:r>
    </w:p>
    <w:p w14:paraId="3D52B1B8" w14:textId="77777777" w:rsidR="00024E7E" w:rsidRPr="00A7501D" w:rsidRDefault="00024E7E" w:rsidP="00F561DA">
      <w:pPr>
        <w:pStyle w:val="Paragrafoelenco"/>
        <w:numPr>
          <w:ilvl w:val="3"/>
          <w:numId w:val="43"/>
        </w:numPr>
        <w:spacing w:before="60" w:after="60"/>
        <w:ind w:left="426" w:hanging="142"/>
        <w:rPr>
          <w:rFonts w:ascii="Titillium" w:hAnsi="Titillium" w:cs="Courier New"/>
          <w:sz w:val="18"/>
          <w:szCs w:val="20"/>
        </w:rPr>
      </w:pPr>
      <w:r w:rsidRPr="00A7501D">
        <w:rPr>
          <w:rFonts w:ascii="Titillium" w:hAnsi="Titillium" w:cs="Courier New"/>
          <w:b/>
          <w:sz w:val="18"/>
          <w:szCs w:val="20"/>
        </w:rPr>
        <w:t>rete dotata di organo comune privo di potere di rappresentanza ovvero sprovvista di organo comune, oppure se l’organo comune è privo dei requisiti di qualificazione</w:t>
      </w:r>
      <w:r w:rsidRPr="00A7501D">
        <w:rPr>
          <w:rFonts w:ascii="Titillium" w:hAnsi="Titillium" w:cs="Courier New"/>
          <w:sz w:val="18"/>
          <w:szCs w:val="20"/>
        </w:rPr>
        <w:t xml:space="preserve"> (in tali casi partecipa nelle forme del raggruppamento costituito o costituendo):</w:t>
      </w:r>
    </w:p>
    <w:p w14:paraId="2878C2E7" w14:textId="77777777" w:rsidR="00024E7E" w:rsidRPr="00A7501D" w:rsidRDefault="00024E7E" w:rsidP="00F561DA">
      <w:pPr>
        <w:pStyle w:val="Paragrafoelenco"/>
        <w:numPr>
          <w:ilvl w:val="0"/>
          <w:numId w:val="44"/>
        </w:numPr>
        <w:spacing w:before="60" w:after="60"/>
        <w:rPr>
          <w:rFonts w:ascii="Titillium" w:hAnsi="Titillium" w:cs="Calibri"/>
          <w:sz w:val="18"/>
          <w:szCs w:val="24"/>
        </w:rPr>
      </w:pPr>
      <w:bookmarkStart w:id="1871" w:name="_Ref510623759"/>
      <w:r w:rsidRPr="00A7501D">
        <w:rPr>
          <w:rFonts w:ascii="Titillium" w:hAnsi="Titillium" w:cs="Calibri"/>
          <w:b/>
          <w:sz w:val="18"/>
          <w:szCs w:val="24"/>
        </w:rPr>
        <w:t>in caso di raggruppamento temporaneo costituito</w:t>
      </w:r>
      <w:r w:rsidRPr="00A7501D">
        <w:rPr>
          <w:rFonts w:ascii="Titillium" w:hAnsi="Titillium" w:cs="Calibri"/>
          <w:sz w:val="18"/>
          <w:szCs w:val="24"/>
        </w:rPr>
        <w:t>: copia autentica del contratto di rete, redattore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bookmarkEnd w:id="1871"/>
    </w:p>
    <w:p w14:paraId="3BD9D057" w14:textId="77777777" w:rsidR="00024E7E" w:rsidRPr="00A7501D" w:rsidRDefault="00024E7E" w:rsidP="00F561DA">
      <w:pPr>
        <w:pStyle w:val="Paragrafoelenco"/>
        <w:numPr>
          <w:ilvl w:val="0"/>
          <w:numId w:val="44"/>
        </w:numPr>
        <w:spacing w:before="60" w:after="60"/>
        <w:rPr>
          <w:rFonts w:ascii="Titillium" w:hAnsi="Titillium" w:cs="Calibri"/>
          <w:sz w:val="18"/>
          <w:szCs w:val="24"/>
        </w:rPr>
      </w:pPr>
      <w:bookmarkStart w:id="1872" w:name="_Ref510623771"/>
      <w:r w:rsidRPr="00A7501D">
        <w:rPr>
          <w:rFonts w:ascii="Titillium" w:hAnsi="Titillium" w:cs="Calibri"/>
          <w:b/>
          <w:sz w:val="18"/>
          <w:szCs w:val="24"/>
        </w:rPr>
        <w:t>in caso di raggruppamento temporaneo costituendo</w:t>
      </w:r>
      <w:r w:rsidRPr="00A7501D">
        <w:rPr>
          <w:rFonts w:ascii="Titillium" w:hAnsi="Titillium" w:cs="Calibri"/>
          <w:sz w:val="18"/>
          <w:szCs w:val="24"/>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bookmarkEnd w:id="1872"/>
    </w:p>
    <w:p w14:paraId="2E1A6AD4" w14:textId="77777777" w:rsidR="00024E7E" w:rsidRPr="00A7501D" w:rsidRDefault="00024E7E" w:rsidP="00F561DA">
      <w:pPr>
        <w:numPr>
          <w:ilvl w:val="3"/>
          <w:numId w:val="45"/>
        </w:numPr>
        <w:spacing w:before="60" w:after="60"/>
        <w:ind w:hanging="223"/>
        <w:rPr>
          <w:rFonts w:ascii="Titillium" w:hAnsi="Titillium" w:cs="Calibri"/>
          <w:sz w:val="18"/>
          <w:szCs w:val="24"/>
        </w:rPr>
      </w:pPr>
      <w:r w:rsidRPr="00A7501D">
        <w:rPr>
          <w:rFonts w:ascii="Titillium" w:hAnsi="Titillium" w:cs="Calibri"/>
          <w:sz w:val="18"/>
          <w:szCs w:val="24"/>
        </w:rPr>
        <w:t>a quale concorrente, in caso di aggiudicazione, sarà conferito mandato speciale con rappresentanza o funzioni di capogruppo;</w:t>
      </w:r>
    </w:p>
    <w:p w14:paraId="46811CF5" w14:textId="77777777" w:rsidR="00024E7E" w:rsidRPr="00A7501D" w:rsidRDefault="00024E7E" w:rsidP="00F561DA">
      <w:pPr>
        <w:numPr>
          <w:ilvl w:val="3"/>
          <w:numId w:val="45"/>
        </w:numPr>
        <w:spacing w:before="60" w:after="60"/>
        <w:ind w:hanging="223"/>
        <w:rPr>
          <w:rFonts w:ascii="Titillium" w:hAnsi="Titillium" w:cs="Calibri"/>
          <w:sz w:val="18"/>
          <w:szCs w:val="24"/>
        </w:rPr>
      </w:pPr>
      <w:r w:rsidRPr="00A7501D">
        <w:rPr>
          <w:rFonts w:ascii="Titillium" w:hAnsi="Titillium" w:cs="Calibri"/>
          <w:sz w:val="18"/>
          <w:szCs w:val="24"/>
        </w:rPr>
        <w:t>l’impegno, in caso di aggiudicazione, ad uniformarsi alla disciplina vigente in materia di raggruppamenti temporanei;</w:t>
      </w:r>
    </w:p>
    <w:p w14:paraId="6240C9F4" w14:textId="2EC3E45B" w:rsidR="00024E7E" w:rsidRPr="00A7501D" w:rsidRDefault="00024E7E" w:rsidP="00F561DA">
      <w:pPr>
        <w:numPr>
          <w:ilvl w:val="3"/>
          <w:numId w:val="45"/>
        </w:numPr>
        <w:spacing w:before="60" w:after="60"/>
        <w:ind w:hanging="223"/>
        <w:rPr>
          <w:rFonts w:ascii="Titillium" w:hAnsi="Titillium" w:cs="Calibri"/>
          <w:sz w:val="18"/>
          <w:szCs w:val="24"/>
        </w:rPr>
      </w:pPr>
      <w:r w:rsidRPr="00A7501D">
        <w:rPr>
          <w:rFonts w:ascii="Titillium" w:hAnsi="Titillium" w:cs="Calibri"/>
          <w:sz w:val="18"/>
          <w:szCs w:val="24"/>
        </w:rPr>
        <w:t>le parti del servizio</w:t>
      </w:r>
      <w:r w:rsidRPr="00A7501D">
        <w:rPr>
          <w:rFonts w:ascii="Titillium" w:eastAsia="Calibri" w:hAnsi="Titillium" w:cs="Calibri"/>
          <w:sz w:val="18"/>
          <w:szCs w:val="24"/>
          <w:lang w:eastAsia="it-IT"/>
        </w:rPr>
        <w:t>, ovvero la percentuale in caso di servizio/forniture indivisibili,</w:t>
      </w:r>
      <w:r w:rsidR="009518C4" w:rsidRPr="00A7501D">
        <w:rPr>
          <w:rFonts w:ascii="Titillium" w:eastAsia="Calibri" w:hAnsi="Titillium" w:cs="Calibri"/>
          <w:sz w:val="18"/>
          <w:szCs w:val="24"/>
          <w:lang w:eastAsia="it-IT"/>
        </w:rPr>
        <w:t xml:space="preserve"> </w:t>
      </w:r>
      <w:r w:rsidRPr="00A7501D">
        <w:rPr>
          <w:rFonts w:ascii="Titillium" w:hAnsi="Titillium" w:cs="Calibri"/>
          <w:sz w:val="18"/>
          <w:szCs w:val="24"/>
        </w:rPr>
        <w:t>che saranno eseguite dai singoli operatori economici aggregati in rete.</w:t>
      </w:r>
    </w:p>
    <w:p w14:paraId="6A908582" w14:textId="00750844" w:rsidR="00024E7E" w:rsidRPr="00A7501D" w:rsidRDefault="00024E7E" w:rsidP="00024E7E">
      <w:pPr>
        <w:spacing w:before="60" w:after="60"/>
        <w:rPr>
          <w:rFonts w:ascii="Titillium" w:hAnsi="Titillium" w:cs="Calibri"/>
          <w:sz w:val="18"/>
          <w:szCs w:val="24"/>
        </w:rPr>
      </w:pPr>
      <w:r w:rsidRPr="00A7501D">
        <w:rPr>
          <w:rFonts w:ascii="Titillium" w:hAnsi="Titillium" w:cs="Calibri"/>
          <w:sz w:val="18"/>
          <w:szCs w:val="24"/>
        </w:rPr>
        <w:t xml:space="preserve">Nei casi di cui ai punti </w:t>
      </w:r>
      <w:r w:rsidRPr="00FE3492">
        <w:rPr>
          <w:rFonts w:ascii="Titillium" w:hAnsi="Titillium"/>
          <w:sz w:val="18"/>
        </w:rPr>
        <w:fldChar w:fldCharType="begin"/>
      </w:r>
      <w:r w:rsidRPr="00A7501D">
        <w:rPr>
          <w:rFonts w:ascii="Titillium" w:hAnsi="Titillium"/>
          <w:sz w:val="18"/>
        </w:rPr>
        <w:instrText>REF _Ref510623759 \r \h</w:instrText>
      </w:r>
      <w:r w:rsidR="001B274A" w:rsidRPr="00A7501D">
        <w:rPr>
          <w:rFonts w:ascii="Titillium" w:hAnsi="Titillium"/>
          <w:sz w:val="18"/>
        </w:rPr>
        <w:instrText xml:space="preserve"> \* MERGEFORMAT </w:instrText>
      </w:r>
      <w:r w:rsidRPr="00FE3492">
        <w:rPr>
          <w:rFonts w:ascii="Titillium" w:hAnsi="Titillium"/>
          <w:sz w:val="18"/>
        </w:rPr>
      </w:r>
      <w:r w:rsidRPr="00FE3492">
        <w:rPr>
          <w:rFonts w:ascii="Titillium" w:hAnsi="Titillium"/>
          <w:sz w:val="18"/>
        </w:rPr>
        <w:fldChar w:fldCharType="separate"/>
      </w:r>
      <w:r w:rsidRPr="00A7501D">
        <w:rPr>
          <w:rFonts w:ascii="Titillium" w:hAnsi="Titillium"/>
          <w:sz w:val="18"/>
        </w:rPr>
        <w:t>a</w:t>
      </w:r>
      <w:r w:rsidRPr="00FE3492">
        <w:rPr>
          <w:rFonts w:ascii="Titillium" w:hAnsi="Titillium"/>
          <w:sz w:val="18"/>
        </w:rPr>
        <w:fldChar w:fldCharType="end"/>
      </w:r>
      <w:r w:rsidRPr="00A7501D">
        <w:rPr>
          <w:rFonts w:ascii="Titillium" w:hAnsi="Titillium" w:cs="Calibri"/>
          <w:sz w:val="18"/>
          <w:szCs w:val="24"/>
        </w:rPr>
        <w:t xml:space="preserve"> e </w:t>
      </w:r>
      <w:r w:rsidRPr="00FE3492">
        <w:rPr>
          <w:rFonts w:ascii="Titillium" w:hAnsi="Titillium"/>
          <w:sz w:val="18"/>
        </w:rPr>
        <w:fldChar w:fldCharType="begin"/>
      </w:r>
      <w:r w:rsidRPr="00A7501D">
        <w:rPr>
          <w:rFonts w:ascii="Titillium" w:hAnsi="Titillium"/>
          <w:sz w:val="18"/>
        </w:rPr>
        <w:instrText>REF _Ref510623771 \r \h</w:instrText>
      </w:r>
      <w:r w:rsidR="001B274A" w:rsidRPr="00A7501D">
        <w:rPr>
          <w:rFonts w:ascii="Titillium" w:hAnsi="Titillium"/>
          <w:sz w:val="18"/>
        </w:rPr>
        <w:instrText xml:space="preserve"> \* MERGEFORMAT </w:instrText>
      </w:r>
      <w:r w:rsidRPr="00FE3492">
        <w:rPr>
          <w:rFonts w:ascii="Titillium" w:hAnsi="Titillium"/>
          <w:sz w:val="18"/>
        </w:rPr>
      </w:r>
      <w:r w:rsidRPr="00FE3492">
        <w:rPr>
          <w:rFonts w:ascii="Titillium" w:hAnsi="Titillium"/>
          <w:sz w:val="18"/>
        </w:rPr>
        <w:fldChar w:fldCharType="separate"/>
      </w:r>
      <w:r w:rsidRPr="00A7501D">
        <w:rPr>
          <w:rFonts w:ascii="Titillium" w:hAnsi="Titillium"/>
          <w:sz w:val="18"/>
        </w:rPr>
        <w:t>b</w:t>
      </w:r>
      <w:r w:rsidRPr="00FE3492">
        <w:rPr>
          <w:rFonts w:ascii="Titillium" w:hAnsi="Titillium"/>
          <w:sz w:val="18"/>
        </w:rPr>
        <w:fldChar w:fldCharType="end"/>
      </w:r>
      <w:r w:rsidRPr="00A7501D">
        <w:rPr>
          <w:rFonts w:ascii="Titillium" w:hAnsi="Titillium" w:cs="Calibri"/>
          <w:sz w:val="18"/>
          <w:szCs w:val="24"/>
        </w:rPr>
        <w:t>, qualora il contratto di rete sia stato redatto con mera firma digitale non autenticata ai sensi dell’art. 24 del D.lgs. 82/2005, il mandato dovrà avere la forma dell’atto pubblico o della scrittura privata autenticata, anche ai sensi dell’art. 25 del D.lgs. 82/2005.</w:t>
      </w:r>
    </w:p>
    <w:p w14:paraId="455EAD55" w14:textId="77777777" w:rsidR="00024E7E" w:rsidRPr="00A7501D" w:rsidRDefault="00024E7E" w:rsidP="00024E7E">
      <w:pPr>
        <w:spacing w:before="60" w:after="60"/>
        <w:rPr>
          <w:rFonts w:ascii="Titillium" w:hAnsi="Titillium" w:cs="Calibri"/>
          <w:sz w:val="18"/>
          <w:szCs w:val="24"/>
        </w:rPr>
      </w:pPr>
      <w:r w:rsidRPr="00A7501D">
        <w:rPr>
          <w:rFonts w:ascii="Titillium" w:hAnsi="Titillium" w:cs="Calibri"/>
          <w:sz w:val="18"/>
          <w:szCs w:val="24"/>
        </w:rPr>
        <w:t>Il mandato collettivo irrevocabile con rappresentanza potrà essere conferito alla mandataria con scrittura privata.</w:t>
      </w:r>
    </w:p>
    <w:p w14:paraId="3220CFF7" w14:textId="5C2C7F4D" w:rsidR="004E1FE9" w:rsidRPr="00A7501D" w:rsidRDefault="00024E7E" w:rsidP="00024E7E">
      <w:pPr>
        <w:spacing w:before="60" w:after="60"/>
        <w:rPr>
          <w:rFonts w:ascii="Titillium" w:hAnsi="Titillium"/>
          <w:sz w:val="12"/>
        </w:rPr>
      </w:pPr>
      <w:r w:rsidRPr="00A7501D">
        <w:rPr>
          <w:rFonts w:ascii="Titillium" w:hAnsi="Titillium" w:cs="Calibri"/>
          <w:sz w:val="18"/>
          <w:szCs w:val="24"/>
        </w:rPr>
        <w:t>Le dichiarazioni di cui al presente paragrafo potranno essere rese o sotto forma di allegati alla domanda di partecipazione ovvero quali sezioni interne alla domanda medesima</w:t>
      </w:r>
    </w:p>
    <w:p w14:paraId="5AA66F22" w14:textId="00C6D5EE" w:rsidR="004C53A8" w:rsidRPr="00A7501D" w:rsidRDefault="004C53A8" w:rsidP="00C86E21">
      <w:pPr>
        <w:spacing w:before="60" w:after="60"/>
        <w:rPr>
          <w:rFonts w:ascii="Titillium" w:hAnsi="Titillium" w:cs="Calibri"/>
          <w:sz w:val="18"/>
          <w:szCs w:val="18"/>
        </w:rPr>
      </w:pPr>
    </w:p>
    <w:p w14:paraId="440A8046" w14:textId="54C83059" w:rsidR="004C53A8" w:rsidRPr="00A7501D" w:rsidRDefault="00C16C3B" w:rsidP="00F561DA">
      <w:pPr>
        <w:pStyle w:val="Titolo2"/>
        <w:numPr>
          <w:ilvl w:val="0"/>
          <w:numId w:val="46"/>
        </w:numPr>
        <w:rPr>
          <w:rFonts w:ascii="Titillium" w:hAnsi="Titillium"/>
        </w:rPr>
      </w:pPr>
      <w:bookmarkStart w:id="1873" w:name="_Toc406058382"/>
      <w:bookmarkStart w:id="1874" w:name="_Toc407013507"/>
      <w:bookmarkStart w:id="1875" w:name="_Toc406754183"/>
      <w:bookmarkStart w:id="1876" w:name="_Toc103851464"/>
      <w:bookmarkEnd w:id="1873"/>
      <w:bookmarkEnd w:id="1874"/>
      <w:bookmarkEnd w:id="1875"/>
      <w:r w:rsidRPr="00A7501D">
        <w:rPr>
          <w:rFonts w:ascii="Titillium" w:hAnsi="Titillium"/>
          <w:sz w:val="18"/>
          <w:szCs w:val="18"/>
          <w:lang w:val="it-IT"/>
        </w:rPr>
        <w:t xml:space="preserve">CONTENUTO DELLA BUSTA B - </w:t>
      </w:r>
      <w:r w:rsidR="00870286" w:rsidRPr="00A7501D">
        <w:rPr>
          <w:rFonts w:ascii="Titillium" w:hAnsi="Titillium"/>
          <w:sz w:val="18"/>
          <w:szCs w:val="18"/>
          <w:lang w:val="it-IT"/>
        </w:rPr>
        <w:t>OFFERTA ECONOMICA</w:t>
      </w:r>
      <w:bookmarkEnd w:id="1876"/>
    </w:p>
    <w:p w14:paraId="4212857B" w14:textId="5F9B7A5E" w:rsidR="006C4424" w:rsidRPr="00A7501D" w:rsidRDefault="006C4424" w:rsidP="006C4424">
      <w:pPr>
        <w:spacing w:before="60" w:after="60"/>
        <w:ind w:hanging="11"/>
        <w:rPr>
          <w:rFonts w:ascii="Titillium" w:hAnsi="Titillium" w:cs="Calibri"/>
          <w:sz w:val="18"/>
          <w:szCs w:val="18"/>
        </w:rPr>
      </w:pPr>
      <w:bookmarkStart w:id="1877" w:name="_Toc483316490"/>
      <w:bookmarkStart w:id="1878" w:name="_Toc483316359"/>
      <w:bookmarkStart w:id="1879" w:name="_Toc483316227"/>
      <w:bookmarkStart w:id="1880" w:name="_Toc483316022"/>
      <w:bookmarkStart w:id="1881" w:name="_Toc483302401"/>
      <w:bookmarkStart w:id="1882" w:name="_Toc483233684"/>
      <w:bookmarkStart w:id="1883" w:name="_Toc482979724"/>
      <w:bookmarkStart w:id="1884" w:name="_Toc482979626"/>
      <w:bookmarkStart w:id="1885" w:name="_Toc482979528"/>
      <w:bookmarkStart w:id="1886" w:name="_Toc482979420"/>
      <w:bookmarkStart w:id="1887" w:name="_Toc482979311"/>
      <w:bookmarkStart w:id="1888" w:name="_Toc482979202"/>
      <w:bookmarkStart w:id="1889" w:name="_Toc482979091"/>
      <w:bookmarkStart w:id="1890" w:name="_Toc482978983"/>
      <w:bookmarkStart w:id="1891" w:name="_Toc482978874"/>
      <w:bookmarkStart w:id="1892" w:name="_Toc482959755"/>
      <w:bookmarkStart w:id="1893" w:name="_Toc482959645"/>
      <w:bookmarkStart w:id="1894" w:name="_Toc482959535"/>
      <w:bookmarkStart w:id="1895" w:name="_Toc482712747"/>
      <w:bookmarkStart w:id="1896" w:name="_Toc482641301"/>
      <w:bookmarkStart w:id="1897" w:name="_Toc482633124"/>
      <w:bookmarkStart w:id="1898" w:name="_Toc482352283"/>
      <w:bookmarkStart w:id="1899" w:name="_Toc482352193"/>
      <w:bookmarkStart w:id="1900" w:name="_Toc482352103"/>
      <w:bookmarkStart w:id="1901" w:name="_Toc482352013"/>
      <w:bookmarkStart w:id="1902" w:name="_Toc482102149"/>
      <w:bookmarkStart w:id="1903" w:name="_Toc482102055"/>
      <w:bookmarkStart w:id="1904" w:name="_Toc482101960"/>
      <w:bookmarkStart w:id="1905" w:name="_Toc482101865"/>
      <w:bookmarkStart w:id="1906" w:name="_Toc482101772"/>
      <w:bookmarkStart w:id="1907" w:name="_Toc482101597"/>
      <w:bookmarkStart w:id="1908" w:name="_Toc482101482"/>
      <w:bookmarkStart w:id="1909" w:name="_Toc482101345"/>
      <w:bookmarkStart w:id="1910" w:name="_Toc482100919"/>
      <w:bookmarkStart w:id="1911" w:name="_Toc482100762"/>
      <w:bookmarkStart w:id="1912" w:name="_Toc482099045"/>
      <w:bookmarkStart w:id="1913" w:name="_Toc482097943"/>
      <w:bookmarkStart w:id="1914" w:name="_Toc482097751"/>
      <w:bookmarkStart w:id="1915" w:name="_Toc482097662"/>
      <w:bookmarkStart w:id="1916" w:name="_Toc482097573"/>
      <w:bookmarkStart w:id="1917" w:name="_Toc482025749"/>
      <w:bookmarkStart w:id="1918" w:name="_Toc483401270"/>
      <w:bookmarkStart w:id="1919" w:name="_Toc483325793"/>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r w:rsidRPr="00A7501D">
        <w:rPr>
          <w:rFonts w:ascii="Titillium" w:hAnsi="Titillium" w:cs="Calibri"/>
          <w:sz w:val="18"/>
          <w:szCs w:val="18"/>
        </w:rPr>
        <w:t xml:space="preserve">La busta “B – Offerta economica” contiene, </w:t>
      </w:r>
      <w:r w:rsidRPr="00A7501D">
        <w:rPr>
          <w:rFonts w:ascii="Titillium" w:hAnsi="Titillium" w:cs="Calibri"/>
          <w:b/>
          <w:sz w:val="18"/>
          <w:szCs w:val="18"/>
        </w:rPr>
        <w:t xml:space="preserve">a pena di esclusione, </w:t>
      </w:r>
      <w:r w:rsidRPr="00A7501D">
        <w:rPr>
          <w:rFonts w:ascii="Titillium" w:hAnsi="Titillium" w:cs="Calibri"/>
          <w:sz w:val="18"/>
          <w:szCs w:val="18"/>
        </w:rPr>
        <w:t xml:space="preserve">l’offerta economica; tale offerta è formulata su </w:t>
      </w:r>
      <w:r w:rsidR="005C6C2B" w:rsidRPr="00A7501D">
        <w:rPr>
          <w:rFonts w:ascii="Titillium" w:hAnsi="Titillium" w:cs="Calibri"/>
          <w:sz w:val="18"/>
          <w:szCs w:val="18"/>
        </w:rPr>
        <w:t xml:space="preserve">_______________ </w:t>
      </w:r>
      <w:r w:rsidR="0017713D" w:rsidRPr="00A7501D">
        <w:rPr>
          <w:rFonts w:ascii="Titillium" w:hAnsi="Titillium" w:cs="Calibri"/>
          <w:sz w:val="18"/>
          <w:szCs w:val="18"/>
        </w:rPr>
        <w:t>[</w:t>
      </w:r>
      <w:r w:rsidR="0017713D" w:rsidRPr="00A7501D">
        <w:rPr>
          <w:rFonts w:ascii="Titillium" w:hAnsi="Titillium" w:cs="Calibri"/>
          <w:i/>
          <w:sz w:val="18"/>
          <w:szCs w:val="18"/>
        </w:rPr>
        <w:t>Indicare</w:t>
      </w:r>
      <w:r w:rsidR="0017713D" w:rsidRPr="00A7501D">
        <w:rPr>
          <w:rFonts w:ascii="Titillium" w:hAnsi="Titillium" w:cs="Calibri"/>
          <w:sz w:val="18"/>
          <w:szCs w:val="18"/>
        </w:rPr>
        <w:t>]</w:t>
      </w:r>
      <w:r w:rsidRPr="00A7501D">
        <w:rPr>
          <w:rFonts w:ascii="Titillium" w:hAnsi="Titillium" w:cs="Calibri"/>
          <w:sz w:val="18"/>
          <w:szCs w:val="18"/>
        </w:rPr>
        <w:t xml:space="preserve"> secondo le modalità esplicitate nelle guide per l’utilizzo della piattaforma </w:t>
      </w:r>
      <w:r w:rsidR="005C6C2B" w:rsidRPr="00A7501D">
        <w:rPr>
          <w:rFonts w:ascii="Titillium" w:hAnsi="Titillium" w:cs="Calibri"/>
          <w:sz w:val="18"/>
          <w:szCs w:val="18"/>
        </w:rPr>
        <w:t xml:space="preserve">_______________ </w:t>
      </w:r>
      <w:r w:rsidR="0017713D" w:rsidRPr="00A7501D">
        <w:rPr>
          <w:rFonts w:ascii="Titillium" w:hAnsi="Titillium" w:cs="Calibri"/>
          <w:sz w:val="18"/>
          <w:szCs w:val="18"/>
        </w:rPr>
        <w:t>[</w:t>
      </w:r>
      <w:r w:rsidR="0017713D" w:rsidRPr="00A7501D">
        <w:rPr>
          <w:rFonts w:ascii="Titillium" w:hAnsi="Titillium" w:cs="Calibri"/>
          <w:i/>
          <w:sz w:val="18"/>
          <w:szCs w:val="18"/>
        </w:rPr>
        <w:t>Indicare</w:t>
      </w:r>
      <w:r w:rsidR="0017713D" w:rsidRPr="00A7501D">
        <w:rPr>
          <w:rFonts w:ascii="Titillium" w:hAnsi="Titillium" w:cs="Calibri"/>
          <w:sz w:val="18"/>
          <w:szCs w:val="18"/>
        </w:rPr>
        <w:t>]</w:t>
      </w:r>
    </w:p>
    <w:p w14:paraId="5B978810" w14:textId="69D93783" w:rsidR="006C4424" w:rsidRPr="00A7501D" w:rsidRDefault="006C4424" w:rsidP="006C4424">
      <w:pPr>
        <w:spacing w:before="60" w:after="60"/>
        <w:ind w:hanging="11"/>
        <w:rPr>
          <w:rFonts w:ascii="Titillium" w:hAnsi="Titillium" w:cs="Calibri"/>
          <w:sz w:val="18"/>
          <w:szCs w:val="18"/>
        </w:rPr>
      </w:pPr>
      <w:r w:rsidRPr="00A7501D">
        <w:rPr>
          <w:rFonts w:ascii="Titillium" w:hAnsi="Titillium" w:cs="Calibri"/>
          <w:sz w:val="18"/>
          <w:szCs w:val="18"/>
        </w:rPr>
        <w:t xml:space="preserve">La dichiarazione d’offerta economica deve essere resa utilizzando l’apposito </w:t>
      </w:r>
      <w:r w:rsidR="008A68D1" w:rsidRPr="00A7501D">
        <w:rPr>
          <w:rFonts w:ascii="Titillium" w:hAnsi="Titillium" w:cs="Calibri"/>
          <w:sz w:val="18"/>
          <w:szCs w:val="18"/>
        </w:rPr>
        <w:t>modello</w:t>
      </w:r>
      <w:r w:rsidRPr="00A7501D">
        <w:rPr>
          <w:rFonts w:ascii="Titillium" w:hAnsi="Titillium" w:cs="Calibri"/>
          <w:sz w:val="18"/>
          <w:szCs w:val="18"/>
        </w:rPr>
        <w:t xml:space="preserve"> - “Offerta economica” che, una volta scaricato e debitamente compilato e firmato digitalmente dal concorrente, deve essere inserito a sistema nell’apposito campo predisposto su </w:t>
      </w:r>
      <w:r w:rsidR="005C6C2B" w:rsidRPr="00A7501D">
        <w:rPr>
          <w:rFonts w:ascii="Titillium" w:hAnsi="Titillium" w:cs="Calibri"/>
          <w:sz w:val="18"/>
          <w:szCs w:val="18"/>
        </w:rPr>
        <w:t xml:space="preserve">_______________ </w:t>
      </w:r>
      <w:r w:rsidR="00F55D58" w:rsidRPr="00A7501D">
        <w:rPr>
          <w:rFonts w:ascii="Titillium" w:hAnsi="Titillium" w:cs="Calibri"/>
          <w:sz w:val="18"/>
          <w:szCs w:val="18"/>
        </w:rPr>
        <w:t>[</w:t>
      </w:r>
      <w:r w:rsidR="00F55D58" w:rsidRPr="00A7501D">
        <w:rPr>
          <w:rFonts w:ascii="Titillium" w:hAnsi="Titillium" w:cs="Calibri"/>
          <w:i/>
          <w:sz w:val="18"/>
          <w:szCs w:val="18"/>
        </w:rPr>
        <w:t>Indicare</w:t>
      </w:r>
      <w:r w:rsidR="00F55D58" w:rsidRPr="00A7501D">
        <w:rPr>
          <w:rFonts w:ascii="Titillium" w:hAnsi="Titillium" w:cs="Calibri"/>
          <w:sz w:val="18"/>
          <w:szCs w:val="18"/>
        </w:rPr>
        <w:t>]</w:t>
      </w:r>
    </w:p>
    <w:p w14:paraId="5F4BB97C" w14:textId="77777777" w:rsidR="006C4424" w:rsidRPr="00A7501D" w:rsidRDefault="006C4424" w:rsidP="006C4424">
      <w:pPr>
        <w:spacing w:before="60" w:after="60" w:line="240" w:lineRule="auto"/>
        <w:ind w:hanging="11"/>
        <w:rPr>
          <w:rFonts w:ascii="Titillium" w:hAnsi="Titillium" w:cs="Calibri"/>
          <w:sz w:val="18"/>
          <w:szCs w:val="18"/>
        </w:rPr>
      </w:pPr>
      <w:r w:rsidRPr="00A7501D">
        <w:rPr>
          <w:rFonts w:ascii="Titillium" w:hAnsi="Titillium" w:cs="Calibri"/>
          <w:sz w:val="18"/>
          <w:szCs w:val="18"/>
        </w:rPr>
        <w:lastRenderedPageBreak/>
        <w:t>La dichiarazione d’offerta contiene i seguenti elementi:</w:t>
      </w:r>
    </w:p>
    <w:p w14:paraId="7717A48F" w14:textId="77777777" w:rsidR="006C4424" w:rsidRPr="00A7501D" w:rsidRDefault="006C4424" w:rsidP="00F561DA">
      <w:pPr>
        <w:pStyle w:val="Paragrafoelenco"/>
        <w:numPr>
          <w:ilvl w:val="0"/>
          <w:numId w:val="47"/>
        </w:numPr>
        <w:spacing w:before="60" w:after="60"/>
        <w:ind w:left="426"/>
        <w:rPr>
          <w:rFonts w:ascii="Titillium" w:hAnsi="Titillium" w:cs="Calibri"/>
          <w:sz w:val="18"/>
          <w:szCs w:val="18"/>
        </w:rPr>
      </w:pPr>
      <w:r w:rsidRPr="00A7501D">
        <w:rPr>
          <w:rFonts w:ascii="Titillium" w:hAnsi="Titillium" w:cs="Calibri"/>
          <w:i/>
          <w:sz w:val="18"/>
          <w:szCs w:val="18"/>
        </w:rPr>
        <w:t>ribasso percentuale su corrispettivo posto a base di gara</w:t>
      </w:r>
      <w:r w:rsidRPr="00A7501D">
        <w:rPr>
          <w:rFonts w:ascii="Titillium" w:hAnsi="Titillium"/>
          <w:sz w:val="18"/>
          <w:szCs w:val="18"/>
        </w:rPr>
        <w:t xml:space="preserve"> al netto di oneri previdenziali e assistenziali ed IVA</w:t>
      </w:r>
      <w:r w:rsidRPr="00A7501D">
        <w:rPr>
          <w:rFonts w:ascii="Titillium" w:hAnsi="Titillium" w:cs="Calibri"/>
          <w:i/>
          <w:sz w:val="18"/>
          <w:szCs w:val="18"/>
        </w:rPr>
        <w:t xml:space="preserve">. </w:t>
      </w:r>
      <w:r w:rsidRPr="00A7501D">
        <w:rPr>
          <w:rFonts w:ascii="Titillium" w:hAnsi="Titillium" w:cs="Calibri"/>
          <w:sz w:val="18"/>
          <w:szCs w:val="18"/>
        </w:rPr>
        <w:t xml:space="preserve">Verranno prese in considerazione fino a n. </w:t>
      </w:r>
      <w:r w:rsidRPr="00A7501D">
        <w:rPr>
          <w:rFonts w:ascii="Titillium" w:hAnsi="Titillium" w:cs="Calibri"/>
          <w:b/>
          <w:sz w:val="18"/>
          <w:szCs w:val="18"/>
        </w:rPr>
        <w:t>2</w:t>
      </w:r>
      <w:r w:rsidRPr="00A7501D">
        <w:rPr>
          <w:rFonts w:ascii="Titillium" w:hAnsi="Titillium" w:cs="Calibri"/>
          <w:sz w:val="18"/>
          <w:szCs w:val="18"/>
        </w:rPr>
        <w:t xml:space="preserve"> cifre decimali. </w:t>
      </w:r>
      <w:r w:rsidRPr="00A7501D">
        <w:rPr>
          <w:rFonts w:ascii="Titillium" w:hAnsi="Titillium"/>
          <w:bCs/>
          <w:sz w:val="18"/>
          <w:szCs w:val="18"/>
        </w:rPr>
        <w:t>Per gli importi che superano il numero di decimali stabilito, verranno presi in considerazione solo il numero dei decimali autorizzati, con troncamento dei decimali in eccesso</w:t>
      </w:r>
      <w:r w:rsidRPr="00A7501D">
        <w:rPr>
          <w:rFonts w:ascii="Titillium" w:hAnsi="Titillium" w:cs="Calibri"/>
          <w:sz w:val="18"/>
          <w:szCs w:val="18"/>
        </w:rPr>
        <w:t>.</w:t>
      </w:r>
    </w:p>
    <w:p w14:paraId="6110EBF9" w14:textId="77777777" w:rsidR="006C4424" w:rsidRPr="00A7501D" w:rsidRDefault="006C4424" w:rsidP="006C4424">
      <w:pPr>
        <w:spacing w:before="60" w:after="60"/>
        <w:rPr>
          <w:rFonts w:ascii="Titillium" w:hAnsi="Titillium" w:cs="Calibri"/>
          <w:sz w:val="18"/>
          <w:szCs w:val="18"/>
        </w:rPr>
      </w:pPr>
      <w:r w:rsidRPr="00A7501D">
        <w:rPr>
          <w:rFonts w:ascii="Titillium" w:hAnsi="Titillium" w:cs="Calibri"/>
          <w:sz w:val="18"/>
          <w:szCs w:val="18"/>
        </w:rPr>
        <w:t>L’offerta economica è sottoscritta digitalmente con le modalità indicate per la sottoscrizione della domanda di partecipazione.</w:t>
      </w:r>
    </w:p>
    <w:p w14:paraId="61398A32" w14:textId="77777777" w:rsidR="006C4424" w:rsidRPr="00A7501D" w:rsidRDefault="006C4424" w:rsidP="006C4424">
      <w:pPr>
        <w:spacing w:before="60" w:after="60"/>
        <w:rPr>
          <w:rFonts w:ascii="Titillium" w:hAnsi="Titillium" w:cs="Calibri"/>
          <w:sz w:val="18"/>
          <w:szCs w:val="18"/>
        </w:rPr>
      </w:pPr>
      <w:r w:rsidRPr="00A7501D">
        <w:rPr>
          <w:rFonts w:ascii="Titillium" w:eastAsia="Calibri" w:hAnsi="Titillium"/>
          <w:bCs/>
          <w:sz w:val="18"/>
          <w:szCs w:val="18"/>
        </w:rPr>
        <w:t>In caso di discordanza tra il ribasso indicato in cifre e quello indicato in lettere prevarrà l’importo indicato in lettere.</w:t>
      </w:r>
    </w:p>
    <w:p w14:paraId="32F1BBF3" w14:textId="7CFA0331" w:rsidR="004C53A8" w:rsidRDefault="006C4424" w:rsidP="006C4424">
      <w:pPr>
        <w:spacing w:before="60" w:after="60"/>
        <w:rPr>
          <w:rFonts w:ascii="Titillium" w:hAnsi="Titillium"/>
          <w:i/>
          <w:sz w:val="18"/>
          <w:szCs w:val="18"/>
        </w:rPr>
      </w:pPr>
      <w:r w:rsidRPr="00A7501D">
        <w:rPr>
          <w:rFonts w:ascii="Titillium" w:hAnsi="Titillium"/>
          <w:sz w:val="18"/>
          <w:szCs w:val="18"/>
        </w:rPr>
        <w:t>Sono inammissibili le offerte economiche plurime o che superino l’importo a base d’asta</w:t>
      </w:r>
      <w:r w:rsidR="00870286" w:rsidRPr="00A7501D">
        <w:rPr>
          <w:rFonts w:ascii="Titillium" w:hAnsi="Titillium"/>
          <w:i/>
          <w:sz w:val="18"/>
          <w:szCs w:val="18"/>
        </w:rPr>
        <w:t>.</w:t>
      </w:r>
    </w:p>
    <w:p w14:paraId="1E596D22" w14:textId="77777777" w:rsidR="00E247CC" w:rsidRPr="00A7501D" w:rsidRDefault="00E247CC" w:rsidP="006C4424">
      <w:pPr>
        <w:spacing w:before="60" w:after="60"/>
        <w:rPr>
          <w:rFonts w:ascii="Titillium" w:hAnsi="Titillium"/>
          <w:sz w:val="18"/>
          <w:szCs w:val="18"/>
        </w:rPr>
      </w:pPr>
    </w:p>
    <w:p w14:paraId="4FB1C7A3" w14:textId="485D8603" w:rsidR="004C53A8" w:rsidRPr="00A7501D" w:rsidRDefault="00870286" w:rsidP="00F561DA">
      <w:pPr>
        <w:pStyle w:val="Titolo2"/>
        <w:numPr>
          <w:ilvl w:val="0"/>
          <w:numId w:val="46"/>
        </w:numPr>
        <w:rPr>
          <w:rFonts w:ascii="Titillium" w:hAnsi="Titillium"/>
          <w:sz w:val="18"/>
          <w:szCs w:val="18"/>
        </w:rPr>
      </w:pPr>
      <w:bookmarkStart w:id="1920" w:name="_Toc353990398"/>
      <w:bookmarkStart w:id="1921" w:name="_Ref498421982"/>
      <w:bookmarkStart w:id="1922" w:name="_Toc416423371"/>
      <w:bookmarkStart w:id="1923" w:name="_Toc406754188"/>
      <w:bookmarkStart w:id="1924" w:name="_Toc406058387"/>
      <w:bookmarkStart w:id="1925" w:name="_Toc403471279"/>
      <w:bookmarkStart w:id="1926" w:name="_Toc397422872"/>
      <w:bookmarkStart w:id="1927" w:name="_Toc397346831"/>
      <w:bookmarkStart w:id="1928" w:name="_Toc393706916"/>
      <w:bookmarkStart w:id="1929" w:name="_Toc393700843"/>
      <w:bookmarkStart w:id="1930" w:name="_Toc393283184"/>
      <w:bookmarkStart w:id="1931" w:name="_Toc393272668"/>
      <w:bookmarkStart w:id="1932" w:name="_Toc393272610"/>
      <w:bookmarkStart w:id="1933" w:name="_Toc393187854"/>
      <w:bookmarkStart w:id="1934" w:name="_Toc393112137"/>
      <w:bookmarkStart w:id="1935" w:name="_Toc393110573"/>
      <w:bookmarkStart w:id="1936" w:name="_Toc392577506"/>
      <w:bookmarkStart w:id="1937" w:name="_Toc391036065"/>
      <w:bookmarkStart w:id="1938" w:name="_Toc391035992"/>
      <w:bookmarkStart w:id="1939" w:name="_Toc380501879"/>
      <w:bookmarkStart w:id="1940" w:name="_Toc103851465"/>
      <w:bookmarkEnd w:id="1920"/>
      <w:r w:rsidRPr="00A7501D">
        <w:rPr>
          <w:rFonts w:ascii="Titillium" w:hAnsi="Titillium"/>
          <w:sz w:val="18"/>
          <w:szCs w:val="18"/>
          <w:lang w:val="it-IT"/>
        </w:rPr>
        <w:t>CRITERIO</w:t>
      </w:r>
      <w:r w:rsidRPr="00A7501D">
        <w:rPr>
          <w:rFonts w:ascii="Titillium" w:hAnsi="Titillium"/>
          <w:sz w:val="18"/>
          <w:szCs w:val="18"/>
        </w:rPr>
        <w:t xml:space="preserve"> DI </w:t>
      </w:r>
      <w:r w:rsidRPr="00A7501D">
        <w:rPr>
          <w:rFonts w:ascii="Titillium" w:hAnsi="Titillium"/>
          <w:sz w:val="18"/>
          <w:szCs w:val="18"/>
          <w:lang w:val="it-IT"/>
        </w:rPr>
        <w:t>AGGIUDICAZIONE</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14:paraId="28222D5F" w14:textId="76EE83FD" w:rsidR="00515E1C" w:rsidRPr="00A7501D" w:rsidRDefault="004C1774">
      <w:pPr>
        <w:spacing w:before="60" w:after="60"/>
        <w:rPr>
          <w:rFonts w:ascii="Titillium" w:hAnsi="Titillium" w:cs="Calibri"/>
          <w:sz w:val="18"/>
          <w:szCs w:val="18"/>
          <w:lang w:eastAsia="it-IT"/>
        </w:rPr>
      </w:pPr>
      <w:r w:rsidRPr="00A7501D">
        <w:rPr>
          <w:rFonts w:ascii="Titillium" w:hAnsi="Titillium" w:cs="Calibri"/>
          <w:sz w:val="18"/>
          <w:szCs w:val="18"/>
          <w:lang w:eastAsia="it-IT"/>
        </w:rPr>
        <w:t>Come disciplinato dal comma 2</w:t>
      </w:r>
      <w:r w:rsidR="006D7AEA" w:rsidRPr="00A7501D">
        <w:rPr>
          <w:rFonts w:ascii="Titillium" w:hAnsi="Titillium" w:cs="Calibri"/>
          <w:sz w:val="18"/>
          <w:szCs w:val="18"/>
          <w:lang w:eastAsia="it-IT"/>
        </w:rPr>
        <w:t xml:space="preserve"> lett. b)</w:t>
      </w:r>
      <w:r w:rsidRPr="00A7501D">
        <w:rPr>
          <w:rFonts w:ascii="Titillium" w:hAnsi="Titillium" w:cs="Calibri"/>
          <w:sz w:val="18"/>
          <w:szCs w:val="18"/>
          <w:lang w:eastAsia="it-IT"/>
        </w:rPr>
        <w:t xml:space="preserve"> dell’art. </w:t>
      </w:r>
      <w:r w:rsidR="006D7AEA" w:rsidRPr="00A7501D">
        <w:rPr>
          <w:rFonts w:ascii="Titillium" w:hAnsi="Titillium" w:cs="Calibri"/>
          <w:sz w:val="18"/>
          <w:szCs w:val="18"/>
          <w:lang w:eastAsia="it-IT"/>
        </w:rPr>
        <w:t>1</w:t>
      </w:r>
      <w:r w:rsidRPr="00A7501D">
        <w:rPr>
          <w:rFonts w:ascii="Titillium" w:hAnsi="Titillium" w:cs="Calibri"/>
          <w:sz w:val="18"/>
          <w:szCs w:val="18"/>
          <w:lang w:eastAsia="it-IT"/>
        </w:rPr>
        <w:t xml:space="preserve"> del D.L. </w:t>
      </w:r>
      <w:r w:rsidR="006D7AEA" w:rsidRPr="00A7501D">
        <w:rPr>
          <w:rFonts w:ascii="Titillium" w:hAnsi="Titillium" w:cs="Calibri"/>
          <w:sz w:val="18"/>
          <w:szCs w:val="18"/>
          <w:lang w:eastAsia="it-IT"/>
        </w:rPr>
        <w:t>76/2020</w:t>
      </w:r>
      <w:r w:rsidRPr="00A7501D">
        <w:rPr>
          <w:rFonts w:ascii="Titillium" w:hAnsi="Titillium" w:cs="Calibri"/>
          <w:sz w:val="18"/>
          <w:szCs w:val="18"/>
          <w:lang w:eastAsia="it-IT"/>
        </w:rPr>
        <w:t xml:space="preserve"> e ss.mm.ii. l’appalto è aggiudicato utilizzando il criterio di aggiudicazione del prezzo più basso.</w:t>
      </w:r>
    </w:p>
    <w:p w14:paraId="5CB180B9" w14:textId="77777777" w:rsidR="004C53A8" w:rsidRPr="00A7501D" w:rsidRDefault="004C53A8" w:rsidP="004C1774">
      <w:pPr>
        <w:spacing w:before="60" w:after="60" w:line="240" w:lineRule="auto"/>
        <w:ind w:hanging="11"/>
        <w:rPr>
          <w:rFonts w:ascii="Titillium" w:hAnsi="Titillium" w:cs="Calibri"/>
          <w:sz w:val="18"/>
          <w:szCs w:val="24"/>
        </w:rPr>
      </w:pPr>
    </w:p>
    <w:p w14:paraId="20A420C3" w14:textId="7ED1F5D3" w:rsidR="004C53A8" w:rsidRPr="00A7501D" w:rsidRDefault="00870286" w:rsidP="00F561DA">
      <w:pPr>
        <w:pStyle w:val="Titolo2"/>
        <w:numPr>
          <w:ilvl w:val="0"/>
          <w:numId w:val="46"/>
        </w:numPr>
        <w:rPr>
          <w:rFonts w:ascii="Titillium" w:hAnsi="Titillium"/>
        </w:rPr>
      </w:pPr>
      <w:bookmarkStart w:id="1941" w:name="_Toc103851466"/>
      <w:r w:rsidRPr="00A7501D">
        <w:rPr>
          <w:rFonts w:ascii="Titillium" w:hAnsi="Titillium"/>
          <w:sz w:val="18"/>
          <w:szCs w:val="18"/>
          <w:lang w:val="it-IT"/>
        </w:rPr>
        <w:t>SVOLGIMEN</w:t>
      </w:r>
      <w:r w:rsidR="002813D6" w:rsidRPr="00A7501D">
        <w:rPr>
          <w:rFonts w:ascii="Titillium" w:hAnsi="Titillium"/>
          <w:sz w:val="18"/>
          <w:szCs w:val="18"/>
          <w:lang w:val="it-IT"/>
        </w:rPr>
        <w:t>TO</w:t>
      </w:r>
      <w:r w:rsidR="00335855" w:rsidRPr="00A7501D">
        <w:rPr>
          <w:rFonts w:ascii="Titillium" w:hAnsi="Titillium"/>
          <w:sz w:val="18"/>
          <w:szCs w:val="18"/>
          <w:lang w:val="it-IT"/>
        </w:rPr>
        <w:t xml:space="preserve"> DELLE</w:t>
      </w:r>
      <w:r w:rsidRPr="00A7501D">
        <w:rPr>
          <w:rFonts w:ascii="Titillium" w:hAnsi="Titillium"/>
          <w:sz w:val="18"/>
          <w:szCs w:val="18"/>
          <w:lang w:val="it-IT"/>
        </w:rPr>
        <w:t xml:space="preserve"> OPERAZIONI DI GARA</w:t>
      </w:r>
      <w:bookmarkEnd w:id="1941"/>
      <w:r w:rsidRPr="00A7501D">
        <w:rPr>
          <w:rFonts w:ascii="Titillium" w:hAnsi="Titillium"/>
          <w:sz w:val="18"/>
          <w:szCs w:val="18"/>
          <w:lang w:val="it-IT"/>
        </w:rPr>
        <w:t xml:space="preserve"> </w:t>
      </w:r>
    </w:p>
    <w:p w14:paraId="2038F378" w14:textId="350A920C" w:rsidR="006229B3" w:rsidRPr="00A7501D" w:rsidRDefault="0030612B" w:rsidP="0030612B">
      <w:pPr>
        <w:pStyle w:val="Titolo3"/>
        <w:numPr>
          <w:ilvl w:val="0"/>
          <w:numId w:val="0"/>
        </w:numPr>
        <w:ind w:left="426" w:hanging="426"/>
        <w:rPr>
          <w:rFonts w:ascii="Titillium" w:hAnsi="Titillium" w:cs="Calibri"/>
          <w:sz w:val="18"/>
          <w:szCs w:val="18"/>
        </w:rPr>
      </w:pPr>
      <w:bookmarkStart w:id="1942" w:name="_Toc103851467"/>
      <w:r w:rsidRPr="00A7501D">
        <w:rPr>
          <w:rFonts w:ascii="Titillium" w:hAnsi="Titillium" w:cs="Calibri"/>
          <w:sz w:val="18"/>
          <w:szCs w:val="18"/>
          <w:lang w:val="it-IT"/>
        </w:rPr>
        <w:t>17.1</w:t>
      </w:r>
      <w:r w:rsidRPr="00A7501D">
        <w:rPr>
          <w:rFonts w:ascii="Titillium" w:hAnsi="Titillium" w:cs="Calibri"/>
          <w:sz w:val="18"/>
          <w:szCs w:val="18"/>
          <w:lang w:val="it-IT"/>
        </w:rPr>
        <w:tab/>
      </w:r>
      <w:r w:rsidR="002813D6" w:rsidRPr="00A7501D">
        <w:rPr>
          <w:rFonts w:ascii="Titillium" w:hAnsi="Titillium" w:cs="Calibri"/>
          <w:sz w:val="18"/>
          <w:szCs w:val="18"/>
          <w:lang w:val="it-IT"/>
        </w:rPr>
        <w:t>APERTURA BUSTA “A” – DOCUMENTAZIONE AMMINISTRATIVA</w:t>
      </w:r>
      <w:bookmarkEnd w:id="1942"/>
    </w:p>
    <w:p w14:paraId="762BB536" w14:textId="0F4AF5FE" w:rsidR="008243A4" w:rsidRPr="00A7501D" w:rsidRDefault="008243A4" w:rsidP="008243A4">
      <w:pPr>
        <w:spacing w:before="60" w:after="60"/>
        <w:rPr>
          <w:rFonts w:ascii="Titillium" w:hAnsi="Titillium" w:cs="Calibri"/>
          <w:sz w:val="18"/>
          <w:szCs w:val="18"/>
        </w:rPr>
      </w:pPr>
      <w:r w:rsidRPr="00A7501D">
        <w:rPr>
          <w:rFonts w:ascii="Titillium" w:hAnsi="Titillium" w:cs="Calibri"/>
          <w:sz w:val="18"/>
          <w:szCs w:val="18"/>
        </w:rPr>
        <w:t xml:space="preserve">La prima seduta virtuale pubblica virtuale avrà luogo il giorno </w:t>
      </w:r>
      <w:r w:rsidR="005C6C2B" w:rsidRPr="00A7501D">
        <w:rPr>
          <w:rFonts w:ascii="Titillium" w:hAnsi="Titillium" w:cs="Calibri"/>
          <w:sz w:val="18"/>
          <w:szCs w:val="18"/>
        </w:rPr>
        <w:t>_____________</w:t>
      </w:r>
      <w:r w:rsidR="0088019E" w:rsidRPr="00A7501D">
        <w:rPr>
          <w:rFonts w:ascii="Titillium" w:hAnsi="Titillium" w:cs="Calibri"/>
          <w:sz w:val="18"/>
          <w:szCs w:val="18"/>
        </w:rPr>
        <w:t xml:space="preserve"> [</w:t>
      </w:r>
      <w:r w:rsidR="0088019E" w:rsidRPr="00A7501D">
        <w:rPr>
          <w:rFonts w:ascii="Titillium" w:hAnsi="Titillium" w:cs="Calibri"/>
          <w:i/>
          <w:sz w:val="18"/>
          <w:szCs w:val="18"/>
        </w:rPr>
        <w:t>Indicare</w:t>
      </w:r>
      <w:r w:rsidR="0088019E" w:rsidRPr="00A7501D">
        <w:rPr>
          <w:rFonts w:ascii="Titillium" w:hAnsi="Titillium" w:cs="Calibri"/>
          <w:sz w:val="18"/>
          <w:szCs w:val="18"/>
        </w:rPr>
        <w:t>]</w:t>
      </w:r>
      <w:r w:rsidRPr="00A7501D">
        <w:rPr>
          <w:rFonts w:ascii="Titillium" w:hAnsi="Titillium" w:cs="Calibri"/>
          <w:sz w:val="18"/>
          <w:szCs w:val="18"/>
        </w:rPr>
        <w:t xml:space="preserve">, alle ore </w:t>
      </w:r>
      <w:r w:rsidR="005C6C2B" w:rsidRPr="00A7501D">
        <w:rPr>
          <w:rFonts w:ascii="Titillium" w:hAnsi="Titillium" w:cs="Calibri"/>
          <w:sz w:val="18"/>
          <w:szCs w:val="18"/>
        </w:rPr>
        <w:t>_______</w:t>
      </w:r>
      <w:r w:rsidR="0088019E" w:rsidRPr="00A7501D">
        <w:rPr>
          <w:rFonts w:ascii="Titillium" w:hAnsi="Titillium" w:cs="Calibri"/>
          <w:sz w:val="18"/>
          <w:szCs w:val="18"/>
        </w:rPr>
        <w:t xml:space="preserve"> [</w:t>
      </w:r>
      <w:r w:rsidR="0088019E" w:rsidRPr="00A7501D">
        <w:rPr>
          <w:rFonts w:ascii="Titillium" w:hAnsi="Titillium" w:cs="Calibri"/>
          <w:i/>
          <w:sz w:val="18"/>
          <w:szCs w:val="18"/>
        </w:rPr>
        <w:t>Indicare</w:t>
      </w:r>
      <w:r w:rsidR="0088019E" w:rsidRPr="00A7501D">
        <w:rPr>
          <w:rFonts w:ascii="Titillium" w:hAnsi="Titillium" w:cs="Calibri"/>
          <w:sz w:val="18"/>
          <w:szCs w:val="18"/>
        </w:rPr>
        <w:t xml:space="preserve">] </w:t>
      </w:r>
      <w:r w:rsidRPr="00A7501D">
        <w:rPr>
          <w:rFonts w:ascii="Titillium" w:hAnsi="Titillium" w:cs="Calibri"/>
          <w:sz w:val="18"/>
          <w:szCs w:val="18"/>
        </w:rPr>
        <w:t>tramite piattaforma telematica.</w:t>
      </w:r>
    </w:p>
    <w:p w14:paraId="05D3E09E" w14:textId="614F6196" w:rsidR="008243A4" w:rsidRPr="00A7501D" w:rsidRDefault="008243A4" w:rsidP="008243A4">
      <w:pPr>
        <w:spacing w:before="60" w:after="60"/>
        <w:rPr>
          <w:rFonts w:ascii="Titillium" w:hAnsi="Titillium" w:cs="Calibri"/>
          <w:sz w:val="18"/>
          <w:szCs w:val="18"/>
        </w:rPr>
      </w:pPr>
      <w:r w:rsidRPr="00A7501D">
        <w:rPr>
          <w:rFonts w:ascii="Titillium" w:hAnsi="Titillium" w:cs="Calibri"/>
          <w:sz w:val="18"/>
          <w:szCs w:val="18"/>
        </w:rPr>
        <w:t>Tale seduta pubblica, se necessario, sarà aggiornata ad altra ora o a giorni successivi, nel luogo, nella data e negli orari che saranno comunicati sulla piattaforma ___________________________</w:t>
      </w:r>
      <w:r w:rsidR="005C3D74" w:rsidRPr="00A7501D">
        <w:rPr>
          <w:rFonts w:ascii="Titillium" w:hAnsi="Titillium" w:cs="Calibri"/>
          <w:sz w:val="18"/>
          <w:szCs w:val="18"/>
        </w:rPr>
        <w:t xml:space="preserve"> [</w:t>
      </w:r>
      <w:r w:rsidR="005C3D74" w:rsidRPr="00A7501D">
        <w:rPr>
          <w:rFonts w:ascii="Titillium" w:hAnsi="Titillium" w:cs="Calibri"/>
          <w:i/>
          <w:sz w:val="18"/>
          <w:szCs w:val="18"/>
        </w:rPr>
        <w:t>Indicare</w:t>
      </w:r>
      <w:r w:rsidR="005C3D74" w:rsidRPr="00A7501D">
        <w:rPr>
          <w:rFonts w:ascii="Titillium" w:hAnsi="Titillium" w:cs="Calibri"/>
          <w:sz w:val="18"/>
          <w:szCs w:val="18"/>
        </w:rPr>
        <w:t xml:space="preserve">] </w:t>
      </w:r>
      <w:r w:rsidRPr="00A7501D">
        <w:rPr>
          <w:rFonts w:ascii="Titillium" w:hAnsi="Titillium" w:cs="Calibri"/>
          <w:sz w:val="18"/>
          <w:szCs w:val="18"/>
        </w:rPr>
        <w:t>nella sezione dedicata alla presente procedura.</w:t>
      </w:r>
    </w:p>
    <w:p w14:paraId="2C5CB496" w14:textId="2F681D45" w:rsidR="008243A4" w:rsidRPr="00A7501D" w:rsidRDefault="008243A4" w:rsidP="008243A4">
      <w:pPr>
        <w:spacing w:before="60" w:after="60"/>
        <w:rPr>
          <w:rFonts w:ascii="Titillium" w:hAnsi="Titillium" w:cs="Calibri"/>
          <w:sz w:val="18"/>
          <w:szCs w:val="18"/>
        </w:rPr>
      </w:pPr>
      <w:r w:rsidRPr="00A7501D">
        <w:rPr>
          <w:rFonts w:ascii="Titillium" w:hAnsi="Titillium" w:cs="Calibri"/>
          <w:sz w:val="18"/>
          <w:szCs w:val="18"/>
        </w:rPr>
        <w:t>Parimenti le successive sedute pubbliche saranno comunicate ai concorrenti tramite sistema</w:t>
      </w:r>
      <w:r w:rsidR="00804B73" w:rsidRPr="00A7501D">
        <w:rPr>
          <w:rFonts w:ascii="Titillium" w:hAnsi="Titillium" w:cs="Calibri"/>
          <w:sz w:val="18"/>
          <w:szCs w:val="18"/>
        </w:rPr>
        <w:t xml:space="preserve"> informatico </w:t>
      </w:r>
      <w:r w:rsidRPr="00A7501D">
        <w:rPr>
          <w:rFonts w:ascii="Titillium" w:hAnsi="Titillium" w:cs="Calibri"/>
          <w:sz w:val="18"/>
          <w:szCs w:val="18"/>
        </w:rPr>
        <w:t xml:space="preserve"> _______________.</w:t>
      </w:r>
      <w:r w:rsidR="005C3D74" w:rsidRPr="00A7501D">
        <w:rPr>
          <w:rFonts w:ascii="Titillium" w:hAnsi="Titillium" w:cs="Calibri"/>
          <w:sz w:val="18"/>
          <w:szCs w:val="18"/>
        </w:rPr>
        <w:t>[</w:t>
      </w:r>
      <w:r w:rsidR="005C3D74" w:rsidRPr="00A7501D">
        <w:rPr>
          <w:rFonts w:ascii="Titillium" w:hAnsi="Titillium" w:cs="Calibri"/>
          <w:i/>
          <w:sz w:val="18"/>
          <w:szCs w:val="18"/>
        </w:rPr>
        <w:t>Indicare</w:t>
      </w:r>
      <w:r w:rsidR="005C3D74" w:rsidRPr="00A7501D">
        <w:rPr>
          <w:rFonts w:ascii="Titillium" w:hAnsi="Titillium" w:cs="Calibri"/>
          <w:sz w:val="18"/>
          <w:szCs w:val="18"/>
        </w:rPr>
        <w:t>]</w:t>
      </w:r>
    </w:p>
    <w:p w14:paraId="7B88B841" w14:textId="77777777" w:rsidR="008243A4" w:rsidRPr="00A7501D" w:rsidRDefault="008243A4" w:rsidP="008243A4">
      <w:pPr>
        <w:spacing w:before="60" w:after="60"/>
        <w:rPr>
          <w:rFonts w:ascii="Titillium" w:hAnsi="Titillium" w:cs="Calibri"/>
          <w:sz w:val="18"/>
          <w:szCs w:val="18"/>
        </w:rPr>
      </w:pPr>
      <w:r w:rsidRPr="00A7501D">
        <w:rPr>
          <w:rFonts w:ascii="Titillium" w:hAnsi="Titillium" w:cs="Calibri"/>
          <w:sz w:val="18"/>
          <w:szCs w:val="18"/>
        </w:rPr>
        <w:t>Il RUP procederà, nella prima seduta pubblica a:</w:t>
      </w:r>
    </w:p>
    <w:p w14:paraId="471186AE" w14:textId="364EA7FA" w:rsidR="008243A4" w:rsidRPr="00A7501D" w:rsidRDefault="008243A4" w:rsidP="00F561DA">
      <w:pPr>
        <w:pStyle w:val="Paragrafoelenco"/>
        <w:numPr>
          <w:ilvl w:val="0"/>
          <w:numId w:val="49"/>
        </w:numPr>
        <w:spacing w:before="60" w:after="60"/>
        <w:ind w:left="426" w:hanging="426"/>
        <w:rPr>
          <w:rFonts w:ascii="Titillium" w:hAnsi="Titillium" w:cs="Calibri"/>
          <w:sz w:val="18"/>
          <w:szCs w:val="18"/>
        </w:rPr>
      </w:pPr>
      <w:r w:rsidRPr="00A7501D">
        <w:rPr>
          <w:rFonts w:ascii="Titillium" w:hAnsi="Titillium" w:cs="Calibri"/>
          <w:sz w:val="18"/>
          <w:szCs w:val="18"/>
        </w:rPr>
        <w:t>sbloccare la documentazione amministrativa allegata in fase di sottomissione dell’offerta;</w:t>
      </w:r>
    </w:p>
    <w:p w14:paraId="06689ECD" w14:textId="0692F80B" w:rsidR="008243A4" w:rsidRPr="00A7501D" w:rsidRDefault="008243A4" w:rsidP="00F561DA">
      <w:pPr>
        <w:pStyle w:val="Paragrafoelenco"/>
        <w:numPr>
          <w:ilvl w:val="0"/>
          <w:numId w:val="49"/>
        </w:numPr>
        <w:spacing w:before="60" w:after="60"/>
        <w:ind w:left="426" w:hanging="426"/>
        <w:rPr>
          <w:rFonts w:ascii="Titillium" w:hAnsi="Titillium" w:cs="Calibri"/>
          <w:sz w:val="18"/>
          <w:szCs w:val="18"/>
        </w:rPr>
      </w:pPr>
      <w:r w:rsidRPr="00A7501D">
        <w:rPr>
          <w:rFonts w:ascii="Titillium" w:hAnsi="Titillium" w:cs="Calibri"/>
          <w:sz w:val="18"/>
          <w:szCs w:val="18"/>
        </w:rPr>
        <w:t>verificare la conformità della documentazione amministrativa a quanto richiesto nel presente atto;</w:t>
      </w:r>
    </w:p>
    <w:p w14:paraId="76A0CCED" w14:textId="186A57F5" w:rsidR="008243A4" w:rsidRPr="00A7501D" w:rsidRDefault="008243A4" w:rsidP="00F561DA">
      <w:pPr>
        <w:pStyle w:val="Paragrafoelenco"/>
        <w:numPr>
          <w:ilvl w:val="0"/>
          <w:numId w:val="49"/>
        </w:numPr>
        <w:spacing w:before="60" w:after="60"/>
        <w:ind w:left="426" w:hanging="426"/>
        <w:rPr>
          <w:rFonts w:ascii="Titillium" w:hAnsi="Titillium" w:cs="Calibri"/>
          <w:sz w:val="18"/>
          <w:szCs w:val="18"/>
        </w:rPr>
      </w:pPr>
      <w:r w:rsidRPr="00A7501D">
        <w:rPr>
          <w:rFonts w:ascii="Titillium" w:hAnsi="Titillium" w:cs="Calibri"/>
          <w:sz w:val="18"/>
          <w:szCs w:val="18"/>
        </w:rPr>
        <w:t>attivare la procedura di soccorso istruttorio di cui al precedente punto 15;</w:t>
      </w:r>
    </w:p>
    <w:p w14:paraId="11E2919E" w14:textId="5299A4B6" w:rsidR="008243A4" w:rsidRPr="00A7501D" w:rsidRDefault="008243A4" w:rsidP="00F561DA">
      <w:pPr>
        <w:pStyle w:val="Paragrafoelenco"/>
        <w:numPr>
          <w:ilvl w:val="0"/>
          <w:numId w:val="49"/>
        </w:numPr>
        <w:spacing w:before="60" w:after="60"/>
        <w:ind w:left="426" w:hanging="426"/>
        <w:rPr>
          <w:rFonts w:ascii="Titillium" w:hAnsi="Titillium" w:cs="Calibri"/>
          <w:sz w:val="18"/>
          <w:szCs w:val="18"/>
        </w:rPr>
      </w:pPr>
      <w:r w:rsidRPr="00A7501D">
        <w:rPr>
          <w:rFonts w:ascii="Titillium" w:hAnsi="Titillium" w:cs="Calibri"/>
          <w:sz w:val="18"/>
          <w:szCs w:val="18"/>
        </w:rPr>
        <w:t>redigere apposito verbale relativo alle attività svolte;</w:t>
      </w:r>
    </w:p>
    <w:p w14:paraId="3BF91511" w14:textId="51331966" w:rsidR="008243A4" w:rsidRPr="00A7501D" w:rsidRDefault="008243A4" w:rsidP="00F561DA">
      <w:pPr>
        <w:pStyle w:val="Paragrafoelenco"/>
        <w:numPr>
          <w:ilvl w:val="0"/>
          <w:numId w:val="49"/>
        </w:numPr>
        <w:spacing w:before="60" w:after="60"/>
        <w:ind w:left="426" w:hanging="426"/>
        <w:rPr>
          <w:rFonts w:ascii="Titillium" w:hAnsi="Titillium" w:cs="Calibri"/>
          <w:sz w:val="18"/>
          <w:szCs w:val="18"/>
        </w:rPr>
      </w:pPr>
      <w:r w:rsidRPr="00A7501D">
        <w:rPr>
          <w:rFonts w:ascii="Titillium" w:hAnsi="Titillium" w:cs="Calibri"/>
          <w:sz w:val="18"/>
          <w:szCs w:val="18"/>
        </w:rPr>
        <w:t>adottare il provvedimento che determina le esclusioni e le ammissioni dalla procedura di gara, provvedendo altresì agli adempimenti di cui all’art. 29, comma 1, del Codice.</w:t>
      </w:r>
    </w:p>
    <w:p w14:paraId="5DAA0FA1" w14:textId="27092E5C" w:rsidR="008243A4" w:rsidRPr="00A7501D" w:rsidRDefault="008243A4" w:rsidP="008243A4">
      <w:pPr>
        <w:spacing w:before="60" w:after="60"/>
        <w:rPr>
          <w:rFonts w:ascii="Titillium" w:hAnsi="Titillium" w:cs="Calibri"/>
          <w:sz w:val="18"/>
          <w:szCs w:val="18"/>
        </w:rPr>
      </w:pPr>
      <w:r w:rsidRPr="00A7501D">
        <w:rPr>
          <w:rFonts w:ascii="Titillium" w:hAnsi="Titillium" w:cs="Calibri"/>
          <w:sz w:val="18"/>
          <w:szCs w:val="18"/>
        </w:rPr>
        <w:t>Di tale informazione sarà contestualmente dato avviso ai concorrenti a mezzo PEC all’indirizzo comunicato in fase di registrazione al sistema</w:t>
      </w:r>
      <w:r w:rsidR="008B50D4" w:rsidRPr="00A7501D">
        <w:rPr>
          <w:rFonts w:ascii="Titillium" w:hAnsi="Titillium" w:cs="Calibri"/>
          <w:sz w:val="18"/>
          <w:szCs w:val="18"/>
        </w:rPr>
        <w:t xml:space="preserve"> informatico</w:t>
      </w:r>
      <w:r w:rsidRPr="00A7501D">
        <w:rPr>
          <w:rFonts w:ascii="Titillium" w:hAnsi="Titillium" w:cs="Calibri"/>
          <w:sz w:val="18"/>
          <w:szCs w:val="18"/>
        </w:rPr>
        <w:t xml:space="preserve"> _______________</w:t>
      </w:r>
      <w:r w:rsidR="002D41BD" w:rsidRPr="00A7501D">
        <w:rPr>
          <w:rFonts w:ascii="Titillium" w:hAnsi="Titillium" w:cs="Calibri"/>
          <w:sz w:val="18"/>
          <w:szCs w:val="18"/>
        </w:rPr>
        <w:t xml:space="preserve"> </w:t>
      </w:r>
      <w:r w:rsidR="00CF79AD" w:rsidRPr="00A7501D">
        <w:rPr>
          <w:rFonts w:ascii="Titillium" w:hAnsi="Titillium" w:cs="Calibri"/>
          <w:sz w:val="18"/>
          <w:szCs w:val="18"/>
        </w:rPr>
        <w:t>[</w:t>
      </w:r>
      <w:r w:rsidR="00CF79AD" w:rsidRPr="00A7501D">
        <w:rPr>
          <w:rFonts w:ascii="Titillium" w:hAnsi="Titillium" w:cs="Calibri"/>
          <w:i/>
          <w:sz w:val="18"/>
          <w:szCs w:val="18"/>
        </w:rPr>
        <w:t>Indicare</w:t>
      </w:r>
      <w:r w:rsidR="00CF79AD" w:rsidRPr="00A7501D">
        <w:rPr>
          <w:rFonts w:ascii="Titillium" w:hAnsi="Titillium" w:cs="Calibri"/>
          <w:sz w:val="18"/>
          <w:szCs w:val="18"/>
        </w:rPr>
        <w:t>]</w:t>
      </w:r>
      <w:r w:rsidR="002D41BD" w:rsidRPr="00A7501D">
        <w:rPr>
          <w:rFonts w:ascii="Titillium" w:hAnsi="Titillium" w:cs="Calibri"/>
          <w:sz w:val="18"/>
          <w:szCs w:val="18"/>
        </w:rPr>
        <w:t>.</w:t>
      </w:r>
    </w:p>
    <w:p w14:paraId="60268740" w14:textId="77777777" w:rsidR="008243A4" w:rsidRPr="00A7501D" w:rsidRDefault="008243A4" w:rsidP="008243A4">
      <w:pPr>
        <w:spacing w:before="60" w:after="60"/>
        <w:rPr>
          <w:rFonts w:ascii="Titillium" w:hAnsi="Titillium" w:cs="Calibri"/>
          <w:sz w:val="18"/>
          <w:szCs w:val="18"/>
        </w:rPr>
      </w:pPr>
      <w:r w:rsidRPr="00A7501D">
        <w:rPr>
          <w:rFonts w:ascii="Titillium" w:hAnsi="Titillium" w:cs="Calibri"/>
          <w:sz w:val="18"/>
          <w:szCs w:val="18"/>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14:paraId="67845FF6" w14:textId="5E73ACEB" w:rsidR="004C1774" w:rsidRPr="00A7501D" w:rsidRDefault="008243A4" w:rsidP="008243A4">
      <w:pPr>
        <w:spacing w:before="60" w:after="60"/>
        <w:rPr>
          <w:rFonts w:ascii="Titillium" w:hAnsi="Titillium" w:cs="Calibri"/>
          <w:sz w:val="18"/>
          <w:szCs w:val="18"/>
        </w:rPr>
      </w:pPr>
      <w:r w:rsidRPr="00A7501D">
        <w:rPr>
          <w:rFonts w:ascii="Titillium" w:hAnsi="Titillium" w:cs="Calibri"/>
          <w:sz w:val="18"/>
          <w:szCs w:val="18"/>
        </w:rPr>
        <w:t>Tale verifica avverrà, ai sensi degli artt. 81 e 216, comma 13 del Codice, attraverso l’utilizzo del sistema AVCpass, reso disponibile dall’ANAC, con le modalità di cui alla delibera n. 157/2016.</w:t>
      </w:r>
    </w:p>
    <w:p w14:paraId="16BD8A84" w14:textId="77777777" w:rsidR="00E44206" w:rsidRPr="00A7501D" w:rsidRDefault="00E44206" w:rsidP="008243A4">
      <w:pPr>
        <w:spacing w:before="60" w:after="60"/>
        <w:rPr>
          <w:rFonts w:ascii="Titillium" w:hAnsi="Titillium" w:cs="Calibri"/>
          <w:sz w:val="18"/>
          <w:szCs w:val="18"/>
        </w:rPr>
      </w:pPr>
    </w:p>
    <w:p w14:paraId="3AEF4FB4" w14:textId="03EE3542" w:rsidR="00F53F84" w:rsidRPr="00A7501D" w:rsidRDefault="00F53F84" w:rsidP="00F561DA">
      <w:pPr>
        <w:pStyle w:val="Titolo3"/>
        <w:numPr>
          <w:ilvl w:val="1"/>
          <w:numId w:val="52"/>
        </w:numPr>
        <w:ind w:left="426" w:hanging="426"/>
        <w:rPr>
          <w:rFonts w:ascii="Titillium" w:hAnsi="Titillium" w:cs="Calibri"/>
          <w:sz w:val="18"/>
          <w:szCs w:val="18"/>
        </w:rPr>
      </w:pPr>
      <w:bookmarkStart w:id="1943" w:name="_Toc103851468"/>
      <w:r w:rsidRPr="00A7501D">
        <w:rPr>
          <w:rFonts w:ascii="Titillium" w:hAnsi="Titillium" w:cs="Calibri"/>
          <w:sz w:val="18"/>
          <w:szCs w:val="18"/>
          <w:lang w:val="it-IT"/>
        </w:rPr>
        <w:lastRenderedPageBreak/>
        <w:t>APERTURA BUSTA “B” – OFFERTA ECONOMICA</w:t>
      </w:r>
      <w:bookmarkEnd w:id="1943"/>
    </w:p>
    <w:p w14:paraId="325B83F8" w14:textId="77777777" w:rsidR="003208D0" w:rsidRPr="00A7501D" w:rsidRDefault="003208D0" w:rsidP="003208D0">
      <w:pPr>
        <w:spacing w:before="60" w:after="60"/>
        <w:rPr>
          <w:rFonts w:ascii="Titillium" w:hAnsi="Titillium" w:cs="Calibri"/>
          <w:sz w:val="18"/>
          <w:szCs w:val="18"/>
        </w:rPr>
      </w:pPr>
      <w:r w:rsidRPr="00A7501D">
        <w:rPr>
          <w:rFonts w:ascii="Titillium" w:hAnsi="Titillium" w:cs="Calibri"/>
          <w:sz w:val="18"/>
          <w:szCs w:val="18"/>
        </w:rPr>
        <w:t>Terminate le operazioni di verifica della documentazione amministrativa il RUP in seduta pubblica virtuale procederà all’apertura delle buste “B – Offerta economica”, presentate dai concorrenti non esclusi dalla gara dando lettura dell’importo complessivo dell’offerta e del corrispondente ribasso percentuale.</w:t>
      </w:r>
    </w:p>
    <w:p w14:paraId="39D2577A" w14:textId="7DDB8B65" w:rsidR="002813D6" w:rsidRPr="00A7501D" w:rsidRDefault="003208D0" w:rsidP="003208D0">
      <w:pPr>
        <w:spacing w:before="60" w:after="60"/>
        <w:rPr>
          <w:rFonts w:ascii="Titillium" w:hAnsi="Titillium" w:cs="Calibri"/>
          <w:sz w:val="18"/>
          <w:szCs w:val="18"/>
        </w:rPr>
      </w:pPr>
      <w:r w:rsidRPr="00A7501D">
        <w:rPr>
          <w:rFonts w:ascii="Titillium" w:hAnsi="Titillium" w:cs="Calibri"/>
          <w:sz w:val="18"/>
          <w:szCs w:val="18"/>
        </w:rPr>
        <w:t xml:space="preserve">Quindi, nel caso di numero di offerte valide </w:t>
      </w:r>
      <w:r w:rsidRPr="00A7501D">
        <w:rPr>
          <w:rFonts w:ascii="Titillium" w:hAnsi="Titillium" w:cs="Calibri"/>
          <w:b/>
          <w:sz w:val="18"/>
          <w:szCs w:val="18"/>
        </w:rPr>
        <w:t>pari o superiore a cinque</w:t>
      </w:r>
      <w:r w:rsidRPr="00A7501D">
        <w:rPr>
          <w:rFonts w:ascii="Titillium" w:hAnsi="Titillium" w:cs="Calibri"/>
          <w:sz w:val="18"/>
          <w:szCs w:val="18"/>
        </w:rPr>
        <w:t xml:space="preserve">, il RUP, ai sensi dell’art. 97 comma 8, selezionerà la migliore offerta applicando la procedura di </w:t>
      </w:r>
      <w:r w:rsidRPr="00A7501D">
        <w:rPr>
          <w:rFonts w:ascii="Titillium" w:hAnsi="Titillium" w:cs="Calibri"/>
          <w:b/>
          <w:sz w:val="18"/>
          <w:szCs w:val="18"/>
        </w:rPr>
        <w:t>esclusione automatica</w:t>
      </w:r>
      <w:r w:rsidRPr="00A7501D">
        <w:rPr>
          <w:rFonts w:ascii="Titillium" w:hAnsi="Titillium" w:cs="Calibri"/>
          <w:sz w:val="18"/>
          <w:szCs w:val="18"/>
        </w:rPr>
        <w:t xml:space="preserve"> delle offerte che presentano una percentuale di ribasso pari o superiore alla soglia di anomalia individuata ai sensi del comma 2-bis del medesimo articolo.</w:t>
      </w:r>
    </w:p>
    <w:p w14:paraId="195EA352" w14:textId="77777777" w:rsidR="003208D0" w:rsidRPr="00A7501D" w:rsidRDefault="003208D0" w:rsidP="003208D0">
      <w:pPr>
        <w:spacing w:before="60" w:after="60"/>
        <w:rPr>
          <w:rFonts w:ascii="Titillium" w:hAnsi="Titillium" w:cs="Calibri"/>
          <w:sz w:val="18"/>
          <w:szCs w:val="18"/>
        </w:rPr>
      </w:pPr>
      <w:r w:rsidRPr="00A7501D">
        <w:rPr>
          <w:rFonts w:ascii="Titillium" w:hAnsi="Titillium" w:cs="Calibri"/>
          <w:sz w:val="18"/>
          <w:szCs w:val="18"/>
        </w:rPr>
        <w:t xml:space="preserve">Si precisa che la Stazione Appaltante prenderà in considerazione il ribasso offerto dal concorrente considerando i primi due decimali indicati e che nel calcolo delle medie non si procederà ad alcun arrotondamento. </w:t>
      </w:r>
    </w:p>
    <w:p w14:paraId="6A7FA8A3" w14:textId="5EB0B039" w:rsidR="003208D0" w:rsidRPr="00A7501D" w:rsidRDefault="003208D0" w:rsidP="003208D0">
      <w:pPr>
        <w:spacing w:before="60" w:after="60"/>
        <w:rPr>
          <w:rFonts w:ascii="Titillium" w:hAnsi="Titillium" w:cs="Calibri"/>
          <w:sz w:val="18"/>
          <w:szCs w:val="18"/>
        </w:rPr>
      </w:pPr>
      <w:r w:rsidRPr="00A7501D">
        <w:rPr>
          <w:rFonts w:ascii="Titillium" w:hAnsi="Titillium" w:cs="Calibri"/>
          <w:sz w:val="18"/>
          <w:szCs w:val="18"/>
        </w:rPr>
        <w:t>In caso di offerte uguali si procederà dapprima all’esperimento del tentativo di miglioria delle offerte, di cui al comma 1 dell’art. 77, R.D. n. 827 del 1924, e successivamente al sorteggio in seduta pubblica</w:t>
      </w:r>
      <w:r w:rsidR="00B0571F" w:rsidRPr="00A7501D">
        <w:rPr>
          <w:rFonts w:ascii="Titillium" w:hAnsi="Titillium" w:cs="Calibri"/>
          <w:sz w:val="18"/>
          <w:szCs w:val="18"/>
        </w:rPr>
        <w:t>.</w:t>
      </w:r>
    </w:p>
    <w:p w14:paraId="649D43C8" w14:textId="6B751807" w:rsidR="004C53A8" w:rsidRPr="00A7501D" w:rsidRDefault="00870286" w:rsidP="00F561DA">
      <w:pPr>
        <w:pStyle w:val="Titolo2"/>
        <w:numPr>
          <w:ilvl w:val="0"/>
          <w:numId w:val="52"/>
        </w:numPr>
        <w:rPr>
          <w:rFonts w:ascii="Titillium" w:hAnsi="Titillium"/>
          <w:sz w:val="18"/>
          <w:szCs w:val="18"/>
        </w:rPr>
      </w:pPr>
      <w:bookmarkStart w:id="1944" w:name="_Toc381775856"/>
      <w:bookmarkStart w:id="1945" w:name="_Toc485218335"/>
      <w:bookmarkStart w:id="1946" w:name="_Toc484688900"/>
      <w:bookmarkStart w:id="1947" w:name="_Toc484688345"/>
      <w:bookmarkStart w:id="1948" w:name="_Toc484605476"/>
      <w:bookmarkStart w:id="1949" w:name="_Toc484605352"/>
      <w:bookmarkStart w:id="1950" w:name="_Toc484526632"/>
      <w:bookmarkStart w:id="1951" w:name="_Toc484449137"/>
      <w:bookmarkStart w:id="1952" w:name="_Toc484449013"/>
      <w:bookmarkStart w:id="1953" w:name="_Toc484448889"/>
      <w:bookmarkStart w:id="1954" w:name="_Toc484448766"/>
      <w:bookmarkStart w:id="1955" w:name="_Toc484448642"/>
      <w:bookmarkStart w:id="1956" w:name="_Toc484448518"/>
      <w:bookmarkStart w:id="1957" w:name="_Toc484448394"/>
      <w:bookmarkStart w:id="1958" w:name="_Toc484448270"/>
      <w:bookmarkStart w:id="1959" w:name="_Toc484448146"/>
      <w:bookmarkStart w:id="1960" w:name="_Toc484440486"/>
      <w:bookmarkStart w:id="1961" w:name="_Toc484440126"/>
      <w:bookmarkStart w:id="1962" w:name="_Toc484440002"/>
      <w:bookmarkStart w:id="1963" w:name="_Toc484439879"/>
      <w:bookmarkStart w:id="1964" w:name="_Toc484438959"/>
      <w:bookmarkStart w:id="1965" w:name="_Toc484438835"/>
      <w:bookmarkStart w:id="1966" w:name="_Toc484438711"/>
      <w:bookmarkStart w:id="1967" w:name="_Toc484429136"/>
      <w:bookmarkStart w:id="1968" w:name="_Toc484428966"/>
      <w:bookmarkStart w:id="1969" w:name="_Toc484097792"/>
      <w:bookmarkStart w:id="1970" w:name="_Toc484011718"/>
      <w:bookmarkStart w:id="1971" w:name="_Toc484011243"/>
      <w:bookmarkStart w:id="1972" w:name="_Toc484011121"/>
      <w:bookmarkStart w:id="1973" w:name="_Toc484010999"/>
      <w:bookmarkStart w:id="1974" w:name="_Toc484010875"/>
      <w:bookmarkStart w:id="1975" w:name="_Toc484010753"/>
      <w:bookmarkStart w:id="1976" w:name="_Toc483907003"/>
      <w:bookmarkStart w:id="1977" w:name="_Toc3539903981"/>
      <w:bookmarkStart w:id="1978" w:name="_Toc381776132"/>
      <w:bookmarkStart w:id="1979" w:name="_Toc416423376"/>
      <w:bookmarkStart w:id="1980" w:name="_Toc406754193"/>
      <w:bookmarkStart w:id="1981" w:name="_Toc406058392"/>
      <w:bookmarkStart w:id="1982" w:name="_Toc403471284"/>
      <w:bookmarkStart w:id="1983" w:name="_Toc397422877"/>
      <w:bookmarkStart w:id="1984" w:name="_Toc397346836"/>
      <w:bookmarkStart w:id="1985" w:name="_Toc393706921"/>
      <w:bookmarkStart w:id="1986" w:name="_Toc393700848"/>
      <w:bookmarkStart w:id="1987" w:name="_Toc393283189"/>
      <w:bookmarkStart w:id="1988" w:name="_Toc393272673"/>
      <w:bookmarkStart w:id="1989" w:name="_Toc393272615"/>
      <w:bookmarkStart w:id="1990" w:name="_Toc393187859"/>
      <w:bookmarkStart w:id="1991" w:name="_Toc393112142"/>
      <w:bookmarkStart w:id="1992" w:name="_Toc393110578"/>
      <w:bookmarkStart w:id="1993" w:name="_Toc392577511"/>
      <w:bookmarkStart w:id="1994" w:name="_Toc391036070"/>
      <w:bookmarkStart w:id="1995" w:name="_Toc391035997"/>
      <w:bookmarkStart w:id="1996" w:name="_Toc380501884"/>
      <w:bookmarkStart w:id="1997" w:name="_Toc103851469"/>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A7501D">
        <w:rPr>
          <w:rFonts w:ascii="Titillium" w:hAnsi="Titillium"/>
          <w:sz w:val="18"/>
          <w:szCs w:val="18"/>
        </w:rPr>
        <w:t>VERIFICA DI ANOMALIA DELLE OFFERTE</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14:paraId="4AD89C12" w14:textId="77777777" w:rsidR="00A617DC" w:rsidRPr="00A7501D" w:rsidRDefault="00A617DC" w:rsidP="00A617DC">
      <w:pPr>
        <w:spacing w:before="60" w:after="60"/>
        <w:rPr>
          <w:rFonts w:ascii="Titillium" w:hAnsi="Titillium" w:cs="Calibri"/>
          <w:sz w:val="18"/>
          <w:szCs w:val="18"/>
        </w:rPr>
      </w:pPr>
      <w:r w:rsidRPr="00A7501D">
        <w:rPr>
          <w:rFonts w:ascii="Titillium" w:hAnsi="Titillium" w:cs="Calibri"/>
          <w:sz w:val="18"/>
          <w:szCs w:val="18"/>
        </w:rPr>
        <w:t xml:space="preserve">Il RUP procederà all’esclusione automatica delle offerte che presentano un ribasso pari o superiore alla soglia di anomalia individuata ai sensi del comma 2-bis dell’art. 97 del Codice. Ai sensi dell’art.1, comma 3, del D.L. 76/2020, convertito con modificazioni dalla Legge 120/2020, la procedura di esclusione automatica non sarà applicata nel caso di un numero di offerte valide inferiore a cinque. </w:t>
      </w:r>
    </w:p>
    <w:p w14:paraId="0EB9E829" w14:textId="01031CDE" w:rsidR="004C53A8" w:rsidRPr="00A7501D" w:rsidRDefault="00A617DC" w:rsidP="00A617DC">
      <w:pPr>
        <w:spacing w:before="60" w:after="60"/>
        <w:rPr>
          <w:rFonts w:ascii="Titillium" w:hAnsi="Titillium" w:cs="Calibri"/>
          <w:sz w:val="18"/>
          <w:szCs w:val="18"/>
        </w:rPr>
      </w:pPr>
      <w:r w:rsidRPr="00A7501D">
        <w:rPr>
          <w:rFonts w:ascii="Titillium" w:hAnsi="Titillium" w:cs="Calibri"/>
          <w:sz w:val="18"/>
          <w:szCs w:val="18"/>
        </w:rPr>
        <w:t>In caso di offerte inferiori a cinque la stazione appaltante potrà comunque valutare la congruità delle offerte che, in base ad elementi specifici, appaiano anormalmente basse, ai sensi dell’art. 97, comma 6, del D.lgs. 50/2016 e ss.mm.ii</w:t>
      </w:r>
      <w:r w:rsidR="00870286" w:rsidRPr="00A7501D">
        <w:rPr>
          <w:rFonts w:ascii="Titillium" w:hAnsi="Titillium" w:cs="Calibri"/>
          <w:sz w:val="18"/>
          <w:szCs w:val="18"/>
        </w:rPr>
        <w:t>.</w:t>
      </w:r>
    </w:p>
    <w:p w14:paraId="6F771117" w14:textId="77777777" w:rsidR="007F4733" w:rsidRPr="00A7501D" w:rsidRDefault="007F4733" w:rsidP="00A617DC">
      <w:pPr>
        <w:spacing w:before="60" w:after="60"/>
        <w:rPr>
          <w:rFonts w:ascii="Titillium" w:hAnsi="Titillium" w:cs="Calibri"/>
          <w:sz w:val="18"/>
          <w:szCs w:val="18"/>
        </w:rPr>
      </w:pPr>
    </w:p>
    <w:p w14:paraId="6931414E" w14:textId="2B8CC0F6" w:rsidR="004C53A8" w:rsidRPr="00A7501D" w:rsidRDefault="00870286" w:rsidP="00F561DA">
      <w:pPr>
        <w:pStyle w:val="Titolo2"/>
        <w:numPr>
          <w:ilvl w:val="0"/>
          <w:numId w:val="52"/>
        </w:numPr>
        <w:rPr>
          <w:rFonts w:ascii="Titillium" w:hAnsi="Titillium"/>
        </w:rPr>
      </w:pPr>
      <w:bookmarkStart w:id="1998" w:name="_Toc484688358"/>
      <w:bookmarkStart w:id="1999" w:name="_Toc484605489"/>
      <w:bookmarkStart w:id="2000" w:name="_Toc484605365"/>
      <w:bookmarkStart w:id="2001" w:name="_Toc484526645"/>
      <w:bookmarkStart w:id="2002" w:name="_Toc484449150"/>
      <w:bookmarkStart w:id="2003" w:name="_Toc484449026"/>
      <w:bookmarkStart w:id="2004" w:name="_Toc484448902"/>
      <w:bookmarkStart w:id="2005" w:name="_Toc484448779"/>
      <w:bookmarkStart w:id="2006" w:name="_Toc484448655"/>
      <w:bookmarkStart w:id="2007" w:name="_Toc484448531"/>
      <w:bookmarkStart w:id="2008" w:name="_Toc484448407"/>
      <w:bookmarkStart w:id="2009" w:name="_Toc484448283"/>
      <w:bookmarkStart w:id="2010" w:name="_Toc484448159"/>
      <w:bookmarkStart w:id="2011" w:name="_Toc484440499"/>
      <w:bookmarkStart w:id="2012" w:name="_Toc484440139"/>
      <w:bookmarkStart w:id="2013" w:name="_Toc484440015"/>
      <w:bookmarkStart w:id="2014" w:name="_Toc484439892"/>
      <w:bookmarkStart w:id="2015" w:name="_Toc484438972"/>
      <w:bookmarkStart w:id="2016" w:name="_Toc484438848"/>
      <w:bookmarkStart w:id="2017" w:name="_Toc484438724"/>
      <w:bookmarkStart w:id="2018" w:name="_Toc484429149"/>
      <w:bookmarkStart w:id="2019" w:name="_Toc484428979"/>
      <w:bookmarkStart w:id="2020" w:name="_Toc484097805"/>
      <w:bookmarkStart w:id="2021" w:name="_Toc484011731"/>
      <w:bookmarkStart w:id="2022" w:name="_Toc484011256"/>
      <w:bookmarkStart w:id="2023" w:name="_Toc484011134"/>
      <w:bookmarkStart w:id="2024" w:name="_Toc484011012"/>
      <w:bookmarkStart w:id="2025" w:name="_Toc484010888"/>
      <w:bookmarkStart w:id="2026" w:name="_Toc484010766"/>
      <w:bookmarkStart w:id="2027" w:name="_Toc483907016"/>
      <w:bookmarkStart w:id="2028" w:name="_Toc483571638"/>
      <w:bookmarkStart w:id="2029" w:name="_Toc483571516"/>
      <w:bookmarkStart w:id="2030" w:name="_Toc483474085"/>
      <w:bookmarkStart w:id="2031" w:name="_Toc483401289"/>
      <w:bookmarkStart w:id="2032" w:name="_Toc483325811"/>
      <w:bookmarkStart w:id="2033" w:name="_Toc483316508"/>
      <w:bookmarkStart w:id="2034" w:name="_Toc483316377"/>
      <w:bookmarkStart w:id="2035" w:name="_Toc483316245"/>
      <w:bookmarkStart w:id="2036" w:name="_Toc483316040"/>
      <w:bookmarkStart w:id="2037" w:name="_Toc483302419"/>
      <w:bookmarkStart w:id="2038" w:name="_Toc483233702"/>
      <w:bookmarkStart w:id="2039" w:name="_Toc482979742"/>
      <w:bookmarkStart w:id="2040" w:name="_Toc482979644"/>
      <w:bookmarkStart w:id="2041" w:name="_Toc482979546"/>
      <w:bookmarkStart w:id="2042" w:name="_Toc482979438"/>
      <w:bookmarkStart w:id="2043" w:name="_Toc482979329"/>
      <w:bookmarkStart w:id="2044" w:name="_Toc482979220"/>
      <w:bookmarkStart w:id="2045" w:name="_Toc482979109"/>
      <w:bookmarkStart w:id="2046" w:name="_Toc482979001"/>
      <w:bookmarkStart w:id="2047" w:name="_Toc482978892"/>
      <w:bookmarkStart w:id="2048" w:name="_Toc482959773"/>
      <w:bookmarkStart w:id="2049" w:name="_Toc482959663"/>
      <w:bookmarkStart w:id="2050" w:name="_Toc482959553"/>
      <w:bookmarkStart w:id="2051" w:name="_Toc482712765"/>
      <w:bookmarkStart w:id="2052" w:name="_Toc482641319"/>
      <w:bookmarkStart w:id="2053" w:name="_Toc482633142"/>
      <w:bookmarkStart w:id="2054" w:name="_Toc482352301"/>
      <w:bookmarkStart w:id="2055" w:name="_Toc482352211"/>
      <w:bookmarkStart w:id="2056" w:name="_Toc482352121"/>
      <w:bookmarkStart w:id="2057" w:name="_Toc482352031"/>
      <w:bookmarkStart w:id="2058" w:name="_Toc482102167"/>
      <w:bookmarkStart w:id="2059" w:name="_Toc482102073"/>
      <w:bookmarkStart w:id="2060" w:name="_Toc482101978"/>
      <w:bookmarkStart w:id="2061" w:name="_Toc482101883"/>
      <w:bookmarkStart w:id="2062" w:name="_Toc482101790"/>
      <w:bookmarkStart w:id="2063" w:name="_Toc482101615"/>
      <w:bookmarkStart w:id="2064" w:name="_Toc482101500"/>
      <w:bookmarkStart w:id="2065" w:name="_Toc482101363"/>
      <w:bookmarkStart w:id="2066" w:name="_Toc482100937"/>
      <w:bookmarkStart w:id="2067" w:name="_Toc482100780"/>
      <w:bookmarkStart w:id="2068" w:name="_Toc482099063"/>
      <w:bookmarkStart w:id="2069" w:name="_Toc482097961"/>
      <w:bookmarkStart w:id="2070" w:name="_Toc482097769"/>
      <w:bookmarkStart w:id="2071" w:name="_Toc482097680"/>
      <w:bookmarkStart w:id="2072" w:name="_Toc482097591"/>
      <w:bookmarkStart w:id="2073" w:name="_Toc482025767"/>
      <w:bookmarkStart w:id="2074" w:name="_Toc485218347"/>
      <w:bookmarkStart w:id="2075" w:name="_Toc484688912"/>
      <w:bookmarkStart w:id="2076" w:name="_Toc484688357"/>
      <w:bookmarkStart w:id="2077" w:name="_Toc484605488"/>
      <w:bookmarkStart w:id="2078" w:name="_Toc484605364"/>
      <w:bookmarkStart w:id="2079" w:name="_Toc484526644"/>
      <w:bookmarkStart w:id="2080" w:name="_Toc484449149"/>
      <w:bookmarkStart w:id="2081" w:name="_Toc484449025"/>
      <w:bookmarkStart w:id="2082" w:name="_Toc484448901"/>
      <w:bookmarkStart w:id="2083" w:name="_Toc484448778"/>
      <w:bookmarkStart w:id="2084" w:name="_Toc484448654"/>
      <w:bookmarkStart w:id="2085" w:name="_Toc484448530"/>
      <w:bookmarkStart w:id="2086" w:name="_Toc484448406"/>
      <w:bookmarkStart w:id="2087" w:name="_Toc484448282"/>
      <w:bookmarkStart w:id="2088" w:name="_Toc484448158"/>
      <w:bookmarkStart w:id="2089" w:name="_Toc484440498"/>
      <w:bookmarkStart w:id="2090" w:name="_Toc484440138"/>
      <w:bookmarkStart w:id="2091" w:name="_Toc484440014"/>
      <w:bookmarkStart w:id="2092" w:name="_Toc484439891"/>
      <w:bookmarkStart w:id="2093" w:name="_Toc484438971"/>
      <w:bookmarkStart w:id="2094" w:name="_Toc484438847"/>
      <w:bookmarkStart w:id="2095" w:name="_Toc484438723"/>
      <w:bookmarkStart w:id="2096" w:name="_Toc484429148"/>
      <w:bookmarkStart w:id="2097" w:name="_Toc484428978"/>
      <w:bookmarkStart w:id="2098" w:name="_Toc484097804"/>
      <w:bookmarkStart w:id="2099" w:name="_Toc484011730"/>
      <w:bookmarkStart w:id="2100" w:name="_Toc484011255"/>
      <w:bookmarkStart w:id="2101" w:name="_Toc484011133"/>
      <w:bookmarkStart w:id="2102" w:name="_Toc484011011"/>
      <w:bookmarkStart w:id="2103" w:name="_Toc484010887"/>
      <w:bookmarkStart w:id="2104" w:name="_Toc484010765"/>
      <w:bookmarkStart w:id="2105" w:name="_Toc483907015"/>
      <w:bookmarkStart w:id="2106" w:name="_Toc483571637"/>
      <w:bookmarkStart w:id="2107" w:name="_Toc483571515"/>
      <w:bookmarkStart w:id="2108" w:name="_Toc483474084"/>
      <w:bookmarkStart w:id="2109" w:name="_Toc483401288"/>
      <w:bookmarkStart w:id="2110" w:name="_Toc483325810"/>
      <w:bookmarkStart w:id="2111" w:name="_Toc483316507"/>
      <w:bookmarkStart w:id="2112" w:name="_Toc483316376"/>
      <w:bookmarkStart w:id="2113" w:name="_Toc483316244"/>
      <w:bookmarkStart w:id="2114" w:name="_Toc483316039"/>
      <w:bookmarkStart w:id="2115" w:name="_Toc483302418"/>
      <w:bookmarkStart w:id="2116" w:name="_Toc483233701"/>
      <w:bookmarkStart w:id="2117" w:name="_Toc482979741"/>
      <w:bookmarkStart w:id="2118" w:name="_Toc482979643"/>
      <w:bookmarkStart w:id="2119" w:name="_Toc482979545"/>
      <w:bookmarkStart w:id="2120" w:name="_Toc482979437"/>
      <w:bookmarkStart w:id="2121" w:name="_Toc482979328"/>
      <w:bookmarkStart w:id="2122" w:name="_Toc482979219"/>
      <w:bookmarkStart w:id="2123" w:name="_Toc482979108"/>
      <w:bookmarkStart w:id="2124" w:name="_Toc482979000"/>
      <w:bookmarkStart w:id="2125" w:name="_Toc482978891"/>
      <w:bookmarkStart w:id="2126" w:name="_Toc482959772"/>
      <w:bookmarkStart w:id="2127" w:name="_Toc482959662"/>
      <w:bookmarkStart w:id="2128" w:name="_Toc482959552"/>
      <w:bookmarkStart w:id="2129" w:name="_Toc482712764"/>
      <w:bookmarkStart w:id="2130" w:name="_Toc482641318"/>
      <w:bookmarkStart w:id="2131" w:name="_Toc482633141"/>
      <w:bookmarkStart w:id="2132" w:name="_Toc482352300"/>
      <w:bookmarkStart w:id="2133" w:name="_Toc482352210"/>
      <w:bookmarkStart w:id="2134" w:name="_Toc482352120"/>
      <w:bookmarkStart w:id="2135" w:name="_Toc482352030"/>
      <w:bookmarkStart w:id="2136" w:name="_Toc482102166"/>
      <w:bookmarkStart w:id="2137" w:name="_Toc482102072"/>
      <w:bookmarkStart w:id="2138" w:name="_Toc482101977"/>
      <w:bookmarkStart w:id="2139" w:name="_Toc482101882"/>
      <w:bookmarkStart w:id="2140" w:name="_Toc482101789"/>
      <w:bookmarkStart w:id="2141" w:name="_Toc482101614"/>
      <w:bookmarkStart w:id="2142" w:name="_Toc482101499"/>
      <w:bookmarkStart w:id="2143" w:name="_Toc482101362"/>
      <w:bookmarkStart w:id="2144" w:name="_Toc482100936"/>
      <w:bookmarkStart w:id="2145" w:name="_Toc482100779"/>
      <w:bookmarkStart w:id="2146" w:name="_Toc482099062"/>
      <w:bookmarkStart w:id="2147" w:name="_Toc482097960"/>
      <w:bookmarkStart w:id="2148" w:name="_Toc482097768"/>
      <w:bookmarkStart w:id="2149" w:name="_Toc482097679"/>
      <w:bookmarkStart w:id="2150" w:name="_Toc482097590"/>
      <w:bookmarkStart w:id="2151" w:name="_Toc482025766"/>
      <w:bookmarkStart w:id="2152" w:name="_Toc485218346"/>
      <w:bookmarkStart w:id="2153" w:name="_Toc484688911"/>
      <w:bookmarkStart w:id="2154" w:name="_Toc484688356"/>
      <w:bookmarkStart w:id="2155" w:name="_Toc484605487"/>
      <w:bookmarkStart w:id="2156" w:name="_Toc484605363"/>
      <w:bookmarkStart w:id="2157" w:name="_Toc484526643"/>
      <w:bookmarkStart w:id="2158" w:name="_Toc484449148"/>
      <w:bookmarkStart w:id="2159" w:name="_Toc484449024"/>
      <w:bookmarkStart w:id="2160" w:name="_Toc484448900"/>
      <w:bookmarkStart w:id="2161" w:name="_Toc484448777"/>
      <w:bookmarkStart w:id="2162" w:name="_Toc484448653"/>
      <w:bookmarkStart w:id="2163" w:name="_Toc484448529"/>
      <w:bookmarkStart w:id="2164" w:name="_Toc484448405"/>
      <w:bookmarkStart w:id="2165" w:name="_Toc484448281"/>
      <w:bookmarkStart w:id="2166" w:name="_Toc484448157"/>
      <w:bookmarkStart w:id="2167" w:name="_Toc484440497"/>
      <w:bookmarkStart w:id="2168" w:name="_Toc484440137"/>
      <w:bookmarkStart w:id="2169" w:name="_Toc484440013"/>
      <w:bookmarkStart w:id="2170" w:name="_Toc484439890"/>
      <w:bookmarkStart w:id="2171" w:name="_Toc484438970"/>
      <w:bookmarkStart w:id="2172" w:name="_Toc484438846"/>
      <w:bookmarkStart w:id="2173" w:name="_Toc484438722"/>
      <w:bookmarkStart w:id="2174" w:name="_Toc484429147"/>
      <w:bookmarkStart w:id="2175" w:name="_Toc484428977"/>
      <w:bookmarkStart w:id="2176" w:name="_Toc484097803"/>
      <w:bookmarkStart w:id="2177" w:name="_Toc484011729"/>
      <w:bookmarkStart w:id="2178" w:name="_Toc484011254"/>
      <w:bookmarkStart w:id="2179" w:name="_Toc484011132"/>
      <w:bookmarkStart w:id="2180" w:name="_Toc484011010"/>
      <w:bookmarkStart w:id="2181" w:name="_Toc484010886"/>
      <w:bookmarkStart w:id="2182" w:name="_Toc484010764"/>
      <w:bookmarkStart w:id="2183" w:name="_Toc483907014"/>
      <w:bookmarkStart w:id="2184" w:name="_Toc483571636"/>
      <w:bookmarkStart w:id="2185" w:name="_Toc483571514"/>
      <w:bookmarkStart w:id="2186" w:name="_Toc483474083"/>
      <w:bookmarkStart w:id="2187" w:name="_Toc483401287"/>
      <w:bookmarkStart w:id="2188" w:name="_Toc483325809"/>
      <w:bookmarkStart w:id="2189" w:name="_Toc483316506"/>
      <w:bookmarkStart w:id="2190" w:name="_Toc483316375"/>
      <w:bookmarkStart w:id="2191" w:name="_Toc483316243"/>
      <w:bookmarkStart w:id="2192" w:name="_Toc483316038"/>
      <w:bookmarkStart w:id="2193" w:name="_Toc483302417"/>
      <w:bookmarkStart w:id="2194" w:name="_Toc483233700"/>
      <w:bookmarkStart w:id="2195" w:name="_Toc482979740"/>
      <w:bookmarkStart w:id="2196" w:name="_Toc482979642"/>
      <w:bookmarkStart w:id="2197" w:name="_Toc482979544"/>
      <w:bookmarkStart w:id="2198" w:name="_Toc482979436"/>
      <w:bookmarkStart w:id="2199" w:name="_Toc482979327"/>
      <w:bookmarkStart w:id="2200" w:name="_Toc482979218"/>
      <w:bookmarkStart w:id="2201" w:name="_Toc482979107"/>
      <w:bookmarkStart w:id="2202" w:name="_Toc482978999"/>
      <w:bookmarkStart w:id="2203" w:name="_Toc482978890"/>
      <w:bookmarkStart w:id="2204" w:name="_Toc482959771"/>
      <w:bookmarkStart w:id="2205" w:name="_Toc482959661"/>
      <w:bookmarkStart w:id="2206" w:name="_Toc482959551"/>
      <w:bookmarkStart w:id="2207" w:name="_Toc482712763"/>
      <w:bookmarkStart w:id="2208" w:name="_Toc482641317"/>
      <w:bookmarkStart w:id="2209" w:name="_Toc482633140"/>
      <w:bookmarkStart w:id="2210" w:name="_Toc482352299"/>
      <w:bookmarkStart w:id="2211" w:name="_Toc482352209"/>
      <w:bookmarkStart w:id="2212" w:name="_Toc482352119"/>
      <w:bookmarkStart w:id="2213" w:name="_Toc482352029"/>
      <w:bookmarkStart w:id="2214" w:name="_Toc482102165"/>
      <w:bookmarkStart w:id="2215" w:name="_Toc482102071"/>
      <w:bookmarkStart w:id="2216" w:name="_Toc482101976"/>
      <w:bookmarkStart w:id="2217" w:name="_Toc482101881"/>
      <w:bookmarkStart w:id="2218" w:name="_Toc482101788"/>
      <w:bookmarkStart w:id="2219" w:name="_Toc482101613"/>
      <w:bookmarkStart w:id="2220" w:name="_Toc482101498"/>
      <w:bookmarkStart w:id="2221" w:name="_Toc482101361"/>
      <w:bookmarkStart w:id="2222" w:name="_Toc482100935"/>
      <w:bookmarkStart w:id="2223" w:name="_Toc482100778"/>
      <w:bookmarkStart w:id="2224" w:name="_Toc482099061"/>
      <w:bookmarkStart w:id="2225" w:name="_Toc482097959"/>
      <w:bookmarkStart w:id="2226" w:name="_Toc482097767"/>
      <w:bookmarkStart w:id="2227" w:name="_Toc482097678"/>
      <w:bookmarkStart w:id="2228" w:name="_Toc482097589"/>
      <w:bookmarkStart w:id="2229" w:name="_Toc482025765"/>
      <w:bookmarkStart w:id="2230" w:name="_Toc485218345"/>
      <w:bookmarkStart w:id="2231" w:name="_Toc484688910"/>
      <w:bookmarkStart w:id="2232" w:name="_Toc484688355"/>
      <w:bookmarkStart w:id="2233" w:name="_Toc484605486"/>
      <w:bookmarkStart w:id="2234" w:name="_Toc484605362"/>
      <w:bookmarkStart w:id="2235" w:name="_Toc484526642"/>
      <w:bookmarkStart w:id="2236" w:name="_Toc484449147"/>
      <w:bookmarkStart w:id="2237" w:name="_Toc484449023"/>
      <w:bookmarkStart w:id="2238" w:name="_Toc484448899"/>
      <w:bookmarkStart w:id="2239" w:name="_Toc484448776"/>
      <w:bookmarkStart w:id="2240" w:name="_Toc484448652"/>
      <w:bookmarkStart w:id="2241" w:name="_Toc484448528"/>
      <w:bookmarkStart w:id="2242" w:name="_Toc484448404"/>
      <w:bookmarkStart w:id="2243" w:name="_Toc484448280"/>
      <w:bookmarkStart w:id="2244" w:name="_Toc484448156"/>
      <w:bookmarkStart w:id="2245" w:name="_Toc484440496"/>
      <w:bookmarkStart w:id="2246" w:name="_Toc484440136"/>
      <w:bookmarkStart w:id="2247" w:name="_Toc484440012"/>
      <w:bookmarkStart w:id="2248" w:name="_Toc484439889"/>
      <w:bookmarkStart w:id="2249" w:name="_Toc484438969"/>
      <w:bookmarkStart w:id="2250" w:name="_Toc484438845"/>
      <w:bookmarkStart w:id="2251" w:name="_Toc484438721"/>
      <w:bookmarkStart w:id="2252" w:name="_Toc484429146"/>
      <w:bookmarkStart w:id="2253" w:name="_Toc484428976"/>
      <w:bookmarkStart w:id="2254" w:name="_Toc484097802"/>
      <w:bookmarkStart w:id="2255" w:name="_Toc484011728"/>
      <w:bookmarkStart w:id="2256" w:name="_Toc484011253"/>
      <w:bookmarkStart w:id="2257" w:name="_Toc484011131"/>
      <w:bookmarkStart w:id="2258" w:name="_Toc484011009"/>
      <w:bookmarkStart w:id="2259" w:name="_Toc484010885"/>
      <w:bookmarkStart w:id="2260" w:name="_Toc484010763"/>
      <w:bookmarkStart w:id="2261" w:name="_Toc483907013"/>
      <w:bookmarkStart w:id="2262" w:name="_Toc483571635"/>
      <w:bookmarkStart w:id="2263" w:name="_Toc483571513"/>
      <w:bookmarkStart w:id="2264" w:name="_Toc483474082"/>
      <w:bookmarkStart w:id="2265" w:name="_Toc483401286"/>
      <w:bookmarkStart w:id="2266" w:name="_Toc483325808"/>
      <w:bookmarkStart w:id="2267" w:name="_Toc483316505"/>
      <w:bookmarkStart w:id="2268" w:name="_Toc483316374"/>
      <w:bookmarkStart w:id="2269" w:name="_Toc483316242"/>
      <w:bookmarkStart w:id="2270" w:name="_Toc483316037"/>
      <w:bookmarkStart w:id="2271" w:name="_Toc483302416"/>
      <w:bookmarkStart w:id="2272" w:name="_Toc483233699"/>
      <w:bookmarkStart w:id="2273" w:name="_Toc482979739"/>
      <w:bookmarkStart w:id="2274" w:name="_Toc482979641"/>
      <w:bookmarkStart w:id="2275" w:name="_Toc482979543"/>
      <w:bookmarkStart w:id="2276" w:name="_Toc482979435"/>
      <w:bookmarkStart w:id="2277" w:name="_Toc482979326"/>
      <w:bookmarkStart w:id="2278" w:name="_Toc482979217"/>
      <w:bookmarkStart w:id="2279" w:name="_Toc482979106"/>
      <w:bookmarkStart w:id="2280" w:name="_Toc482978998"/>
      <w:bookmarkStart w:id="2281" w:name="_Toc482978889"/>
      <w:bookmarkStart w:id="2282" w:name="_Toc482959770"/>
      <w:bookmarkStart w:id="2283" w:name="_Toc482959660"/>
      <w:bookmarkStart w:id="2284" w:name="_Toc482959550"/>
      <w:bookmarkStart w:id="2285" w:name="_Toc482712762"/>
      <w:bookmarkStart w:id="2286" w:name="_Toc482641316"/>
      <w:bookmarkStart w:id="2287" w:name="_Toc482633139"/>
      <w:bookmarkStart w:id="2288" w:name="_Toc482352298"/>
      <w:bookmarkStart w:id="2289" w:name="_Toc482352208"/>
      <w:bookmarkStart w:id="2290" w:name="_Toc482352118"/>
      <w:bookmarkStart w:id="2291" w:name="_Toc482352028"/>
      <w:bookmarkStart w:id="2292" w:name="_Toc482102164"/>
      <w:bookmarkStart w:id="2293" w:name="_Toc482102070"/>
      <w:bookmarkStart w:id="2294" w:name="_Toc482101975"/>
      <w:bookmarkStart w:id="2295" w:name="_Toc482101880"/>
      <w:bookmarkStart w:id="2296" w:name="_Toc482101787"/>
      <w:bookmarkStart w:id="2297" w:name="_Toc482101612"/>
      <w:bookmarkStart w:id="2298" w:name="_Toc482101497"/>
      <w:bookmarkStart w:id="2299" w:name="_Toc482101360"/>
      <w:bookmarkStart w:id="2300" w:name="_Toc482100934"/>
      <w:bookmarkStart w:id="2301" w:name="_Toc482100777"/>
      <w:bookmarkStart w:id="2302" w:name="_Toc482099060"/>
      <w:bookmarkStart w:id="2303" w:name="_Toc482097958"/>
      <w:bookmarkStart w:id="2304" w:name="_Toc482097766"/>
      <w:bookmarkStart w:id="2305" w:name="_Toc482097677"/>
      <w:bookmarkStart w:id="2306" w:name="_Toc482097588"/>
      <w:bookmarkStart w:id="2307" w:name="_Toc482025764"/>
      <w:bookmarkStart w:id="2308" w:name="_Toc485218344"/>
      <w:bookmarkStart w:id="2309" w:name="_Toc484688909"/>
      <w:bookmarkStart w:id="2310" w:name="_Toc484688354"/>
      <w:bookmarkStart w:id="2311" w:name="_Toc484605485"/>
      <w:bookmarkStart w:id="2312" w:name="_Toc484605361"/>
      <w:bookmarkStart w:id="2313" w:name="_Toc484526641"/>
      <w:bookmarkStart w:id="2314" w:name="_Toc484449146"/>
      <w:bookmarkStart w:id="2315" w:name="_Toc484449022"/>
      <w:bookmarkStart w:id="2316" w:name="_Toc484448898"/>
      <w:bookmarkStart w:id="2317" w:name="_Toc484448775"/>
      <w:bookmarkStart w:id="2318" w:name="_Toc484448651"/>
      <w:bookmarkStart w:id="2319" w:name="_Toc484448527"/>
      <w:bookmarkStart w:id="2320" w:name="_Toc484448403"/>
      <w:bookmarkStart w:id="2321" w:name="_Toc484448279"/>
      <w:bookmarkStart w:id="2322" w:name="_Toc484448155"/>
      <w:bookmarkStart w:id="2323" w:name="_Toc484440495"/>
      <w:bookmarkStart w:id="2324" w:name="_Toc484440135"/>
      <w:bookmarkStart w:id="2325" w:name="_Toc484440011"/>
      <w:bookmarkStart w:id="2326" w:name="_Toc484439888"/>
      <w:bookmarkStart w:id="2327" w:name="_Toc484438968"/>
      <w:bookmarkStart w:id="2328" w:name="_Toc484438844"/>
      <w:bookmarkStart w:id="2329" w:name="_Toc484438720"/>
      <w:bookmarkStart w:id="2330" w:name="_Toc484429145"/>
      <w:bookmarkStart w:id="2331" w:name="_Toc484428975"/>
      <w:bookmarkStart w:id="2332" w:name="_Toc484097801"/>
      <w:bookmarkStart w:id="2333" w:name="_Toc484011727"/>
      <w:bookmarkStart w:id="2334" w:name="_Toc484011252"/>
      <w:bookmarkStart w:id="2335" w:name="_Toc484011130"/>
      <w:bookmarkStart w:id="2336" w:name="_Toc484011008"/>
      <w:bookmarkStart w:id="2337" w:name="_Toc484010884"/>
      <w:bookmarkStart w:id="2338" w:name="_Toc484010762"/>
      <w:bookmarkStart w:id="2339" w:name="_Toc483907012"/>
      <w:bookmarkStart w:id="2340" w:name="_Toc483571634"/>
      <w:bookmarkStart w:id="2341" w:name="_Toc483571512"/>
      <w:bookmarkStart w:id="2342" w:name="_Toc483474081"/>
      <w:bookmarkStart w:id="2343" w:name="_Toc483401285"/>
      <w:bookmarkStart w:id="2344" w:name="_Toc483325807"/>
      <w:bookmarkStart w:id="2345" w:name="_Toc483316504"/>
      <w:bookmarkStart w:id="2346" w:name="_Toc483316373"/>
      <w:bookmarkStart w:id="2347" w:name="_Toc483316241"/>
      <w:bookmarkStart w:id="2348" w:name="_Toc483316036"/>
      <w:bookmarkStart w:id="2349" w:name="_Toc483302415"/>
      <w:bookmarkStart w:id="2350" w:name="_Toc483233698"/>
      <w:bookmarkStart w:id="2351" w:name="_Toc482979738"/>
      <w:bookmarkStart w:id="2352" w:name="_Toc482979640"/>
      <w:bookmarkStart w:id="2353" w:name="_Toc482979542"/>
      <w:bookmarkStart w:id="2354" w:name="_Toc482979434"/>
      <w:bookmarkStart w:id="2355" w:name="_Toc482979325"/>
      <w:bookmarkStart w:id="2356" w:name="_Toc482979216"/>
      <w:bookmarkStart w:id="2357" w:name="_Toc482979105"/>
      <w:bookmarkStart w:id="2358" w:name="_Toc482978997"/>
      <w:bookmarkStart w:id="2359" w:name="_Toc482978888"/>
      <w:bookmarkStart w:id="2360" w:name="_Toc482959769"/>
      <w:bookmarkStart w:id="2361" w:name="_Toc482959659"/>
      <w:bookmarkStart w:id="2362" w:name="_Toc482959549"/>
      <w:bookmarkStart w:id="2363" w:name="_Toc482712761"/>
      <w:bookmarkStart w:id="2364" w:name="_Toc482641315"/>
      <w:bookmarkStart w:id="2365" w:name="_Toc482633138"/>
      <w:bookmarkStart w:id="2366" w:name="_Toc482352297"/>
      <w:bookmarkStart w:id="2367" w:name="_Toc482352207"/>
      <w:bookmarkStart w:id="2368" w:name="_Toc482352117"/>
      <w:bookmarkStart w:id="2369" w:name="_Toc482352027"/>
      <w:bookmarkStart w:id="2370" w:name="_Toc482102163"/>
      <w:bookmarkStart w:id="2371" w:name="_Toc482102069"/>
      <w:bookmarkStart w:id="2372" w:name="_Toc482101974"/>
      <w:bookmarkStart w:id="2373" w:name="_Toc482101879"/>
      <w:bookmarkStart w:id="2374" w:name="_Toc482101786"/>
      <w:bookmarkStart w:id="2375" w:name="_Toc482101611"/>
      <w:bookmarkStart w:id="2376" w:name="_Toc482101496"/>
      <w:bookmarkStart w:id="2377" w:name="_Toc482101359"/>
      <w:bookmarkStart w:id="2378" w:name="_Toc482100933"/>
      <w:bookmarkStart w:id="2379" w:name="_Toc482100776"/>
      <w:bookmarkStart w:id="2380" w:name="_Toc482099059"/>
      <w:bookmarkStart w:id="2381" w:name="_Toc482097957"/>
      <w:bookmarkStart w:id="2382" w:name="_Toc482097765"/>
      <w:bookmarkStart w:id="2383" w:name="_Toc482097676"/>
      <w:bookmarkStart w:id="2384" w:name="_Toc482097587"/>
      <w:bookmarkStart w:id="2385" w:name="_Toc482025763"/>
      <w:bookmarkStart w:id="2386" w:name="_Toc485218343"/>
      <w:bookmarkStart w:id="2387" w:name="_Toc484688908"/>
      <w:bookmarkStart w:id="2388" w:name="_Toc484688353"/>
      <w:bookmarkStart w:id="2389" w:name="_Toc484605484"/>
      <w:bookmarkStart w:id="2390" w:name="_Toc484605360"/>
      <w:bookmarkStart w:id="2391" w:name="_Toc484526640"/>
      <w:bookmarkStart w:id="2392" w:name="_Toc484449145"/>
      <w:bookmarkStart w:id="2393" w:name="_Toc484449021"/>
      <w:bookmarkStart w:id="2394" w:name="_Toc484448897"/>
      <w:bookmarkStart w:id="2395" w:name="_Toc484448774"/>
      <w:bookmarkStart w:id="2396" w:name="_Toc484448650"/>
      <w:bookmarkStart w:id="2397" w:name="_Toc484448526"/>
      <w:bookmarkStart w:id="2398" w:name="_Toc484448402"/>
      <w:bookmarkStart w:id="2399" w:name="_Toc484448278"/>
      <w:bookmarkStart w:id="2400" w:name="_Toc484448154"/>
      <w:bookmarkStart w:id="2401" w:name="_Toc484440494"/>
      <w:bookmarkStart w:id="2402" w:name="_Toc484440134"/>
      <w:bookmarkStart w:id="2403" w:name="_Toc484440010"/>
      <w:bookmarkStart w:id="2404" w:name="_Toc484439887"/>
      <w:bookmarkStart w:id="2405" w:name="_Toc484438967"/>
      <w:bookmarkStart w:id="2406" w:name="_Toc484438843"/>
      <w:bookmarkStart w:id="2407" w:name="_Toc484438719"/>
      <w:bookmarkStart w:id="2408" w:name="_Toc484429144"/>
      <w:bookmarkStart w:id="2409" w:name="_Toc484428974"/>
      <w:bookmarkStart w:id="2410" w:name="_Toc484097800"/>
      <w:bookmarkStart w:id="2411" w:name="_Toc484011726"/>
      <w:bookmarkStart w:id="2412" w:name="_Toc484011251"/>
      <w:bookmarkStart w:id="2413" w:name="_Toc484011129"/>
      <w:bookmarkStart w:id="2414" w:name="_Toc484011007"/>
      <w:bookmarkStart w:id="2415" w:name="_Toc484010883"/>
      <w:bookmarkStart w:id="2416" w:name="_Toc484010761"/>
      <w:bookmarkStart w:id="2417" w:name="_Toc483907011"/>
      <w:bookmarkStart w:id="2418" w:name="_Toc483571633"/>
      <w:bookmarkStart w:id="2419" w:name="_Toc483571511"/>
      <w:bookmarkStart w:id="2420" w:name="_Toc483474080"/>
      <w:bookmarkStart w:id="2421" w:name="_Toc483401284"/>
      <w:bookmarkStart w:id="2422" w:name="_Toc483325806"/>
      <w:bookmarkStart w:id="2423" w:name="_Toc483316503"/>
      <w:bookmarkStart w:id="2424" w:name="_Toc483316372"/>
      <w:bookmarkStart w:id="2425" w:name="_Toc483316240"/>
      <w:bookmarkStart w:id="2426" w:name="_Toc483316035"/>
      <w:bookmarkStart w:id="2427" w:name="_Toc483302414"/>
      <w:bookmarkStart w:id="2428" w:name="_Toc483233697"/>
      <w:bookmarkStart w:id="2429" w:name="_Toc482979737"/>
      <w:bookmarkStart w:id="2430" w:name="_Toc482979639"/>
      <w:bookmarkStart w:id="2431" w:name="_Toc482979541"/>
      <w:bookmarkStart w:id="2432" w:name="_Toc482979433"/>
      <w:bookmarkStart w:id="2433" w:name="_Toc482979324"/>
      <w:bookmarkStart w:id="2434" w:name="_Toc482979215"/>
      <w:bookmarkStart w:id="2435" w:name="_Toc482979104"/>
      <w:bookmarkStart w:id="2436" w:name="_Toc482978996"/>
      <w:bookmarkStart w:id="2437" w:name="_Toc482978887"/>
      <w:bookmarkStart w:id="2438" w:name="_Toc482959768"/>
      <w:bookmarkStart w:id="2439" w:name="_Toc482959658"/>
      <w:bookmarkStart w:id="2440" w:name="_Toc482959548"/>
      <w:bookmarkStart w:id="2441" w:name="_Toc482712760"/>
      <w:bookmarkStart w:id="2442" w:name="_Toc482641314"/>
      <w:bookmarkStart w:id="2443" w:name="_Toc482633137"/>
      <w:bookmarkStart w:id="2444" w:name="_Toc482352296"/>
      <w:bookmarkStart w:id="2445" w:name="_Toc482352206"/>
      <w:bookmarkStart w:id="2446" w:name="_Toc482352116"/>
      <w:bookmarkStart w:id="2447" w:name="_Toc482352026"/>
      <w:bookmarkStart w:id="2448" w:name="_Toc482102162"/>
      <w:bookmarkStart w:id="2449" w:name="_Toc482102068"/>
      <w:bookmarkStart w:id="2450" w:name="_Toc482101973"/>
      <w:bookmarkStart w:id="2451" w:name="_Toc482101878"/>
      <w:bookmarkStart w:id="2452" w:name="_Toc482101785"/>
      <w:bookmarkStart w:id="2453" w:name="_Toc482101610"/>
      <w:bookmarkStart w:id="2454" w:name="_Toc482101495"/>
      <w:bookmarkStart w:id="2455" w:name="_Toc482101358"/>
      <w:bookmarkStart w:id="2456" w:name="_Toc482100932"/>
      <w:bookmarkStart w:id="2457" w:name="_Toc482100775"/>
      <w:bookmarkStart w:id="2458" w:name="_Toc482099058"/>
      <w:bookmarkStart w:id="2459" w:name="_Toc482097956"/>
      <w:bookmarkStart w:id="2460" w:name="_Toc482097764"/>
      <w:bookmarkStart w:id="2461" w:name="_Toc482097675"/>
      <w:bookmarkStart w:id="2462" w:name="_Toc482097586"/>
      <w:bookmarkStart w:id="2463" w:name="_Toc482025762"/>
      <w:bookmarkStart w:id="2464" w:name="_Toc485218342"/>
      <w:bookmarkStart w:id="2465" w:name="_Toc484688907"/>
      <w:bookmarkStart w:id="2466" w:name="_Toc484688352"/>
      <w:bookmarkStart w:id="2467" w:name="_Toc484605483"/>
      <w:bookmarkStart w:id="2468" w:name="_Toc484605359"/>
      <w:bookmarkStart w:id="2469" w:name="_Toc484526639"/>
      <w:bookmarkStart w:id="2470" w:name="_Toc484449144"/>
      <w:bookmarkStart w:id="2471" w:name="_Toc484449020"/>
      <w:bookmarkStart w:id="2472" w:name="_Toc484448896"/>
      <w:bookmarkStart w:id="2473" w:name="_Toc484448773"/>
      <w:bookmarkStart w:id="2474" w:name="_Toc484448649"/>
      <w:bookmarkStart w:id="2475" w:name="_Toc484448525"/>
      <w:bookmarkStart w:id="2476" w:name="_Toc484448401"/>
      <w:bookmarkStart w:id="2477" w:name="_Toc484448277"/>
      <w:bookmarkStart w:id="2478" w:name="_Toc484448153"/>
      <w:bookmarkStart w:id="2479" w:name="_Toc484440493"/>
      <w:bookmarkStart w:id="2480" w:name="_Toc484440133"/>
      <w:bookmarkStart w:id="2481" w:name="_Toc484440009"/>
      <w:bookmarkStart w:id="2482" w:name="_Toc484439886"/>
      <w:bookmarkStart w:id="2483" w:name="_Toc484438966"/>
      <w:bookmarkStart w:id="2484" w:name="_Toc484438842"/>
      <w:bookmarkStart w:id="2485" w:name="_Toc484438718"/>
      <w:bookmarkStart w:id="2486" w:name="_Toc484429143"/>
      <w:bookmarkStart w:id="2487" w:name="_Toc484428973"/>
      <w:bookmarkStart w:id="2488" w:name="_Toc484097799"/>
      <w:bookmarkStart w:id="2489" w:name="_Toc484011725"/>
      <w:bookmarkStart w:id="2490" w:name="_Toc484011250"/>
      <w:bookmarkStart w:id="2491" w:name="_Toc484011128"/>
      <w:bookmarkStart w:id="2492" w:name="_Toc484011006"/>
      <w:bookmarkStart w:id="2493" w:name="_Toc484010882"/>
      <w:bookmarkStart w:id="2494" w:name="_Toc484010760"/>
      <w:bookmarkStart w:id="2495" w:name="_Toc483907010"/>
      <w:bookmarkStart w:id="2496" w:name="_Toc483571632"/>
      <w:bookmarkStart w:id="2497" w:name="_Toc483571510"/>
      <w:bookmarkStart w:id="2498" w:name="_Toc483474079"/>
      <w:bookmarkStart w:id="2499" w:name="_Toc483401283"/>
      <w:bookmarkStart w:id="2500" w:name="_Toc483325805"/>
      <w:bookmarkStart w:id="2501" w:name="_Toc483316502"/>
      <w:bookmarkStart w:id="2502" w:name="_Toc483316371"/>
      <w:bookmarkStart w:id="2503" w:name="_Toc483316239"/>
      <w:bookmarkStart w:id="2504" w:name="_Toc483316034"/>
      <w:bookmarkStart w:id="2505" w:name="_Toc483302413"/>
      <w:bookmarkStart w:id="2506" w:name="_Toc483233696"/>
      <w:bookmarkStart w:id="2507" w:name="_Toc482979736"/>
      <w:bookmarkStart w:id="2508" w:name="_Toc482979638"/>
      <w:bookmarkStart w:id="2509" w:name="_Toc482979540"/>
      <w:bookmarkStart w:id="2510" w:name="_Toc482979432"/>
      <w:bookmarkStart w:id="2511" w:name="_Toc482979323"/>
      <w:bookmarkStart w:id="2512" w:name="_Toc482979214"/>
      <w:bookmarkStart w:id="2513" w:name="_Toc482979103"/>
      <w:bookmarkStart w:id="2514" w:name="_Toc482978995"/>
      <w:bookmarkStart w:id="2515" w:name="_Toc482978886"/>
      <w:bookmarkStart w:id="2516" w:name="_Toc482959767"/>
      <w:bookmarkStart w:id="2517" w:name="_Toc482959657"/>
      <w:bookmarkStart w:id="2518" w:name="_Toc482959547"/>
      <w:bookmarkStart w:id="2519" w:name="_Toc482712759"/>
      <w:bookmarkStart w:id="2520" w:name="_Toc482641313"/>
      <w:bookmarkStart w:id="2521" w:name="_Toc482633136"/>
      <w:bookmarkStart w:id="2522" w:name="_Toc482352295"/>
      <w:bookmarkStart w:id="2523" w:name="_Toc482352205"/>
      <w:bookmarkStart w:id="2524" w:name="_Toc482352115"/>
      <w:bookmarkStart w:id="2525" w:name="_Toc482352025"/>
      <w:bookmarkStart w:id="2526" w:name="_Toc482102161"/>
      <w:bookmarkStart w:id="2527" w:name="_Toc482102067"/>
      <w:bookmarkStart w:id="2528" w:name="_Toc482101972"/>
      <w:bookmarkStart w:id="2529" w:name="_Toc482101877"/>
      <w:bookmarkStart w:id="2530" w:name="_Toc482101784"/>
      <w:bookmarkStart w:id="2531" w:name="_Toc482101609"/>
      <w:bookmarkStart w:id="2532" w:name="_Toc482101494"/>
      <w:bookmarkStart w:id="2533" w:name="_Toc482101357"/>
      <w:bookmarkStart w:id="2534" w:name="_Toc482100931"/>
      <w:bookmarkStart w:id="2535" w:name="_Toc482100774"/>
      <w:bookmarkStart w:id="2536" w:name="_Toc482099057"/>
      <w:bookmarkStart w:id="2537" w:name="_Toc482097955"/>
      <w:bookmarkStart w:id="2538" w:name="_Toc482097763"/>
      <w:bookmarkStart w:id="2539" w:name="_Toc482097674"/>
      <w:bookmarkStart w:id="2540" w:name="_Toc482097585"/>
      <w:bookmarkStart w:id="2541" w:name="_Toc482025761"/>
      <w:bookmarkStart w:id="2542" w:name="_Toc485218341"/>
      <w:bookmarkStart w:id="2543" w:name="_Toc484688906"/>
      <w:bookmarkStart w:id="2544" w:name="_Toc484688351"/>
      <w:bookmarkStart w:id="2545" w:name="_Toc484605482"/>
      <w:bookmarkStart w:id="2546" w:name="_Toc484605358"/>
      <w:bookmarkStart w:id="2547" w:name="_Toc484526638"/>
      <w:bookmarkStart w:id="2548" w:name="_Toc484449143"/>
      <w:bookmarkStart w:id="2549" w:name="_Toc484449019"/>
      <w:bookmarkStart w:id="2550" w:name="_Toc484448895"/>
      <w:bookmarkStart w:id="2551" w:name="_Toc484448772"/>
      <w:bookmarkStart w:id="2552" w:name="_Toc484448648"/>
      <w:bookmarkStart w:id="2553" w:name="_Toc484448524"/>
      <w:bookmarkStart w:id="2554" w:name="_Toc484448400"/>
      <w:bookmarkStart w:id="2555" w:name="_Toc484448276"/>
      <w:bookmarkStart w:id="2556" w:name="_Toc484448152"/>
      <w:bookmarkStart w:id="2557" w:name="_Toc484440492"/>
      <w:bookmarkStart w:id="2558" w:name="_Toc484440132"/>
      <w:bookmarkStart w:id="2559" w:name="_Toc484440008"/>
      <w:bookmarkStart w:id="2560" w:name="_Toc484439885"/>
      <w:bookmarkStart w:id="2561" w:name="_Toc484438965"/>
      <w:bookmarkStart w:id="2562" w:name="_Toc484438841"/>
      <w:bookmarkStart w:id="2563" w:name="_Toc484438717"/>
      <w:bookmarkStart w:id="2564" w:name="_Toc484429142"/>
      <w:bookmarkStart w:id="2565" w:name="_Toc484428972"/>
      <w:bookmarkStart w:id="2566" w:name="_Toc484097798"/>
      <w:bookmarkStart w:id="2567" w:name="_Toc484011724"/>
      <w:bookmarkStart w:id="2568" w:name="_Toc484011249"/>
      <w:bookmarkStart w:id="2569" w:name="_Toc484011127"/>
      <w:bookmarkStart w:id="2570" w:name="_Toc484011005"/>
      <w:bookmarkStart w:id="2571" w:name="_Toc484010881"/>
      <w:bookmarkStart w:id="2572" w:name="_Toc484010759"/>
      <w:bookmarkStart w:id="2573" w:name="_Toc483907009"/>
      <w:bookmarkStart w:id="2574" w:name="_Toc483571631"/>
      <w:bookmarkStart w:id="2575" w:name="_Toc483571509"/>
      <w:bookmarkStart w:id="2576" w:name="_Toc483474078"/>
      <w:bookmarkStart w:id="2577" w:name="_Toc483401282"/>
      <w:bookmarkStart w:id="2578" w:name="_Toc483325804"/>
      <w:bookmarkStart w:id="2579" w:name="_Toc483316501"/>
      <w:bookmarkStart w:id="2580" w:name="_Toc483316370"/>
      <w:bookmarkStart w:id="2581" w:name="_Toc483316238"/>
      <w:bookmarkStart w:id="2582" w:name="_Toc483316033"/>
      <w:bookmarkStart w:id="2583" w:name="_Toc483302412"/>
      <w:bookmarkStart w:id="2584" w:name="_Toc483233695"/>
      <w:bookmarkStart w:id="2585" w:name="_Toc482979735"/>
      <w:bookmarkStart w:id="2586" w:name="_Toc482979637"/>
      <w:bookmarkStart w:id="2587" w:name="_Toc482979539"/>
      <w:bookmarkStart w:id="2588" w:name="_Toc482979431"/>
      <w:bookmarkStart w:id="2589" w:name="_Toc482979322"/>
      <w:bookmarkStart w:id="2590" w:name="_Toc482979213"/>
      <w:bookmarkStart w:id="2591" w:name="_Toc482979102"/>
      <w:bookmarkStart w:id="2592" w:name="_Toc482978994"/>
      <w:bookmarkStart w:id="2593" w:name="_Toc482978885"/>
      <w:bookmarkStart w:id="2594" w:name="_Toc482959766"/>
      <w:bookmarkStart w:id="2595" w:name="_Toc482959656"/>
      <w:bookmarkStart w:id="2596" w:name="_Toc482959546"/>
      <w:bookmarkStart w:id="2597" w:name="_Toc482712758"/>
      <w:bookmarkStart w:id="2598" w:name="_Toc482641312"/>
      <w:bookmarkStart w:id="2599" w:name="_Toc482633135"/>
      <w:bookmarkStart w:id="2600" w:name="_Toc482352294"/>
      <w:bookmarkStart w:id="2601" w:name="_Toc482352204"/>
      <w:bookmarkStart w:id="2602" w:name="_Toc482352114"/>
      <w:bookmarkStart w:id="2603" w:name="_Toc482352024"/>
      <w:bookmarkStart w:id="2604" w:name="_Toc482102160"/>
      <w:bookmarkStart w:id="2605" w:name="_Toc482102066"/>
      <w:bookmarkStart w:id="2606" w:name="_Toc482101971"/>
      <w:bookmarkStart w:id="2607" w:name="_Toc482101876"/>
      <w:bookmarkStart w:id="2608" w:name="_Toc482101783"/>
      <w:bookmarkStart w:id="2609" w:name="_Toc482101608"/>
      <w:bookmarkStart w:id="2610" w:name="_Toc482101493"/>
      <w:bookmarkStart w:id="2611" w:name="_Toc482101356"/>
      <w:bookmarkStart w:id="2612" w:name="_Toc482100930"/>
      <w:bookmarkStart w:id="2613" w:name="_Toc482100773"/>
      <w:bookmarkStart w:id="2614" w:name="_Toc482099056"/>
      <w:bookmarkStart w:id="2615" w:name="_Toc482097954"/>
      <w:bookmarkStart w:id="2616" w:name="_Toc482097762"/>
      <w:bookmarkStart w:id="2617" w:name="_Toc482097673"/>
      <w:bookmarkStart w:id="2618" w:name="_Toc482097584"/>
      <w:bookmarkStart w:id="2619" w:name="_Toc482025760"/>
      <w:bookmarkStart w:id="2620" w:name="_Toc485218340"/>
      <w:bookmarkStart w:id="2621" w:name="_Toc484688905"/>
      <w:bookmarkStart w:id="2622" w:name="_Toc484688350"/>
      <w:bookmarkStart w:id="2623" w:name="_Toc484605481"/>
      <w:bookmarkStart w:id="2624" w:name="_Toc484605357"/>
      <w:bookmarkStart w:id="2625" w:name="_Toc484526637"/>
      <w:bookmarkStart w:id="2626" w:name="_Toc484449142"/>
      <w:bookmarkStart w:id="2627" w:name="_Toc484449018"/>
      <w:bookmarkStart w:id="2628" w:name="_Toc484448894"/>
      <w:bookmarkStart w:id="2629" w:name="_Toc484448771"/>
      <w:bookmarkStart w:id="2630" w:name="_Toc484448647"/>
      <w:bookmarkStart w:id="2631" w:name="_Toc484448523"/>
      <w:bookmarkStart w:id="2632" w:name="_Toc484448399"/>
      <w:bookmarkStart w:id="2633" w:name="_Toc484448275"/>
      <w:bookmarkStart w:id="2634" w:name="_Toc484448151"/>
      <w:bookmarkStart w:id="2635" w:name="_Toc484440491"/>
      <w:bookmarkStart w:id="2636" w:name="_Toc484440131"/>
      <w:bookmarkStart w:id="2637" w:name="_Toc484440007"/>
      <w:bookmarkStart w:id="2638" w:name="_Toc484439884"/>
      <w:bookmarkStart w:id="2639" w:name="_Toc484438964"/>
      <w:bookmarkStart w:id="2640" w:name="_Toc484438840"/>
      <w:bookmarkStart w:id="2641" w:name="_Toc484438716"/>
      <w:bookmarkStart w:id="2642" w:name="_Toc484429141"/>
      <w:bookmarkStart w:id="2643" w:name="_Toc484428971"/>
      <w:bookmarkStart w:id="2644" w:name="_Toc484097797"/>
      <w:bookmarkStart w:id="2645" w:name="_Toc484011723"/>
      <w:bookmarkStart w:id="2646" w:name="_Toc484011248"/>
      <w:bookmarkStart w:id="2647" w:name="_Toc484011126"/>
      <w:bookmarkStart w:id="2648" w:name="_Toc484011004"/>
      <w:bookmarkStart w:id="2649" w:name="_Toc484010880"/>
      <w:bookmarkStart w:id="2650" w:name="_Toc484010758"/>
      <w:bookmarkStart w:id="2651" w:name="_Toc483907008"/>
      <w:bookmarkStart w:id="2652" w:name="_Toc483571630"/>
      <w:bookmarkStart w:id="2653" w:name="_Toc483571508"/>
      <w:bookmarkStart w:id="2654" w:name="_Toc483474077"/>
      <w:bookmarkStart w:id="2655" w:name="_Toc483401281"/>
      <w:bookmarkStart w:id="2656" w:name="_Toc483325803"/>
      <w:bookmarkStart w:id="2657" w:name="_Toc483316500"/>
      <w:bookmarkStart w:id="2658" w:name="_Toc483316369"/>
      <w:bookmarkStart w:id="2659" w:name="_Toc483316237"/>
      <w:bookmarkStart w:id="2660" w:name="_Toc483316032"/>
      <w:bookmarkStart w:id="2661" w:name="_Toc483302411"/>
      <w:bookmarkStart w:id="2662" w:name="_Toc483233694"/>
      <w:bookmarkStart w:id="2663" w:name="_Toc482979734"/>
      <w:bookmarkStart w:id="2664" w:name="_Toc482979636"/>
      <w:bookmarkStart w:id="2665" w:name="_Toc482979538"/>
      <w:bookmarkStart w:id="2666" w:name="_Toc482979430"/>
      <w:bookmarkStart w:id="2667" w:name="_Toc482979321"/>
      <w:bookmarkStart w:id="2668" w:name="_Toc482979212"/>
      <w:bookmarkStart w:id="2669" w:name="_Toc482979101"/>
      <w:bookmarkStart w:id="2670" w:name="_Toc482978993"/>
      <w:bookmarkStart w:id="2671" w:name="_Toc482978884"/>
      <w:bookmarkStart w:id="2672" w:name="_Toc482959765"/>
      <w:bookmarkStart w:id="2673" w:name="_Toc482959655"/>
      <w:bookmarkStart w:id="2674" w:name="_Toc482959545"/>
      <w:bookmarkStart w:id="2675" w:name="_Toc482712757"/>
      <w:bookmarkStart w:id="2676" w:name="_Toc482641311"/>
      <w:bookmarkStart w:id="2677" w:name="_Toc482633134"/>
      <w:bookmarkStart w:id="2678" w:name="_Toc482352293"/>
      <w:bookmarkStart w:id="2679" w:name="_Toc482352203"/>
      <w:bookmarkStart w:id="2680" w:name="_Toc482352113"/>
      <w:bookmarkStart w:id="2681" w:name="_Toc482352023"/>
      <w:bookmarkStart w:id="2682" w:name="_Toc482102159"/>
      <w:bookmarkStart w:id="2683" w:name="_Toc482102065"/>
      <w:bookmarkStart w:id="2684" w:name="_Toc482101970"/>
      <w:bookmarkStart w:id="2685" w:name="_Toc482101875"/>
      <w:bookmarkStart w:id="2686" w:name="_Toc482101782"/>
      <w:bookmarkStart w:id="2687" w:name="_Toc482101607"/>
      <w:bookmarkStart w:id="2688" w:name="_Toc482101492"/>
      <w:bookmarkStart w:id="2689" w:name="_Toc482101355"/>
      <w:bookmarkStart w:id="2690" w:name="_Toc482100929"/>
      <w:bookmarkStart w:id="2691" w:name="_Toc482100772"/>
      <w:bookmarkStart w:id="2692" w:name="_Toc482099055"/>
      <w:bookmarkStart w:id="2693" w:name="_Toc482097953"/>
      <w:bookmarkStart w:id="2694" w:name="_Toc482097761"/>
      <w:bookmarkStart w:id="2695" w:name="_Toc482097672"/>
      <w:bookmarkStart w:id="2696" w:name="_Toc482097583"/>
      <w:bookmarkStart w:id="2697" w:name="_Toc482025759"/>
      <w:bookmarkStart w:id="2698" w:name="_Toc485218339"/>
      <w:bookmarkStart w:id="2699" w:name="_Toc484688904"/>
      <w:bookmarkStart w:id="2700" w:name="_Toc484688349"/>
      <w:bookmarkStart w:id="2701" w:name="_Toc484605480"/>
      <w:bookmarkStart w:id="2702" w:name="_Toc484605356"/>
      <w:bookmarkStart w:id="2703" w:name="_Toc484526636"/>
      <w:bookmarkStart w:id="2704" w:name="_Toc484449141"/>
      <w:bookmarkStart w:id="2705" w:name="_Toc484449017"/>
      <w:bookmarkStart w:id="2706" w:name="_Toc484448893"/>
      <w:bookmarkStart w:id="2707" w:name="_Toc484448770"/>
      <w:bookmarkStart w:id="2708" w:name="_Toc484448646"/>
      <w:bookmarkStart w:id="2709" w:name="_Toc484448522"/>
      <w:bookmarkStart w:id="2710" w:name="_Toc484448398"/>
      <w:bookmarkStart w:id="2711" w:name="_Toc484448274"/>
      <w:bookmarkStart w:id="2712" w:name="_Toc484448150"/>
      <w:bookmarkStart w:id="2713" w:name="_Toc484440490"/>
      <w:bookmarkStart w:id="2714" w:name="_Toc484440130"/>
      <w:bookmarkStart w:id="2715" w:name="_Toc484440006"/>
      <w:bookmarkStart w:id="2716" w:name="_Toc484439883"/>
      <w:bookmarkStart w:id="2717" w:name="_Toc484438963"/>
      <w:bookmarkStart w:id="2718" w:name="_Toc484438839"/>
      <w:bookmarkStart w:id="2719" w:name="_Toc484438715"/>
      <w:bookmarkStart w:id="2720" w:name="_Toc484429140"/>
      <w:bookmarkStart w:id="2721" w:name="_Toc484428970"/>
      <w:bookmarkStart w:id="2722" w:name="_Toc484097796"/>
      <w:bookmarkStart w:id="2723" w:name="_Toc484011722"/>
      <w:bookmarkStart w:id="2724" w:name="_Toc484011247"/>
      <w:bookmarkStart w:id="2725" w:name="_Toc484011125"/>
      <w:bookmarkStart w:id="2726" w:name="_Toc484011003"/>
      <w:bookmarkStart w:id="2727" w:name="_Toc484010879"/>
      <w:bookmarkStart w:id="2728" w:name="_Toc484010757"/>
      <w:bookmarkStart w:id="2729" w:name="_Toc483907007"/>
      <w:bookmarkStart w:id="2730" w:name="_Toc483571629"/>
      <w:bookmarkStart w:id="2731" w:name="_Toc483571507"/>
      <w:bookmarkStart w:id="2732" w:name="_Toc483474076"/>
      <w:bookmarkStart w:id="2733" w:name="_Toc483401280"/>
      <w:bookmarkStart w:id="2734" w:name="_Toc483325802"/>
      <w:bookmarkStart w:id="2735" w:name="_Toc483316499"/>
      <w:bookmarkStart w:id="2736" w:name="_Toc483316368"/>
      <w:bookmarkStart w:id="2737" w:name="_Toc483316236"/>
      <w:bookmarkStart w:id="2738" w:name="_Toc483316031"/>
      <w:bookmarkStart w:id="2739" w:name="_Toc483302410"/>
      <w:bookmarkStart w:id="2740" w:name="_Toc483233693"/>
      <w:bookmarkStart w:id="2741" w:name="_Toc482979733"/>
      <w:bookmarkStart w:id="2742" w:name="_Toc482979635"/>
      <w:bookmarkStart w:id="2743" w:name="_Toc482979537"/>
      <w:bookmarkStart w:id="2744" w:name="_Toc482979429"/>
      <w:bookmarkStart w:id="2745" w:name="_Toc482979320"/>
      <w:bookmarkStart w:id="2746" w:name="_Toc482979211"/>
      <w:bookmarkStart w:id="2747" w:name="_Toc482979100"/>
      <w:bookmarkStart w:id="2748" w:name="_Toc482978992"/>
      <w:bookmarkStart w:id="2749" w:name="_Toc482978883"/>
      <w:bookmarkStart w:id="2750" w:name="_Toc482959764"/>
      <w:bookmarkStart w:id="2751" w:name="_Toc482959654"/>
      <w:bookmarkStart w:id="2752" w:name="_Toc482959544"/>
      <w:bookmarkStart w:id="2753" w:name="_Toc482712756"/>
      <w:bookmarkStart w:id="2754" w:name="_Toc482641310"/>
      <w:bookmarkStart w:id="2755" w:name="_Toc482633133"/>
      <w:bookmarkStart w:id="2756" w:name="_Toc482352292"/>
      <w:bookmarkStart w:id="2757" w:name="_Toc482352202"/>
      <w:bookmarkStart w:id="2758" w:name="_Toc482352112"/>
      <w:bookmarkStart w:id="2759" w:name="_Toc482352022"/>
      <w:bookmarkStart w:id="2760" w:name="_Toc482102158"/>
      <w:bookmarkStart w:id="2761" w:name="_Toc482102064"/>
      <w:bookmarkStart w:id="2762" w:name="_Toc482101969"/>
      <w:bookmarkStart w:id="2763" w:name="_Toc482101874"/>
      <w:bookmarkStart w:id="2764" w:name="_Toc482101781"/>
      <w:bookmarkStart w:id="2765" w:name="_Toc482101606"/>
      <w:bookmarkStart w:id="2766" w:name="_Toc482101491"/>
      <w:bookmarkStart w:id="2767" w:name="_Toc482101354"/>
      <w:bookmarkStart w:id="2768" w:name="_Toc482100928"/>
      <w:bookmarkStart w:id="2769" w:name="_Toc482100771"/>
      <w:bookmarkStart w:id="2770" w:name="_Toc482099054"/>
      <w:bookmarkStart w:id="2771" w:name="_Toc482097952"/>
      <w:bookmarkStart w:id="2772" w:name="_Toc482097760"/>
      <w:bookmarkStart w:id="2773" w:name="_Toc482097671"/>
      <w:bookmarkStart w:id="2774" w:name="_Toc482097582"/>
      <w:bookmarkStart w:id="2775" w:name="_Toc482025758"/>
      <w:bookmarkStart w:id="2776" w:name="_Toc485218338"/>
      <w:bookmarkStart w:id="2777" w:name="_Toc484688903"/>
      <w:bookmarkStart w:id="2778" w:name="_Toc484688348"/>
      <w:bookmarkStart w:id="2779" w:name="_Toc484605479"/>
      <w:bookmarkStart w:id="2780" w:name="_Toc484605355"/>
      <w:bookmarkStart w:id="2781" w:name="_Toc484526635"/>
      <w:bookmarkStart w:id="2782" w:name="_Toc484449140"/>
      <w:bookmarkStart w:id="2783" w:name="_Toc484449016"/>
      <w:bookmarkStart w:id="2784" w:name="_Toc484448892"/>
      <w:bookmarkStart w:id="2785" w:name="_Toc484448769"/>
      <w:bookmarkStart w:id="2786" w:name="_Toc484448645"/>
      <w:bookmarkStart w:id="2787" w:name="_Toc484448521"/>
      <w:bookmarkStart w:id="2788" w:name="_Toc484448397"/>
      <w:bookmarkStart w:id="2789" w:name="_Toc484448273"/>
      <w:bookmarkStart w:id="2790" w:name="_Toc484448149"/>
      <w:bookmarkStart w:id="2791" w:name="_Toc484440489"/>
      <w:bookmarkStart w:id="2792" w:name="_Toc484440129"/>
      <w:bookmarkStart w:id="2793" w:name="_Toc484440005"/>
      <w:bookmarkStart w:id="2794" w:name="_Toc484439882"/>
      <w:bookmarkStart w:id="2795" w:name="_Toc484438962"/>
      <w:bookmarkStart w:id="2796" w:name="_Toc484438838"/>
      <w:bookmarkStart w:id="2797" w:name="_Toc484438714"/>
      <w:bookmarkStart w:id="2798" w:name="_Toc484429139"/>
      <w:bookmarkStart w:id="2799" w:name="_Toc484428969"/>
      <w:bookmarkStart w:id="2800" w:name="_Toc484097795"/>
      <w:bookmarkStart w:id="2801" w:name="_Toc484011721"/>
      <w:bookmarkStart w:id="2802" w:name="_Toc484011246"/>
      <w:bookmarkStart w:id="2803" w:name="_Toc484011124"/>
      <w:bookmarkStart w:id="2804" w:name="_Toc484011002"/>
      <w:bookmarkStart w:id="2805" w:name="_Toc484010878"/>
      <w:bookmarkStart w:id="2806" w:name="_Toc484010756"/>
      <w:bookmarkStart w:id="2807" w:name="_Toc483907006"/>
      <w:bookmarkStart w:id="2808" w:name="_Toc483571628"/>
      <w:bookmarkStart w:id="2809" w:name="_Toc483571506"/>
      <w:bookmarkStart w:id="2810" w:name="_Toc483474075"/>
      <w:bookmarkStart w:id="2811" w:name="_Toc483401279"/>
      <w:bookmarkStart w:id="2812" w:name="_Toc483325801"/>
      <w:bookmarkStart w:id="2813" w:name="_Toc483316498"/>
      <w:bookmarkStart w:id="2814" w:name="_Toc483316367"/>
      <w:bookmarkStart w:id="2815" w:name="_Toc483316235"/>
      <w:bookmarkStart w:id="2816" w:name="_Toc483316030"/>
      <w:bookmarkStart w:id="2817" w:name="_Toc483302409"/>
      <w:bookmarkStart w:id="2818" w:name="_Toc483233692"/>
      <w:bookmarkStart w:id="2819" w:name="_Toc482979732"/>
      <w:bookmarkStart w:id="2820" w:name="_Toc482979634"/>
      <w:bookmarkStart w:id="2821" w:name="_Toc482979536"/>
      <w:bookmarkStart w:id="2822" w:name="_Toc482979428"/>
      <w:bookmarkStart w:id="2823" w:name="_Toc482979319"/>
      <w:bookmarkStart w:id="2824" w:name="_Toc482979210"/>
      <w:bookmarkStart w:id="2825" w:name="_Toc482979099"/>
      <w:bookmarkStart w:id="2826" w:name="_Toc482978991"/>
      <w:bookmarkStart w:id="2827" w:name="_Toc482978882"/>
      <w:bookmarkStart w:id="2828" w:name="_Toc482959763"/>
      <w:bookmarkStart w:id="2829" w:name="_Toc482959653"/>
      <w:bookmarkStart w:id="2830" w:name="_Toc482959543"/>
      <w:bookmarkStart w:id="2831" w:name="_Toc482712755"/>
      <w:bookmarkStart w:id="2832" w:name="_Toc482641309"/>
      <w:bookmarkStart w:id="2833" w:name="_Toc482633132"/>
      <w:bookmarkStart w:id="2834" w:name="_Toc482352291"/>
      <w:bookmarkStart w:id="2835" w:name="_Toc482352201"/>
      <w:bookmarkStart w:id="2836" w:name="_Toc482352111"/>
      <w:bookmarkStart w:id="2837" w:name="_Toc482352021"/>
      <w:bookmarkStart w:id="2838" w:name="_Toc482102157"/>
      <w:bookmarkStart w:id="2839" w:name="_Toc482102063"/>
      <w:bookmarkStart w:id="2840" w:name="_Toc482101968"/>
      <w:bookmarkStart w:id="2841" w:name="_Toc482101873"/>
      <w:bookmarkStart w:id="2842" w:name="_Toc482101780"/>
      <w:bookmarkStart w:id="2843" w:name="_Toc482101605"/>
      <w:bookmarkStart w:id="2844" w:name="_Toc482101490"/>
      <w:bookmarkStart w:id="2845" w:name="_Toc482101353"/>
      <w:bookmarkStart w:id="2846" w:name="_Toc482100927"/>
      <w:bookmarkStart w:id="2847" w:name="_Toc482100770"/>
      <w:bookmarkStart w:id="2848" w:name="_Toc482099053"/>
      <w:bookmarkStart w:id="2849" w:name="_Toc482097951"/>
      <w:bookmarkStart w:id="2850" w:name="_Toc482097759"/>
      <w:bookmarkStart w:id="2851" w:name="_Toc482097670"/>
      <w:bookmarkStart w:id="2852" w:name="_Toc482097581"/>
      <w:bookmarkStart w:id="2853" w:name="_Toc482025757"/>
      <w:bookmarkStart w:id="2854" w:name="_Toc485218337"/>
      <w:bookmarkStart w:id="2855" w:name="_Toc484688902"/>
      <w:bookmarkStart w:id="2856" w:name="_Toc484688347"/>
      <w:bookmarkStart w:id="2857" w:name="_Toc484605478"/>
      <w:bookmarkStart w:id="2858" w:name="_Toc484605354"/>
      <w:bookmarkStart w:id="2859" w:name="_Toc484526634"/>
      <w:bookmarkStart w:id="2860" w:name="_Toc484449139"/>
      <w:bookmarkStart w:id="2861" w:name="_Toc484449015"/>
      <w:bookmarkStart w:id="2862" w:name="_Toc484448891"/>
      <w:bookmarkStart w:id="2863" w:name="_Toc484448768"/>
      <w:bookmarkStart w:id="2864" w:name="_Toc484448644"/>
      <w:bookmarkStart w:id="2865" w:name="_Toc484448520"/>
      <w:bookmarkStart w:id="2866" w:name="_Toc484448396"/>
      <w:bookmarkStart w:id="2867" w:name="_Toc484448272"/>
      <w:bookmarkStart w:id="2868" w:name="_Toc484448148"/>
      <w:bookmarkStart w:id="2869" w:name="_Toc484440488"/>
      <w:bookmarkStart w:id="2870" w:name="_Toc484440128"/>
      <w:bookmarkStart w:id="2871" w:name="_Toc484440004"/>
      <w:bookmarkStart w:id="2872" w:name="_Toc484439881"/>
      <w:bookmarkStart w:id="2873" w:name="_Toc484438961"/>
      <w:bookmarkStart w:id="2874" w:name="_Toc484438837"/>
      <w:bookmarkStart w:id="2875" w:name="_Toc484438713"/>
      <w:bookmarkStart w:id="2876" w:name="_Toc484429138"/>
      <w:bookmarkStart w:id="2877" w:name="_Toc484428968"/>
      <w:bookmarkStart w:id="2878" w:name="_Toc484097794"/>
      <w:bookmarkStart w:id="2879" w:name="_Toc484011720"/>
      <w:bookmarkStart w:id="2880" w:name="_Toc484011245"/>
      <w:bookmarkStart w:id="2881" w:name="_Toc484011123"/>
      <w:bookmarkStart w:id="2882" w:name="_Toc484011001"/>
      <w:bookmarkStart w:id="2883" w:name="_Toc484010877"/>
      <w:bookmarkStart w:id="2884" w:name="_Toc484010755"/>
      <w:bookmarkStart w:id="2885" w:name="_Toc483907005"/>
      <w:bookmarkStart w:id="2886" w:name="_Toc483571627"/>
      <w:bookmarkStart w:id="2887" w:name="_Toc483571505"/>
      <w:bookmarkStart w:id="2888" w:name="_Toc483474074"/>
      <w:bookmarkStart w:id="2889" w:name="_Toc483401278"/>
      <w:bookmarkStart w:id="2890" w:name="_Toc483325800"/>
      <w:bookmarkStart w:id="2891" w:name="_Toc483316497"/>
      <w:bookmarkStart w:id="2892" w:name="_Toc483316366"/>
      <w:bookmarkStart w:id="2893" w:name="_Toc483316234"/>
      <w:bookmarkStart w:id="2894" w:name="_Toc483316029"/>
      <w:bookmarkStart w:id="2895" w:name="_Toc483302408"/>
      <w:bookmarkStart w:id="2896" w:name="_Toc483233691"/>
      <w:bookmarkStart w:id="2897" w:name="_Toc482979731"/>
      <w:bookmarkStart w:id="2898" w:name="_Toc482979633"/>
      <w:bookmarkStart w:id="2899" w:name="_Toc482979535"/>
      <w:bookmarkStart w:id="2900" w:name="_Toc482979427"/>
      <w:bookmarkStart w:id="2901" w:name="_Toc482979318"/>
      <w:bookmarkStart w:id="2902" w:name="_Toc482979209"/>
      <w:bookmarkStart w:id="2903" w:name="_Toc482979098"/>
      <w:bookmarkStart w:id="2904" w:name="_Toc482978990"/>
      <w:bookmarkStart w:id="2905" w:name="_Toc482978881"/>
      <w:bookmarkStart w:id="2906" w:name="_Toc482959762"/>
      <w:bookmarkStart w:id="2907" w:name="_Toc482959652"/>
      <w:bookmarkStart w:id="2908" w:name="_Toc482959542"/>
      <w:bookmarkStart w:id="2909" w:name="_Toc482712754"/>
      <w:bookmarkStart w:id="2910" w:name="_Toc482641308"/>
      <w:bookmarkStart w:id="2911" w:name="_Toc482633131"/>
      <w:bookmarkStart w:id="2912" w:name="_Toc482352290"/>
      <w:bookmarkStart w:id="2913" w:name="_Toc482352200"/>
      <w:bookmarkStart w:id="2914" w:name="_Toc482352110"/>
      <w:bookmarkStart w:id="2915" w:name="_Toc482352020"/>
      <w:bookmarkStart w:id="2916" w:name="_Toc482102156"/>
      <w:bookmarkStart w:id="2917" w:name="_Toc482102062"/>
      <w:bookmarkStart w:id="2918" w:name="_Toc482101967"/>
      <w:bookmarkStart w:id="2919" w:name="_Toc482101872"/>
      <w:bookmarkStart w:id="2920" w:name="_Toc482101779"/>
      <w:bookmarkStart w:id="2921" w:name="_Toc482101604"/>
      <w:bookmarkStart w:id="2922" w:name="_Toc482101489"/>
      <w:bookmarkStart w:id="2923" w:name="_Toc482101352"/>
      <w:bookmarkStart w:id="2924" w:name="_Toc482100926"/>
      <w:bookmarkStart w:id="2925" w:name="_Toc482100769"/>
      <w:bookmarkStart w:id="2926" w:name="_Toc482099052"/>
      <w:bookmarkStart w:id="2927" w:name="_Toc482097950"/>
      <w:bookmarkStart w:id="2928" w:name="_Toc482097758"/>
      <w:bookmarkStart w:id="2929" w:name="_Toc482097669"/>
      <w:bookmarkStart w:id="2930" w:name="_Toc482097580"/>
      <w:bookmarkStart w:id="2931" w:name="_Toc482025756"/>
      <w:bookmarkStart w:id="2932" w:name="_Toc485218348"/>
      <w:bookmarkStart w:id="2933" w:name="_Toc484688913"/>
      <w:bookmarkStart w:id="2934" w:name="_Ref498613645"/>
      <w:bookmarkStart w:id="2935" w:name="_Toc103851470"/>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r w:rsidRPr="00A7501D">
        <w:rPr>
          <w:rFonts w:ascii="Titillium" w:hAnsi="Titillium"/>
          <w:sz w:val="18"/>
          <w:szCs w:val="18"/>
        </w:rPr>
        <w:t xml:space="preserve">AGGIUDICAZIONE </w:t>
      </w:r>
      <w:r w:rsidRPr="00A7501D">
        <w:rPr>
          <w:rFonts w:ascii="Titillium" w:hAnsi="Titillium"/>
          <w:caps w:val="0"/>
          <w:sz w:val="18"/>
          <w:szCs w:val="18"/>
          <w:lang w:val="it-IT"/>
        </w:rPr>
        <w:t xml:space="preserve">DELL’APPALTO </w:t>
      </w:r>
      <w:r w:rsidRPr="00A7501D">
        <w:rPr>
          <w:rFonts w:ascii="Titillium" w:hAnsi="Titillium"/>
          <w:caps w:val="0"/>
          <w:sz w:val="18"/>
          <w:szCs w:val="18"/>
        </w:rPr>
        <w:t xml:space="preserve">E STIPULA </w:t>
      </w:r>
      <w:r w:rsidRPr="00A7501D">
        <w:rPr>
          <w:rFonts w:ascii="Titillium" w:hAnsi="Titillium"/>
          <w:sz w:val="18"/>
          <w:szCs w:val="18"/>
        </w:rPr>
        <w:t>DEL CONTRATTO</w:t>
      </w:r>
      <w:bookmarkStart w:id="2936" w:name="_Ref531265966"/>
      <w:bookmarkEnd w:id="2934"/>
      <w:bookmarkEnd w:id="2935"/>
      <w:bookmarkEnd w:id="2936"/>
    </w:p>
    <w:p w14:paraId="0859C743" w14:textId="77777777" w:rsidR="00965088" w:rsidRPr="00A7501D" w:rsidRDefault="00965088" w:rsidP="00965088">
      <w:pPr>
        <w:spacing w:before="60" w:after="60"/>
        <w:rPr>
          <w:rFonts w:ascii="Titillium" w:hAnsi="Titillium" w:cs="Calibri"/>
          <w:sz w:val="18"/>
          <w:szCs w:val="24"/>
        </w:rPr>
      </w:pPr>
      <w:r w:rsidRPr="00A7501D">
        <w:rPr>
          <w:rFonts w:ascii="Titillium" w:hAnsi="Titillium"/>
          <w:sz w:val="18"/>
          <w:szCs w:val="24"/>
        </w:rPr>
        <w:t>All’esito delle operazioni di cui sopra il RUP formulerà la proposta di aggiudicazione in favore del concorrente che ha presentato la migliore offerta, chiudendo le operazioni di gara</w:t>
      </w:r>
    </w:p>
    <w:p w14:paraId="773E1A1F" w14:textId="77777777" w:rsidR="00965088" w:rsidRPr="00A7501D" w:rsidRDefault="00965088" w:rsidP="00965088">
      <w:pPr>
        <w:spacing w:before="60" w:after="60"/>
        <w:rPr>
          <w:rFonts w:ascii="Titillium" w:hAnsi="Titillium" w:cs="Calibri"/>
          <w:sz w:val="18"/>
          <w:szCs w:val="24"/>
        </w:rPr>
      </w:pPr>
      <w:r w:rsidRPr="00A7501D">
        <w:rPr>
          <w:rFonts w:ascii="Titillium" w:hAnsi="Titillium" w:cs="Calibri"/>
          <w:sz w:val="18"/>
          <w:szCs w:val="24"/>
        </w:rPr>
        <w:t>L’aggiudicatario dovrà presentare l’attestazione di avvenuto pagamento dell’imposta di bollo utilizzando il modello F23, qualora l’offerta non risulti in regola con il bollo, verrà comunicata al competente Ufficio dell’Agenzia delle Entrate, ai fini della regolarizzazione dell’imposta. Ai sensi del D.L. n. 189/2016 e smi art. 48 c. 7 “</w:t>
      </w:r>
      <w:r w:rsidRPr="00A7501D">
        <w:rPr>
          <w:rFonts w:ascii="Titillium" w:hAnsi="Titillium" w:cs="Calibri"/>
          <w:i/>
          <w:sz w:val="18"/>
          <w:szCs w:val="24"/>
        </w:rPr>
        <w:t>Le persone fisiche residenti o domiciliate e le persone giuridiche che hanno sede legale o operativa nei Comuni di cui all’articolo 1, sono esentate dal pagamento dell’imposta di bollo e dell’imposta di registro per le istanze, i contratti e i documenti presentati alla pubblica amministrazione fino al 31 dicembre 2021[…]</w:t>
      </w:r>
      <w:r w:rsidRPr="00A7501D">
        <w:rPr>
          <w:rFonts w:ascii="Titillium" w:hAnsi="Titillium" w:cs="Calibri"/>
          <w:sz w:val="18"/>
          <w:szCs w:val="24"/>
        </w:rPr>
        <w:t>”.</w:t>
      </w:r>
    </w:p>
    <w:p w14:paraId="247D0DBA" w14:textId="77777777" w:rsidR="00965088" w:rsidRPr="00A7501D" w:rsidRDefault="00965088" w:rsidP="00965088">
      <w:pPr>
        <w:spacing w:before="60" w:after="60"/>
        <w:rPr>
          <w:rFonts w:ascii="Titillium" w:hAnsi="Titillium" w:cs="Calibri"/>
          <w:sz w:val="18"/>
          <w:szCs w:val="24"/>
        </w:rPr>
      </w:pPr>
      <w:r w:rsidRPr="00A7501D">
        <w:rPr>
          <w:rFonts w:ascii="Titillium" w:hAnsi="Titillium" w:cs="Calibri"/>
          <w:sz w:val="18"/>
          <w:szCs w:val="24"/>
        </w:rPr>
        <w:t>Qualora nessuna offerta risulti conveniente o idonea in relazione all’oggetto del contratto, la stazione appaltante si riserva la facoltà di non procedere all’aggiudicazione ai sensi dell’art. 95, comma 12 del Codice.</w:t>
      </w:r>
    </w:p>
    <w:p w14:paraId="6C8452CA" w14:textId="77777777" w:rsidR="00965088" w:rsidRPr="00A7501D" w:rsidRDefault="00965088" w:rsidP="00965088">
      <w:pPr>
        <w:spacing w:before="60" w:after="60"/>
        <w:rPr>
          <w:rFonts w:ascii="Titillium" w:hAnsi="Titillium" w:cs="Calibri"/>
          <w:sz w:val="18"/>
          <w:szCs w:val="24"/>
        </w:rPr>
      </w:pPr>
      <w:r w:rsidRPr="00A7501D">
        <w:rPr>
          <w:rFonts w:ascii="Titillium" w:hAnsi="Titillium" w:cs="Calibri"/>
          <w:b/>
          <w:sz w:val="18"/>
          <w:szCs w:val="24"/>
        </w:rPr>
        <w:t>Prima dell’aggiudicazione,</w:t>
      </w:r>
      <w:r w:rsidRPr="00A7501D">
        <w:rPr>
          <w:rFonts w:ascii="Titillium" w:hAnsi="Titillium" w:cs="Calibri"/>
          <w:sz w:val="18"/>
          <w:szCs w:val="24"/>
        </w:rPr>
        <w:t xml:space="preserve"> la stazione appaltante procede a:</w:t>
      </w:r>
    </w:p>
    <w:p w14:paraId="2B68EE65" w14:textId="77777777" w:rsidR="00965088" w:rsidRPr="00A7501D" w:rsidRDefault="00965088" w:rsidP="00E67898">
      <w:pPr>
        <w:numPr>
          <w:ilvl w:val="3"/>
          <w:numId w:val="32"/>
        </w:numPr>
        <w:spacing w:before="60" w:after="60"/>
        <w:ind w:left="567" w:hanging="567"/>
        <w:rPr>
          <w:rFonts w:ascii="Titillium" w:eastAsia="Calibri" w:hAnsi="Titillium" w:cs="Calibri"/>
          <w:sz w:val="18"/>
          <w:szCs w:val="24"/>
          <w:lang w:eastAsia="it-IT"/>
        </w:rPr>
      </w:pPr>
      <w:r w:rsidRPr="00A7501D">
        <w:rPr>
          <w:rFonts w:ascii="Titillium" w:eastAsia="Calibri" w:hAnsi="Titillium" w:cs="Calibri"/>
          <w:sz w:val="18"/>
          <w:szCs w:val="24"/>
          <w:lang w:eastAsia="it-IT"/>
        </w:rPr>
        <w:t>richiedere, ai sensi dell’art. 85 comma 5 del Codice, al concorrente cui ha deciso di aggiudicare l’appalto i documenti di cui all’art. 86, ai fini della prova dell’assenza dei motivi di esclusione di cui all’art. 80 (ad eccezione, con riferimento ai subappaltatori, del comma 4) e del rispetto dei criteri di selezione di cui all’art. 83 del medesimo Codice. L’acquisizione dei suddetti documenti</w:t>
      </w:r>
      <w:r w:rsidRPr="00A7501D">
        <w:rPr>
          <w:rFonts w:ascii="Titillium" w:eastAsia="Calibri" w:hAnsi="Titillium"/>
          <w:sz w:val="18"/>
          <w:szCs w:val="24"/>
          <w:lang w:eastAsia="it-IT"/>
        </w:rPr>
        <w:t xml:space="preserve"> avverrà attraverso l’utilizzo del sistema AVCpass.</w:t>
      </w:r>
    </w:p>
    <w:p w14:paraId="738E5874" w14:textId="77777777" w:rsidR="00965088" w:rsidRPr="00A7501D" w:rsidRDefault="00965088" w:rsidP="00E67898">
      <w:pPr>
        <w:numPr>
          <w:ilvl w:val="3"/>
          <w:numId w:val="32"/>
        </w:numPr>
        <w:spacing w:before="60" w:after="60"/>
        <w:ind w:left="567" w:hanging="567"/>
        <w:rPr>
          <w:rFonts w:ascii="Titillium" w:eastAsia="Calibri" w:hAnsi="Titillium" w:cs="Calibri"/>
          <w:sz w:val="18"/>
          <w:szCs w:val="24"/>
          <w:lang w:eastAsia="it-IT"/>
        </w:rPr>
      </w:pPr>
      <w:r w:rsidRPr="00A7501D">
        <w:rPr>
          <w:rFonts w:ascii="Titillium" w:eastAsia="Calibri" w:hAnsi="Titillium" w:cs="Calibri"/>
          <w:sz w:val="18"/>
          <w:szCs w:val="24"/>
          <w:lang w:eastAsia="it-IT"/>
        </w:rPr>
        <w:t>richiedere - laddove non sia stata effettuata la verifica di congruità dell’offerta – i documenti necessari alla verifica di cui all’articolo 97, comma 5, lett. d) del Codice.</w:t>
      </w:r>
    </w:p>
    <w:p w14:paraId="36E44A16" w14:textId="77777777" w:rsidR="00965088" w:rsidRPr="00A7501D" w:rsidRDefault="00965088" w:rsidP="00E67898">
      <w:pPr>
        <w:numPr>
          <w:ilvl w:val="3"/>
          <w:numId w:val="32"/>
        </w:numPr>
        <w:spacing w:before="60" w:after="60"/>
        <w:ind w:left="567" w:hanging="567"/>
        <w:rPr>
          <w:rFonts w:ascii="Titillium" w:eastAsia="Calibri" w:hAnsi="Titillium" w:cs="Calibri"/>
          <w:sz w:val="18"/>
          <w:szCs w:val="24"/>
          <w:lang w:eastAsia="it-IT"/>
        </w:rPr>
      </w:pPr>
      <w:r w:rsidRPr="00A7501D">
        <w:rPr>
          <w:rFonts w:ascii="Titillium" w:eastAsia="Calibri" w:hAnsi="Titillium" w:cs="Calibri"/>
          <w:sz w:val="18"/>
          <w:szCs w:val="24"/>
          <w:lang w:eastAsia="it-IT"/>
        </w:rPr>
        <w:t>verificare, ai sensi dell’art. 95, comma 10, il rispetto dei minimi salariali retributivi di cui al sopra citato art. 97, comma 5, lett. d).</w:t>
      </w:r>
    </w:p>
    <w:p w14:paraId="6EFAEFDA" w14:textId="77777777" w:rsidR="00965088" w:rsidRPr="00A7501D" w:rsidRDefault="00965088" w:rsidP="00965088">
      <w:pPr>
        <w:spacing w:before="60" w:after="60"/>
        <w:rPr>
          <w:rFonts w:ascii="Titillium" w:hAnsi="Titillium" w:cs="Calibri"/>
          <w:szCs w:val="24"/>
        </w:rPr>
      </w:pPr>
      <w:r w:rsidRPr="00A7501D">
        <w:rPr>
          <w:rFonts w:ascii="Titillium" w:hAnsi="Titillium" w:cs="Calibri"/>
          <w:sz w:val="18"/>
          <w:szCs w:val="24"/>
        </w:rPr>
        <w:lastRenderedPageBreak/>
        <w:t xml:space="preserve">La stazione appaltante, previa verifica della proposta di aggiudicazione, ai sensi degli artt. 32, comma 5 e 33, comma 1 del Codice, </w:t>
      </w:r>
      <w:r w:rsidRPr="00A7501D">
        <w:rPr>
          <w:rFonts w:ascii="Titillium" w:hAnsi="Titillium" w:cs="Calibri"/>
          <w:b/>
          <w:sz w:val="18"/>
          <w:szCs w:val="24"/>
        </w:rPr>
        <w:t>aggiudica l’appalto</w:t>
      </w:r>
      <w:r w:rsidRPr="00A7501D">
        <w:rPr>
          <w:rFonts w:ascii="Titillium" w:hAnsi="Titillium" w:cs="Calibri"/>
          <w:sz w:val="18"/>
          <w:szCs w:val="24"/>
        </w:rPr>
        <w:t xml:space="preserve">. </w:t>
      </w:r>
    </w:p>
    <w:p w14:paraId="2BD07170" w14:textId="77777777" w:rsidR="00965088" w:rsidRPr="00A7501D" w:rsidRDefault="00965088" w:rsidP="00965088">
      <w:pPr>
        <w:spacing w:before="60" w:after="60"/>
        <w:rPr>
          <w:rFonts w:ascii="Titillium" w:hAnsi="Titillium" w:cs="Calibri"/>
          <w:sz w:val="18"/>
          <w:szCs w:val="24"/>
        </w:rPr>
      </w:pPr>
      <w:r w:rsidRPr="00A7501D">
        <w:rPr>
          <w:rFonts w:ascii="Titillium" w:hAnsi="Titillium" w:cs="Calibri"/>
          <w:sz w:val="18"/>
          <w:szCs w:val="24"/>
        </w:rPr>
        <w:t>A decorrere dall’aggiudicazione, la stazione appaltante procede, entro cinque giorni, alle comunicazioni di cui all’art. 76, comma 5 lett. a) del Codice.</w:t>
      </w:r>
    </w:p>
    <w:p w14:paraId="769C973F" w14:textId="77777777" w:rsidR="00965088" w:rsidRPr="00A7501D" w:rsidRDefault="00965088" w:rsidP="00965088">
      <w:pPr>
        <w:spacing w:before="60" w:after="60"/>
        <w:rPr>
          <w:rFonts w:ascii="Titillium" w:hAnsi="Titillium" w:cs="Calibri"/>
          <w:szCs w:val="24"/>
        </w:rPr>
      </w:pPr>
      <w:r w:rsidRPr="00A7501D">
        <w:rPr>
          <w:rFonts w:ascii="Titillium" w:hAnsi="Titillium" w:cs="Calibri"/>
          <w:b/>
          <w:sz w:val="18"/>
          <w:szCs w:val="24"/>
        </w:rPr>
        <w:t>L’aggiudicazione diventa efficace,</w:t>
      </w:r>
      <w:r w:rsidRPr="00A7501D">
        <w:rPr>
          <w:rFonts w:ascii="Titillium" w:hAnsi="Titillium" w:cs="Calibri"/>
          <w:sz w:val="18"/>
          <w:szCs w:val="24"/>
        </w:rPr>
        <w:t xml:space="preserve"> ai sensi dell’articolo 32, comma 7 del Codice, all’esito positivo della verifica del possesso dei requisiti di cui al precedente n. 1).</w:t>
      </w:r>
    </w:p>
    <w:p w14:paraId="7063499D" w14:textId="77777777" w:rsidR="00965088" w:rsidRPr="00A7501D" w:rsidRDefault="00965088" w:rsidP="00965088">
      <w:pPr>
        <w:spacing w:before="60" w:after="60"/>
        <w:rPr>
          <w:rFonts w:ascii="Titillium" w:hAnsi="Titillium" w:cs="Calibri"/>
          <w:sz w:val="18"/>
          <w:szCs w:val="24"/>
        </w:rPr>
      </w:pPr>
      <w:r w:rsidRPr="00A7501D">
        <w:rPr>
          <w:rFonts w:ascii="Titillium" w:hAnsi="Titillium" w:cs="Calibri"/>
          <w:sz w:val="18"/>
          <w:szCs w:val="24"/>
        </w:rPr>
        <w:t>In caso di esito negativo delle verifiche, ovvero di mancata comprova dei requisiti, la stazione appaltante procederà alla revoca dell’aggiudicazione e alla segnalazione all’ANAC. La stazione appaltante procederà, con le modalità sopra indicate, nei confronti del secondo graduato. Nell’ipotesi in cui l’appalto non possa essere aggiudicato neppure a quest’ultimo, la stazione appaltante procederà, con le medesime modalità sopra citate, scorrendo la graduatoria.</w:t>
      </w:r>
    </w:p>
    <w:p w14:paraId="2C0C0472" w14:textId="77777777" w:rsidR="00965088" w:rsidRPr="00A7501D" w:rsidRDefault="00965088" w:rsidP="00965088">
      <w:pPr>
        <w:spacing w:before="60" w:after="60"/>
        <w:rPr>
          <w:rFonts w:ascii="Titillium" w:hAnsi="Titillium" w:cs="Calibri"/>
          <w:sz w:val="18"/>
          <w:szCs w:val="24"/>
        </w:rPr>
      </w:pPr>
      <w:r w:rsidRPr="00A7501D">
        <w:rPr>
          <w:rFonts w:ascii="Titillium" w:hAnsi="Titillium" w:cs="Calibri"/>
          <w:sz w:val="18"/>
          <w:szCs w:val="24"/>
        </w:rPr>
        <w:t xml:space="preserve">La stipulazione del contratto è subordinata al positivo esito delle verifiche previste dalla normativa vigente in materia di lotta alla mafia (D.lgs. 159/2011 c.d. Codice antimafia). Qualora la stazione appaltante proceda ai sensi degli articoli 88 comma 4-bis, e 92 comma 3 del </w:t>
      </w:r>
      <w:r w:rsidRPr="00A7501D">
        <w:rPr>
          <w:rFonts w:ascii="Titillium" w:hAnsi="Titillium" w:cs="Arial"/>
          <w:sz w:val="18"/>
          <w:szCs w:val="24"/>
          <w:lang w:eastAsia="it-IT"/>
        </w:rPr>
        <w:t>D</w:t>
      </w:r>
      <w:r w:rsidRPr="00A7501D">
        <w:rPr>
          <w:rFonts w:ascii="Titillium" w:hAnsi="Titillium" w:cs="Calibri"/>
          <w:sz w:val="18"/>
          <w:szCs w:val="24"/>
        </w:rPr>
        <w:t xml:space="preserve">.lgs. 159/2011, recederà dal contratto laddove si verifichino le circostanze di cui agli articoli </w:t>
      </w:r>
      <w:r w:rsidRPr="00A7501D">
        <w:rPr>
          <w:rFonts w:ascii="Titillium" w:hAnsi="Titillium" w:cs="Arial"/>
          <w:sz w:val="18"/>
          <w:szCs w:val="24"/>
          <w:lang w:eastAsia="it-IT"/>
        </w:rPr>
        <w:t>88, commi 4-bis e 4-ter e 92 commi 3 e 4 del citato decreto.</w:t>
      </w:r>
    </w:p>
    <w:p w14:paraId="64135F5B" w14:textId="5B1F7EBE" w:rsidR="00965088" w:rsidRPr="00A7501D" w:rsidRDefault="00965088" w:rsidP="00965088">
      <w:pPr>
        <w:spacing w:before="60" w:after="60"/>
        <w:rPr>
          <w:rFonts w:ascii="Titillium" w:hAnsi="Titillium" w:cs="Arial"/>
          <w:sz w:val="18"/>
          <w:szCs w:val="24"/>
          <w:lang w:eastAsia="it-IT"/>
        </w:rPr>
      </w:pPr>
      <w:r w:rsidRPr="00A7501D">
        <w:rPr>
          <w:rFonts w:ascii="Titillium" w:hAnsi="Titillium" w:cs="Arial"/>
          <w:sz w:val="18"/>
          <w:szCs w:val="24"/>
          <w:lang w:eastAsia="it-IT"/>
        </w:rPr>
        <w:t>Il Soggetto aggiudicatore si avvarrà della clausola risolutiva espressa, di cui all’articolo 1456 c. c.,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w:t>
      </w:r>
    </w:p>
    <w:p w14:paraId="624E17D0" w14:textId="3A6EDA00" w:rsidR="00833ED1" w:rsidRPr="00A7501D" w:rsidRDefault="00833ED1" w:rsidP="00965088">
      <w:pPr>
        <w:spacing w:before="60" w:after="60"/>
        <w:rPr>
          <w:rFonts w:ascii="Titillium" w:hAnsi="Titillium" w:cs="Arial"/>
          <w:sz w:val="18"/>
          <w:szCs w:val="24"/>
          <w:lang w:eastAsia="it-IT"/>
        </w:rPr>
      </w:pPr>
      <w:r w:rsidRPr="00A7501D">
        <w:rPr>
          <w:rFonts w:ascii="Titillium" w:hAnsi="Titillium" w:cs="Arial"/>
          <w:sz w:val="18"/>
          <w:szCs w:val="24"/>
          <w:lang w:eastAsia="it-IT"/>
        </w:rPr>
        <w:t>Alla presente procedura si applica il termine dilatorio di cui all’art. 32, comma 9 del Codice.</w:t>
      </w:r>
    </w:p>
    <w:p w14:paraId="2585F599" w14:textId="77777777" w:rsidR="00965088" w:rsidRPr="00A7501D" w:rsidRDefault="00965088" w:rsidP="00965088">
      <w:pPr>
        <w:spacing w:before="60" w:after="60"/>
        <w:rPr>
          <w:rFonts w:ascii="Titillium" w:hAnsi="Titillium" w:cs="Calibri"/>
          <w:sz w:val="18"/>
          <w:szCs w:val="24"/>
        </w:rPr>
      </w:pPr>
      <w:r w:rsidRPr="00A7501D">
        <w:rPr>
          <w:rFonts w:ascii="Titillium" w:hAnsi="Titillium" w:cs="Calibri"/>
          <w:b/>
          <w:sz w:val="18"/>
          <w:szCs w:val="24"/>
        </w:rPr>
        <w:t xml:space="preserve">La stipula </w:t>
      </w:r>
      <w:r w:rsidRPr="00A7501D">
        <w:rPr>
          <w:rFonts w:ascii="Titillium" w:hAnsi="Titillium" w:cs="Calibri"/>
          <w:sz w:val="18"/>
          <w:szCs w:val="24"/>
        </w:rPr>
        <w:t xml:space="preserve">ha luogo, ai sensi dell’art. 32, comma 8 del Codice, entro 60 giorni dall’intervenuta efficacia dell’aggiudicazione, salvo il differimento espressamente concordato con l’aggiudicatario. </w:t>
      </w:r>
    </w:p>
    <w:p w14:paraId="1F2BA954" w14:textId="6B81617A" w:rsidR="00965088" w:rsidRPr="00A7501D" w:rsidRDefault="00965088" w:rsidP="00965088">
      <w:pPr>
        <w:spacing w:before="60" w:after="60"/>
        <w:rPr>
          <w:rFonts w:ascii="Titillium" w:hAnsi="Titillium" w:cs="Calibri"/>
          <w:sz w:val="18"/>
          <w:szCs w:val="24"/>
        </w:rPr>
      </w:pPr>
      <w:r w:rsidRPr="00A7501D">
        <w:rPr>
          <w:rFonts w:ascii="Titillium" w:hAnsi="Titillium" w:cs="Calibri"/>
          <w:sz w:val="18"/>
          <w:szCs w:val="24"/>
        </w:rPr>
        <w:t xml:space="preserve">La comunicazione di avvenuta stipulazione del contratto si intende attuata, ad ogni effetto di legge, con la pubblicazione della medesima sulla piattaforma </w:t>
      </w:r>
      <w:r w:rsidR="00E67898" w:rsidRPr="00A7501D">
        <w:rPr>
          <w:rFonts w:ascii="Titillium" w:hAnsi="Titillium" w:cs="Calibri"/>
          <w:sz w:val="18"/>
          <w:szCs w:val="24"/>
        </w:rPr>
        <w:t xml:space="preserve">____________________ </w:t>
      </w:r>
      <w:r w:rsidR="00B61270" w:rsidRPr="00A7501D">
        <w:rPr>
          <w:rFonts w:ascii="Titillium" w:hAnsi="Titillium" w:cs="Calibri"/>
          <w:sz w:val="18"/>
          <w:szCs w:val="24"/>
        </w:rPr>
        <w:t>[</w:t>
      </w:r>
      <w:r w:rsidR="00B61270" w:rsidRPr="00A7501D">
        <w:rPr>
          <w:rFonts w:ascii="Titillium" w:hAnsi="Titillium" w:cs="Calibri"/>
          <w:i/>
          <w:sz w:val="18"/>
          <w:szCs w:val="24"/>
        </w:rPr>
        <w:t>Indicare</w:t>
      </w:r>
      <w:r w:rsidR="00B61270" w:rsidRPr="00A7501D">
        <w:rPr>
          <w:rFonts w:ascii="Titillium" w:hAnsi="Titillium" w:cs="Calibri"/>
          <w:sz w:val="18"/>
          <w:szCs w:val="24"/>
        </w:rPr>
        <w:t>]</w:t>
      </w:r>
    </w:p>
    <w:p w14:paraId="690BBE93" w14:textId="77777777" w:rsidR="00965088" w:rsidRPr="00A7501D" w:rsidRDefault="00965088" w:rsidP="00965088">
      <w:pPr>
        <w:spacing w:before="60" w:after="60"/>
        <w:rPr>
          <w:rFonts w:ascii="Titillium" w:hAnsi="Titillium" w:cs="Calibri"/>
          <w:sz w:val="18"/>
          <w:szCs w:val="24"/>
        </w:rPr>
      </w:pPr>
      <w:r w:rsidRPr="00A7501D">
        <w:rPr>
          <w:rFonts w:ascii="Titillium" w:hAnsi="Titillium" w:cs="Calibri"/>
          <w:sz w:val="18"/>
          <w:szCs w:val="24"/>
        </w:rPr>
        <w:t>Il contratto è stipulato in modalità elettronica, in forma pubblica amministrativa a cura dell'”</w:t>
      </w:r>
      <w:r w:rsidRPr="00A7501D">
        <w:rPr>
          <w:rFonts w:ascii="Titillium" w:hAnsi="Titillium" w:cs="Calibri"/>
          <w:i/>
          <w:sz w:val="18"/>
          <w:szCs w:val="24"/>
        </w:rPr>
        <w:t>Ufficiale rogante</w:t>
      </w:r>
      <w:r w:rsidRPr="00A7501D">
        <w:rPr>
          <w:rFonts w:ascii="Titillium" w:hAnsi="Titillium" w:cs="Calibri"/>
          <w:sz w:val="18"/>
          <w:szCs w:val="24"/>
        </w:rPr>
        <w:t>”.</w:t>
      </w:r>
    </w:p>
    <w:p w14:paraId="029AFD0D" w14:textId="77777777" w:rsidR="00965088" w:rsidRPr="00A7501D" w:rsidRDefault="00965088" w:rsidP="00965088">
      <w:pPr>
        <w:rPr>
          <w:rFonts w:ascii="Titillium" w:hAnsi="Titillium" w:cs="Calibri"/>
          <w:sz w:val="18"/>
          <w:szCs w:val="24"/>
        </w:rPr>
      </w:pPr>
      <w:r w:rsidRPr="00A7501D">
        <w:rPr>
          <w:rFonts w:ascii="Titillium" w:hAnsi="Titillium" w:cs="Calibri"/>
          <w:sz w:val="18"/>
          <w:szCs w:val="24"/>
        </w:rPr>
        <w:t>L’aggiudicatario deposita, prima o contestualmente alla sottoscrizione del contratto di appalto, i contratti continuativi di cooperazione, servizio e/o fornitura di cui all’art. 105, comma 3, lett. c bis) del Codice.</w:t>
      </w:r>
    </w:p>
    <w:p w14:paraId="0EEA8191" w14:textId="77777777" w:rsidR="00965088" w:rsidRPr="00A7501D" w:rsidRDefault="00965088" w:rsidP="00965088">
      <w:pPr>
        <w:spacing w:before="60" w:after="60"/>
        <w:rPr>
          <w:rFonts w:ascii="Titillium" w:hAnsi="Titillium" w:cs="Calibri"/>
          <w:strike/>
          <w:sz w:val="18"/>
          <w:szCs w:val="24"/>
        </w:rPr>
      </w:pPr>
      <w:r w:rsidRPr="00A7501D">
        <w:rPr>
          <w:rFonts w:ascii="Titillium" w:hAnsi="Titillium" w:cs="Calibri"/>
          <w:sz w:val="18"/>
          <w:szCs w:val="24"/>
        </w:rPr>
        <w:t xml:space="preserve">All’atto della stipulazione del contratto, l’aggiudicatario presenta la garanzia definitiva da calcolare sull’importo contrattuale, secondo le misure e le modalità previste dall’art. 103 del Codice. </w:t>
      </w:r>
    </w:p>
    <w:p w14:paraId="557940BD" w14:textId="77777777" w:rsidR="00965088" w:rsidRPr="00A7501D" w:rsidRDefault="00965088" w:rsidP="00965088">
      <w:pPr>
        <w:rPr>
          <w:rFonts w:ascii="Titillium" w:hAnsi="Titillium" w:cs="Calibri"/>
          <w:sz w:val="18"/>
          <w:szCs w:val="24"/>
        </w:rPr>
      </w:pPr>
      <w:r w:rsidRPr="00A7501D">
        <w:rPr>
          <w:rFonts w:ascii="Titillium" w:hAnsi="Titillium" w:cs="Calibri"/>
          <w:sz w:val="18"/>
          <w:szCs w:val="24"/>
        </w:rPr>
        <w:t>All’atto della stipulazione del contratto, l’aggiudicatario trasmette alla stazione appaltante copia autentica ai sensi dell’art. 18 del d.p.r. 445/2000 della polizza di responsabilità civile professionale prevista dall’art. 24, comma 4 del Codice.</w:t>
      </w:r>
    </w:p>
    <w:p w14:paraId="27B571D2" w14:textId="77777777" w:rsidR="00965088" w:rsidRPr="00A7501D" w:rsidRDefault="00965088" w:rsidP="00965088">
      <w:pPr>
        <w:rPr>
          <w:rFonts w:ascii="Titillium" w:hAnsi="Titillium" w:cs="Calibri"/>
          <w:bCs/>
          <w:sz w:val="18"/>
          <w:szCs w:val="24"/>
        </w:rPr>
      </w:pPr>
      <w:r w:rsidRPr="00A7501D">
        <w:rPr>
          <w:rFonts w:ascii="Titillium" w:hAnsi="Titillium" w:cs="Calibri"/>
          <w:sz w:val="18"/>
          <w:szCs w:val="24"/>
        </w:rPr>
        <w:t xml:space="preserve">In alternativa, l’aggiudicatario trasmette </w:t>
      </w:r>
      <w:r w:rsidRPr="00A7501D">
        <w:rPr>
          <w:rFonts w:ascii="Titillium" w:hAnsi="Titillium" w:cs="Calibri"/>
          <w:bCs/>
          <w:sz w:val="18"/>
          <w:szCs w:val="24"/>
        </w:rPr>
        <w:t>copia informatica di documento analogico (scansione di documento cartaceo) secondo le modalità previste dall’art. 22, commi 1 e 2, del D.lgs. 82/2005. In tali ultimi casi la conformità del documento all’originale dovrà essere attestata dal pubblico ufficiale mediante apposizione di firma digitale (art. 22, comma 1, del D.lgs. 82/2005) ovvero da apposita dichiarazione di autenticità sottoscritta con firma digitale dal notaio o dal pubblico ufficiale (art. 22, comma 2 del D.lgs. 82/2005).</w:t>
      </w:r>
    </w:p>
    <w:p w14:paraId="76DC52FD" w14:textId="77777777" w:rsidR="00965088" w:rsidRPr="00A7501D" w:rsidRDefault="00965088" w:rsidP="00965088">
      <w:pPr>
        <w:rPr>
          <w:rFonts w:ascii="Titillium" w:hAnsi="Titillium" w:cs="Calibri"/>
          <w:sz w:val="18"/>
          <w:szCs w:val="24"/>
        </w:rPr>
      </w:pPr>
      <w:r w:rsidRPr="00A7501D">
        <w:rPr>
          <w:rFonts w:ascii="Titillium" w:hAnsi="Titillium" w:cs="Calibri"/>
          <w:sz w:val="18"/>
          <w:szCs w:val="24"/>
        </w:rPr>
        <w:t>Ogni successiva variazione alla citata polizza deve essere comunicata alla stazione appaltante ai sensi dell’art. 5 del D.P.R. 7 agosto 2012 n. 137</w:t>
      </w:r>
      <w:r w:rsidRPr="00A7501D">
        <w:rPr>
          <w:rFonts w:ascii="Titillium" w:hAnsi="Titillium" w:cs="Calibri"/>
          <w:i/>
          <w:sz w:val="18"/>
          <w:szCs w:val="24"/>
        </w:rPr>
        <w:t>.</w:t>
      </w:r>
    </w:p>
    <w:p w14:paraId="7D689B9C" w14:textId="77777777" w:rsidR="00965088" w:rsidRPr="00A7501D" w:rsidRDefault="00965088" w:rsidP="00965088">
      <w:pPr>
        <w:rPr>
          <w:rFonts w:ascii="Titillium" w:hAnsi="Titillium" w:cs="Calibri"/>
          <w:sz w:val="18"/>
          <w:szCs w:val="24"/>
        </w:rPr>
      </w:pPr>
      <w:r w:rsidRPr="00A7501D">
        <w:rPr>
          <w:rFonts w:ascii="Titillium" w:hAnsi="Titillium" w:cs="Calibri"/>
          <w:sz w:val="18"/>
          <w:szCs w:val="24"/>
        </w:rPr>
        <w:t>La polizza si estende anche alla copertura dei danni causati da collaboratori, dipendenti e praticanti.</w:t>
      </w:r>
    </w:p>
    <w:p w14:paraId="3126987F" w14:textId="77777777" w:rsidR="00965088" w:rsidRPr="00A7501D" w:rsidRDefault="00965088" w:rsidP="00965088">
      <w:pPr>
        <w:rPr>
          <w:rFonts w:ascii="Titillium" w:hAnsi="Titillium" w:cs="Calibri"/>
          <w:sz w:val="18"/>
          <w:szCs w:val="24"/>
        </w:rPr>
      </w:pPr>
      <w:r w:rsidRPr="00A7501D">
        <w:rPr>
          <w:rFonts w:ascii="Titillium" w:hAnsi="Titillium" w:cs="Calibri"/>
          <w:sz w:val="18"/>
          <w:szCs w:val="24"/>
        </w:rPr>
        <w:t>La polizza delle associazioni di professionisti prevede espressamente la copertura assicurativa anche degli associati e dei consulenti.</w:t>
      </w:r>
    </w:p>
    <w:p w14:paraId="30B51E79" w14:textId="77777777" w:rsidR="00965088" w:rsidRPr="00A7501D" w:rsidRDefault="00965088" w:rsidP="00965088">
      <w:pPr>
        <w:rPr>
          <w:rFonts w:ascii="Titillium" w:hAnsi="Titillium" w:cs="Calibri"/>
          <w:sz w:val="18"/>
          <w:szCs w:val="24"/>
        </w:rPr>
      </w:pPr>
      <w:r w:rsidRPr="00A7501D">
        <w:rPr>
          <w:rFonts w:ascii="Titillium" w:hAnsi="Titillium" w:cs="Calibri"/>
          <w:sz w:val="18"/>
          <w:szCs w:val="24"/>
        </w:rPr>
        <w:t>Qualora l’aggiudicatario sia una società, trasmette la polizza di assicurazione di cui all’art. 1, comma 148 della l. 4 agosto 2017 n. 124.</w:t>
      </w:r>
    </w:p>
    <w:p w14:paraId="2F5ED5BC" w14:textId="77777777" w:rsidR="00965088" w:rsidRPr="00A7501D" w:rsidRDefault="00965088" w:rsidP="00965088">
      <w:pPr>
        <w:rPr>
          <w:rFonts w:ascii="Titillium" w:hAnsi="Titillium" w:cs="Calibri"/>
          <w:sz w:val="18"/>
          <w:szCs w:val="24"/>
        </w:rPr>
      </w:pPr>
      <w:r w:rsidRPr="00A7501D">
        <w:rPr>
          <w:rFonts w:ascii="Titillium" w:hAnsi="Titillium" w:cs="Calibri"/>
          <w:sz w:val="18"/>
          <w:szCs w:val="24"/>
        </w:rPr>
        <w:lastRenderedPageBreak/>
        <w:t>La polizza, oltre ai rischi di cui all’art. 106, commi 9 e 10 del Codice, copre anche i rischi derivanti da errori od omissioni nella redazione del progetto definitivo ed esecutivo che possano determinare a carico della stazione appaltante nuove spese di progettazione e/o maggiori costi.</w:t>
      </w:r>
    </w:p>
    <w:p w14:paraId="643A559A" w14:textId="77777777" w:rsidR="00965088" w:rsidRPr="00A7501D" w:rsidRDefault="00965088" w:rsidP="00965088">
      <w:pPr>
        <w:spacing w:before="60" w:after="60"/>
        <w:rPr>
          <w:rFonts w:ascii="Titillium" w:hAnsi="Titillium" w:cs="Calibri"/>
          <w:sz w:val="18"/>
          <w:szCs w:val="24"/>
        </w:rPr>
      </w:pPr>
      <w:r w:rsidRPr="00A7501D">
        <w:rPr>
          <w:rFonts w:ascii="Titillium" w:hAnsi="Titillium" w:cs="Calibri"/>
          <w:sz w:val="18"/>
          <w:szCs w:val="24"/>
        </w:rPr>
        <w:t>Il contratto d’appalto è soggetto agli obblighi in tema di tracciabilità dei flussi finanziari di cui alla l. 13 agosto 2010, n. 136.</w:t>
      </w:r>
    </w:p>
    <w:p w14:paraId="2CF2D9A7" w14:textId="77777777" w:rsidR="00965088" w:rsidRPr="00A7501D" w:rsidRDefault="00965088" w:rsidP="00965088">
      <w:pPr>
        <w:rPr>
          <w:rFonts w:ascii="Titillium" w:hAnsi="Titillium" w:cs="Calibri"/>
          <w:sz w:val="18"/>
          <w:szCs w:val="24"/>
        </w:rPr>
      </w:pPr>
      <w:r w:rsidRPr="00A7501D">
        <w:rPr>
          <w:rFonts w:ascii="Titillium" w:hAnsi="Titillium" w:cs="Calibri"/>
          <w:sz w:val="18"/>
          <w:szCs w:val="24"/>
        </w:rPr>
        <w:t>Ai sensi dell’art. 105, comma 2, del Codice l’affidatario comunica, per ogni sub-contratto che non costituisce subappalto, l’importo e l’oggetto del medesimo, nonché il nome del sub-contraente, prima dell’inizio della prestazione.</w:t>
      </w:r>
    </w:p>
    <w:p w14:paraId="7B9493F0" w14:textId="77777777" w:rsidR="00965088" w:rsidRPr="00A7501D" w:rsidRDefault="00965088" w:rsidP="00965088">
      <w:pPr>
        <w:rPr>
          <w:rFonts w:ascii="Titillium" w:hAnsi="Titillium" w:cs="Calibri"/>
          <w:sz w:val="18"/>
          <w:szCs w:val="24"/>
        </w:rPr>
      </w:pPr>
      <w:r w:rsidRPr="00A7501D">
        <w:rPr>
          <w:rFonts w:ascii="Titillium" w:hAnsi="Titillium" w:cs="Calibri"/>
          <w:sz w:val="18"/>
          <w:szCs w:val="24"/>
        </w:rPr>
        <w:t>Nei casi di cui all’art. 110, comma 1 del Codice la stazione appaltante interpella progressivamente i soggetti che hanno partecipato alla procedura di gara, risultanti dalla relativa graduatoria, al fine di stipulare un nuovo contratto per l’affidamento dell’incarico o per il completamento del servizio.</w:t>
      </w:r>
    </w:p>
    <w:p w14:paraId="0DFC47D7" w14:textId="5E592BB2" w:rsidR="00965088" w:rsidRDefault="00965088" w:rsidP="00965088">
      <w:pPr>
        <w:spacing w:before="60" w:after="60"/>
        <w:rPr>
          <w:rFonts w:ascii="Titillium" w:hAnsi="Titillium" w:cs="Calibri"/>
          <w:sz w:val="18"/>
          <w:szCs w:val="24"/>
          <w:lang w:eastAsia="it-IT"/>
        </w:rPr>
      </w:pPr>
      <w:r w:rsidRPr="00A7501D">
        <w:rPr>
          <w:rFonts w:ascii="Titillium" w:hAnsi="Titillium" w:cs="Calibri"/>
          <w:b/>
          <w:sz w:val="18"/>
          <w:szCs w:val="24"/>
          <w:lang w:eastAsia="it-IT"/>
        </w:rPr>
        <w:t>Sono a carico dell’aggiudicatario anche tutte le spese</w:t>
      </w:r>
      <w:r w:rsidRPr="00A7501D">
        <w:rPr>
          <w:rFonts w:ascii="Titillium" w:hAnsi="Titillium" w:cs="Calibri"/>
          <w:sz w:val="18"/>
          <w:szCs w:val="24"/>
          <w:lang w:eastAsia="it-IT"/>
        </w:rPr>
        <w:t xml:space="preserve"> contrattuali, gli oneri fiscali quali imposte e tasse - ivi comprese quelle di registro ove dovute - relative alla stipulazione del contratto.</w:t>
      </w:r>
    </w:p>
    <w:p w14:paraId="1DEE33E4" w14:textId="77777777" w:rsidR="00E247CC" w:rsidRPr="00A7501D" w:rsidRDefault="00E247CC" w:rsidP="00965088">
      <w:pPr>
        <w:spacing w:before="60" w:after="60"/>
        <w:rPr>
          <w:rFonts w:ascii="Titillium" w:hAnsi="Titillium" w:cs="Calibri"/>
          <w:sz w:val="18"/>
          <w:szCs w:val="24"/>
          <w:lang w:eastAsia="it-IT"/>
        </w:rPr>
      </w:pPr>
    </w:p>
    <w:p w14:paraId="225CBB14" w14:textId="47A7C047" w:rsidR="00965088" w:rsidRPr="00A7501D" w:rsidRDefault="00965088" w:rsidP="00F561DA">
      <w:pPr>
        <w:pStyle w:val="Titolo2"/>
        <w:numPr>
          <w:ilvl w:val="0"/>
          <w:numId w:val="52"/>
        </w:numPr>
        <w:rPr>
          <w:rFonts w:ascii="Titillium" w:hAnsi="Titillium"/>
          <w:sz w:val="18"/>
        </w:rPr>
      </w:pPr>
      <w:bookmarkStart w:id="2937" w:name="_Toc498419772"/>
      <w:bookmarkStart w:id="2938" w:name="_Toc497831574"/>
      <w:bookmarkStart w:id="2939" w:name="_Toc497728179"/>
      <w:bookmarkStart w:id="2940" w:name="_Toc95989285"/>
      <w:bookmarkStart w:id="2941" w:name="_Toc416423377"/>
      <w:bookmarkStart w:id="2942" w:name="_Toc406754194"/>
      <w:bookmarkStart w:id="2943" w:name="_Toc406058393"/>
      <w:bookmarkStart w:id="2944" w:name="_Toc403471285"/>
      <w:bookmarkStart w:id="2945" w:name="_Toc397422878"/>
      <w:bookmarkStart w:id="2946" w:name="_Toc397346837"/>
      <w:bookmarkStart w:id="2947" w:name="_Toc393706922"/>
      <w:bookmarkStart w:id="2948" w:name="_Toc393700849"/>
      <w:bookmarkStart w:id="2949" w:name="_Toc393283190"/>
      <w:bookmarkStart w:id="2950" w:name="_Toc393272674"/>
      <w:bookmarkStart w:id="2951" w:name="_Toc393272616"/>
      <w:bookmarkStart w:id="2952" w:name="_Toc393187860"/>
      <w:bookmarkStart w:id="2953" w:name="_Toc393112143"/>
      <w:bookmarkStart w:id="2954" w:name="_Toc393110579"/>
      <w:bookmarkStart w:id="2955" w:name="_Toc392577512"/>
      <w:bookmarkStart w:id="2956" w:name="_Toc391036071"/>
      <w:bookmarkStart w:id="2957" w:name="_Toc391035998"/>
      <w:bookmarkStart w:id="2958" w:name="_Toc380501885"/>
      <w:bookmarkStart w:id="2959" w:name="_Toc354038182"/>
      <w:bookmarkStart w:id="2960" w:name="_Toc103851471"/>
      <w:bookmarkEnd w:id="2937"/>
      <w:bookmarkEnd w:id="2938"/>
      <w:bookmarkEnd w:id="2939"/>
      <w:r w:rsidRPr="00A7501D">
        <w:rPr>
          <w:rFonts w:ascii="Titillium" w:hAnsi="Titillium"/>
          <w:sz w:val="18"/>
        </w:rPr>
        <w:t>DEFINIZIONE DELLE CONTROVERSIE</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14:paraId="5A81BC0A" w14:textId="5BBBF73A" w:rsidR="00965088" w:rsidRPr="00A7501D" w:rsidRDefault="00965088" w:rsidP="00965088">
      <w:pPr>
        <w:spacing w:before="60" w:after="60"/>
        <w:rPr>
          <w:rFonts w:ascii="Titillium" w:hAnsi="Titillium"/>
          <w:sz w:val="18"/>
          <w:szCs w:val="24"/>
          <w:lang w:eastAsia="it-IT"/>
        </w:rPr>
      </w:pPr>
      <w:r w:rsidRPr="00A7501D">
        <w:rPr>
          <w:rFonts w:ascii="Titillium" w:hAnsi="Titillium"/>
          <w:sz w:val="18"/>
          <w:szCs w:val="24"/>
          <w:lang w:eastAsia="it-IT"/>
        </w:rPr>
        <w:t xml:space="preserve">Per le controversie derivanti dal contratto è competente il Foro di </w:t>
      </w:r>
      <w:r w:rsidR="00411E73" w:rsidRPr="00A7501D">
        <w:rPr>
          <w:rFonts w:ascii="Titillium" w:hAnsi="Titillium"/>
          <w:sz w:val="18"/>
          <w:szCs w:val="24"/>
          <w:lang w:eastAsia="it-IT"/>
        </w:rPr>
        <w:t>__</w:t>
      </w:r>
      <w:r w:rsidR="00CC1449" w:rsidRPr="00A7501D">
        <w:rPr>
          <w:rFonts w:ascii="Titillium" w:hAnsi="Titillium"/>
          <w:sz w:val="18"/>
          <w:szCs w:val="24"/>
          <w:lang w:eastAsia="it-IT"/>
        </w:rPr>
        <w:t>______</w:t>
      </w:r>
      <w:r w:rsidR="00411E73" w:rsidRPr="00A7501D">
        <w:rPr>
          <w:rFonts w:ascii="Titillium" w:hAnsi="Titillium"/>
          <w:sz w:val="18"/>
          <w:szCs w:val="24"/>
          <w:lang w:eastAsia="it-IT"/>
        </w:rPr>
        <w:t>__ [</w:t>
      </w:r>
      <w:r w:rsidR="00411E73" w:rsidRPr="00A7501D">
        <w:rPr>
          <w:rFonts w:ascii="Titillium" w:hAnsi="Titillium"/>
          <w:i/>
          <w:sz w:val="18"/>
          <w:szCs w:val="24"/>
          <w:lang w:eastAsia="it-IT"/>
        </w:rPr>
        <w:t>Indicare</w:t>
      </w:r>
      <w:r w:rsidR="00411E73" w:rsidRPr="00A7501D">
        <w:rPr>
          <w:rFonts w:ascii="Titillium" w:hAnsi="Titillium"/>
          <w:sz w:val="18"/>
          <w:szCs w:val="24"/>
          <w:lang w:eastAsia="it-IT"/>
        </w:rPr>
        <w:t>]</w:t>
      </w:r>
      <w:r w:rsidRPr="00A7501D">
        <w:rPr>
          <w:rFonts w:ascii="Titillium" w:hAnsi="Titillium"/>
          <w:sz w:val="18"/>
          <w:szCs w:val="24"/>
          <w:lang w:eastAsia="it-IT"/>
        </w:rPr>
        <w:t xml:space="preserve"> rimanendo espressamente esclusa la compromissione in arbitri.</w:t>
      </w:r>
    </w:p>
    <w:p w14:paraId="3E17BA4D" w14:textId="77777777" w:rsidR="00965088" w:rsidRPr="00A7501D" w:rsidRDefault="00965088" w:rsidP="00F561DA">
      <w:pPr>
        <w:pStyle w:val="Titolo2"/>
        <w:numPr>
          <w:ilvl w:val="0"/>
          <w:numId w:val="52"/>
        </w:numPr>
        <w:rPr>
          <w:rFonts w:ascii="Titillium" w:hAnsi="Titillium"/>
          <w:sz w:val="18"/>
        </w:rPr>
      </w:pPr>
      <w:bookmarkStart w:id="2961" w:name="_Toc95989286"/>
      <w:bookmarkStart w:id="2962" w:name="_Toc416423378"/>
      <w:bookmarkStart w:id="2963" w:name="_Toc406754195"/>
      <w:bookmarkStart w:id="2964" w:name="_Toc406058394"/>
      <w:bookmarkStart w:id="2965" w:name="_Toc403471286"/>
      <w:bookmarkStart w:id="2966" w:name="_Toc397422879"/>
      <w:bookmarkStart w:id="2967" w:name="_Toc397346838"/>
      <w:bookmarkStart w:id="2968" w:name="_Toc393706923"/>
      <w:bookmarkStart w:id="2969" w:name="_Toc393700850"/>
      <w:bookmarkStart w:id="2970" w:name="_Toc393283191"/>
      <w:bookmarkStart w:id="2971" w:name="_Toc393272675"/>
      <w:bookmarkStart w:id="2972" w:name="_Toc393272617"/>
      <w:bookmarkStart w:id="2973" w:name="_Toc393187861"/>
      <w:bookmarkStart w:id="2974" w:name="_Toc393112144"/>
      <w:bookmarkStart w:id="2975" w:name="_Toc393110580"/>
      <w:bookmarkStart w:id="2976" w:name="_Toc392577513"/>
      <w:bookmarkStart w:id="2977" w:name="_Toc391036072"/>
      <w:bookmarkStart w:id="2978" w:name="_Toc391035999"/>
      <w:bookmarkStart w:id="2979" w:name="_Toc380501886"/>
      <w:bookmarkStart w:id="2980" w:name="_Toc354038183"/>
      <w:bookmarkStart w:id="2981" w:name="_Toc103851472"/>
      <w:r w:rsidRPr="00A7501D">
        <w:rPr>
          <w:rFonts w:ascii="Titillium" w:hAnsi="Titillium"/>
          <w:sz w:val="18"/>
        </w:rPr>
        <w:t>TRATTAMENTO DEI DATI PERSONALI</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p>
    <w:p w14:paraId="2F5300AD" w14:textId="77777777" w:rsidR="00965088" w:rsidRPr="00A7501D" w:rsidRDefault="00965088" w:rsidP="00965088">
      <w:pPr>
        <w:spacing w:before="60" w:after="60"/>
        <w:rPr>
          <w:rFonts w:ascii="Titillium" w:hAnsi="Titillium" w:cs="Calibri"/>
          <w:sz w:val="18"/>
          <w:szCs w:val="24"/>
          <w:lang w:eastAsia="it-IT"/>
        </w:rPr>
      </w:pPr>
      <w:bookmarkStart w:id="2982" w:name="bando"/>
      <w:r w:rsidRPr="00A7501D">
        <w:rPr>
          <w:rFonts w:ascii="Titillium" w:hAnsi="Titillium" w:cs="Calibri"/>
          <w:sz w:val="18"/>
          <w:szCs w:val="24"/>
          <w:lang w:eastAsia="it-IT"/>
        </w:rPr>
        <w:t>I dati raccolti saranno trattati, anche con strumenti informatici, ai sensi del D.lgs. 30 giugno 2003 n. 196 e del Regolamento (CE) 27 aprile 2016, n. 2016/679/UE, esclusivamente nell’ambito della gara regolata dalla presente lettera di invito.</w:t>
      </w:r>
      <w:bookmarkEnd w:id="2982"/>
    </w:p>
    <w:p w14:paraId="1E4DCB7C" w14:textId="238B8E23" w:rsidR="00965088" w:rsidRPr="00A7501D" w:rsidRDefault="00965088" w:rsidP="00F561DA">
      <w:pPr>
        <w:pStyle w:val="Titolo2"/>
        <w:numPr>
          <w:ilvl w:val="0"/>
          <w:numId w:val="52"/>
        </w:numPr>
        <w:ind w:left="357" w:hanging="357"/>
        <w:rPr>
          <w:rFonts w:ascii="Titillium" w:hAnsi="Titillium" w:cs="Calibri"/>
          <w:sz w:val="18"/>
          <w:szCs w:val="24"/>
          <w:lang w:eastAsia="it-IT"/>
        </w:rPr>
      </w:pPr>
      <w:bookmarkStart w:id="2983" w:name="_Toc95989287"/>
      <w:bookmarkStart w:id="2984" w:name="_Toc103851473"/>
      <w:r w:rsidRPr="00A7501D">
        <w:rPr>
          <w:rFonts w:ascii="Titillium" w:hAnsi="Titillium" w:cs="Calibri"/>
          <w:sz w:val="18"/>
          <w:szCs w:val="24"/>
          <w:lang w:eastAsia="it-IT"/>
        </w:rPr>
        <w:t>PROTOCOLLO DI LEGALIT</w:t>
      </w:r>
      <w:bookmarkEnd w:id="2983"/>
      <w:r w:rsidR="00613F40" w:rsidRPr="00A7501D">
        <w:rPr>
          <w:rFonts w:ascii="Titillium" w:hAnsi="Titillium" w:cs="Calibri"/>
          <w:sz w:val="18"/>
          <w:szCs w:val="24"/>
          <w:lang w:val="it-IT" w:eastAsia="it-IT"/>
        </w:rPr>
        <w:t>A’</w:t>
      </w:r>
      <w:bookmarkEnd w:id="2984"/>
    </w:p>
    <w:p w14:paraId="29841756" w14:textId="77777777" w:rsidR="00965088" w:rsidRPr="00A7501D" w:rsidRDefault="00965088" w:rsidP="00965088">
      <w:pPr>
        <w:spacing w:before="60" w:after="60"/>
        <w:rPr>
          <w:rFonts w:ascii="Titillium" w:hAnsi="Titillium" w:cs="Calibri"/>
          <w:sz w:val="18"/>
          <w:szCs w:val="24"/>
          <w:lang w:eastAsia="it-IT"/>
        </w:rPr>
      </w:pPr>
      <w:r w:rsidRPr="00A7501D">
        <w:rPr>
          <w:rFonts w:ascii="Titillium" w:hAnsi="Titillium" w:cs="Calibri"/>
          <w:sz w:val="18"/>
          <w:szCs w:val="24"/>
          <w:lang w:eastAsia="it-IT"/>
        </w:rPr>
        <w:t>L’operatore economico affidatario, con la partecipazione alla procedura di gara, assume l’obbligo di osservare e far osservare ai propri subcontraenti e fornitori facenti parte della “</w:t>
      </w:r>
      <w:r w:rsidRPr="00A7501D">
        <w:rPr>
          <w:rFonts w:ascii="Titillium" w:hAnsi="Titillium" w:cs="Calibri"/>
          <w:i/>
          <w:sz w:val="18"/>
          <w:szCs w:val="24"/>
          <w:lang w:eastAsia="it-IT"/>
        </w:rPr>
        <w:t>filiera delle imprese</w:t>
      </w:r>
      <w:r w:rsidRPr="00A7501D">
        <w:rPr>
          <w:rFonts w:ascii="Titillium" w:hAnsi="Titillium" w:cs="Calibri"/>
          <w:sz w:val="18"/>
          <w:szCs w:val="24"/>
          <w:lang w:eastAsia="it-IT"/>
        </w:rPr>
        <w:t>” le clausole del Protocollo quadro di legalità, sottoscritto in data 26 luglio 2017 tra la Struttura di Missione (ex art. 30 Legge n. 229/2016), il Commissario Straordinario del Governo e la Centrale Unica di Committenza (Invitalia S.p.A.), i cui contenuti sono di seguito richiamati:</w:t>
      </w:r>
    </w:p>
    <w:p w14:paraId="4B7FF610"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Obbligo del rispetto di tutte le parti del Protocollo, fino al completamento e approvazione del servizio prestato, in quanto compatibili con il presente affidamento.</w:t>
      </w:r>
    </w:p>
    <w:p w14:paraId="070FAA05"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Obbligo di fornire alla Stazione appaltante i dati relativi ai subcontraenti interessati, a qualunque titolo, all’esecuzione del contratto (art. 1 comma 3).</w:t>
      </w:r>
    </w:p>
    <w:p w14:paraId="7EFA2BFF"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Accettazione esplicita della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w:t>
      </w:r>
    </w:p>
    <w:p w14:paraId="5E76DFF4"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Obbligo di fornire tutti i dati dei contratti e subcontratti conclusi dall'affidatario, dai subcontraenti e/o da terzi, autorizzati/approvati dalla Stazione appaltante per qualunque importo; gli stessi dovranno essere comunicati prima di procedere alla stipula dei contratti ovvero alla richiesta di autorizzazione dei subappalti e dei subcontratti (art. 1 comma 4 e 6).</w:t>
      </w:r>
    </w:p>
    <w:p w14:paraId="117A7979"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 xml:space="preserve">Impegno ad inserire nei propri contratti - e a far inserire in tutti i subcontratti - apposita clausola con la quale ciascun soggetto assume l’obbligo di fornire alla Stazione appaltante i dati relativi agli operatori economici interessati </w:t>
      </w:r>
      <w:r w:rsidRPr="00A7501D">
        <w:rPr>
          <w:rFonts w:ascii="Titillium" w:hAnsi="Titillium" w:cs="Calibri"/>
          <w:sz w:val="18"/>
          <w:szCs w:val="24"/>
        </w:rPr>
        <w:lastRenderedPageBreak/>
        <w:t>all’esecuzione delle prestazioni e in cui si prevede la risoluzione del contratto ai sensi dell’articolo 1456 c.c. o la revoca dell’autorizzazione al subcontratto per le violazioni previste dall’art. 8, paragrafo 1.3 del Protocollo.</w:t>
      </w:r>
    </w:p>
    <w:p w14:paraId="2292C4AA"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Obbligo di comunicazione dei dati anche in ordine agli assetti societari e gestionali della filiera delle imprese e operatori e alle variazioni di detti assetti, per tutta la durata dell’affidamento. La trasmissione dei dati relativi all’intervenuta modificazione dell’assetto proprietario o gestionale deve essere eseguita, dai legali rappresentanti degli organismi societari degli enti interessati, nei confronti del Commissario Straordinario e la Struttura che ha disposto l’iscrizione in Anagrafe, entro il termine previsto dall'art. 86 del D.Lgs. n. 159 del 2011 (art. 2 comma 4 e 5).</w:t>
      </w:r>
    </w:p>
    <w:p w14:paraId="738F7FF4"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Obbligo di iscrizione nell’anagrafe/elenco antimafia previsti per l’esecuzione del presente affidamento (art. 3 comma 1).</w:t>
      </w:r>
    </w:p>
    <w:p w14:paraId="632C9771"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Inserimento in tutti i contratti e subcontratti di una clausola risolutiva espressa nella quale è stabilita l’immediata e automatica risoluzione del vincolo contrattuale, allorché le verifiche antimafia effettuate successivamente alla loro stipula abbiano dato come esito la cancellazione dall'anagrafe/elenco suddetti (art. 3 comma 2).</w:t>
      </w:r>
    </w:p>
    <w:p w14:paraId="40BAC828"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Rispetto senza ritardo di ogni adempimento necessario a rendere operativa la predetta clausola e/o comunque a revocare l’autorizzazione e comunicare senza ritardo alla Struttura l’applicazione della clausola risolutiva espressa e la conseguente estromissione dell’operatore a cui le informazioni si riferiscono. L'informazione è data anche alla stessa Stazione appaltante (art. 3 comma 2).</w:t>
      </w:r>
    </w:p>
    <w:p w14:paraId="589D74E8"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Qualora, successivamente alla sottoscrizione degli indicati contratti o subcontratti, siano disposte, anche soltanto per effetto di variazioni societarie dei soggetti coinvolti a qualsiasi titolo nell’esecuzione della prestazione, ulteriori verifiche antimafia e queste abbiano dato come esito la cancellazione dall'anagrafe/elenco, i relativi contratti o subcontratti saranno immediatamente ed automaticamente risolti mediante attivazione della clausola risolutiva espressa di cui agli articoli 5 e 6 del Protocollo (art. 3 comma 2).</w:t>
      </w:r>
    </w:p>
    <w:p w14:paraId="2B9AC1F9"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Impegno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dell’affidatario, dei componenti della compagine sociale, dei dipendenti o dei loro familiari, sia nella fase dell’aggiudicazione che in quella dell’esecuzione (art. 6 comma 1 lett. a).</w:t>
      </w:r>
    </w:p>
    <w:p w14:paraId="6B103131"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Obbligo di assumere a proprio carico gli oneri derivanti dal rispetto degli accordi/protocolli promossi e stipulati in materia di sicurezza nonché di repressione della criminalità (art. 6 comma 2 lett. a).</w:t>
      </w:r>
    </w:p>
    <w:p w14:paraId="673C066E"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Obbligo di far rispettare il Protocollo dai propri subcontraenti, tramite l’inserimento di clausole contrattuali di contenuto analogo a quelle di cui all’art. 6 comma 1 del Protocollo (art. 6 comma 2 lett. b), e di allegare il Protocollo al subcontratto, prevedendo contestualmente l'obbligo in capo al subcontraente di inserire analoga disciplina nei contratti da quest'ultimo stipulati con la propria controparte (art. 6 comma 2 lett. b).</w:t>
      </w:r>
    </w:p>
    <w:p w14:paraId="04CF9DE1"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valida anche per tutti quei soggetti, a qualsiasi titolo coinvolti nell'esecuzione delle opere, che stipuleranno una cessione dei crediti (art. 6 comma 2 lett. c).</w:t>
      </w:r>
    </w:p>
    <w:p w14:paraId="2BE87424"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 xml:space="preserve">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così come disciplinato dall’articolo 30 del decreto-legislativo n. 276 del 2003, solo previa autorizzazione della Stazione appaltante all'ingresso in cantiere dei lavoratori distaccati; l'autorizzazione è subordinata alla preventiva registrazione nell'Anagrafe dell'impresa distaccante; analoga disciplina deve essere prevista per tutti quei soggetti, </w:t>
      </w:r>
      <w:r w:rsidRPr="00A7501D">
        <w:rPr>
          <w:rFonts w:ascii="Titillium" w:hAnsi="Titillium" w:cs="Calibri"/>
          <w:sz w:val="18"/>
          <w:szCs w:val="24"/>
        </w:rPr>
        <w:lastRenderedPageBreak/>
        <w:t>a qualsiasi titolo coinvolti nell'esecuzione delle opere, che si avvarranno della facoltà di distacco della manodopera (art. 6 comma 2 lett. d).</w:t>
      </w:r>
    </w:p>
    <w:p w14:paraId="0FBC53C9"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Impegno a mettere a disposizione dell’ente aggiudicatario i dati relativi alla forza lavoro presente in cantiere, specificando, per ciascuna unità, la qualifica professionale (art. 7 comma 2 lett. a).</w:t>
      </w:r>
    </w:p>
    <w:p w14:paraId="46E6FD2B"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Impegno a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(art. 7 comma 2 lett. b).</w:t>
      </w:r>
    </w:p>
    <w:p w14:paraId="268B2879" w14:textId="77777777" w:rsidR="00965088" w:rsidRPr="00A7501D" w:rsidRDefault="00965088" w:rsidP="00E82086">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Impegno a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 (art. 7 comma 2 lett. c).</w:t>
      </w:r>
    </w:p>
    <w:p w14:paraId="439C793B" w14:textId="77777777" w:rsidR="00965088" w:rsidRPr="00A7501D" w:rsidRDefault="00965088" w:rsidP="00F561DA">
      <w:pPr>
        <w:pStyle w:val="Titolo2"/>
        <w:numPr>
          <w:ilvl w:val="0"/>
          <w:numId w:val="52"/>
        </w:numPr>
        <w:ind w:left="357" w:hanging="357"/>
        <w:rPr>
          <w:rFonts w:ascii="Titillium" w:hAnsi="Titillium" w:cs="Calibri"/>
          <w:sz w:val="18"/>
          <w:szCs w:val="24"/>
        </w:rPr>
      </w:pPr>
      <w:bookmarkStart w:id="2985" w:name="_Toc95989288"/>
      <w:bookmarkStart w:id="2986" w:name="_Toc103851474"/>
      <w:r w:rsidRPr="00A7501D">
        <w:rPr>
          <w:rFonts w:ascii="Titillium" w:hAnsi="Titillium" w:cs="Calibri"/>
          <w:sz w:val="18"/>
          <w:szCs w:val="24"/>
        </w:rPr>
        <w:t>ULTERIORI DISPOSIZIONI</w:t>
      </w:r>
      <w:bookmarkEnd w:id="2985"/>
      <w:bookmarkEnd w:id="2986"/>
    </w:p>
    <w:p w14:paraId="64E3AD04" w14:textId="31A292B2" w:rsidR="00965088" w:rsidRPr="00A7501D" w:rsidRDefault="00965088" w:rsidP="00CA1008">
      <w:pPr>
        <w:pStyle w:val="Paragrafoelenco"/>
        <w:numPr>
          <w:ilvl w:val="0"/>
          <w:numId w:val="50"/>
        </w:numPr>
        <w:spacing w:before="60" w:after="60"/>
        <w:ind w:left="426" w:hanging="426"/>
        <w:rPr>
          <w:rFonts w:ascii="Titillium" w:hAnsi="Titillium" w:cs="Calibri"/>
          <w:sz w:val="18"/>
          <w:szCs w:val="24"/>
        </w:rPr>
      </w:pPr>
      <w:r w:rsidRPr="00A7501D">
        <w:rPr>
          <w:rFonts w:ascii="Titillium" w:hAnsi="Titillium" w:cs="Calibri"/>
          <w:sz w:val="18"/>
          <w:szCs w:val="24"/>
        </w:rPr>
        <w:t xml:space="preserve">Il Soggetto aggiudicatore e/o gli aventi causa indicati nell'articolo 1 del Protocollo si impegnano, ai sensi e per gli effetti di quanto previsto dall’articolo 8, paragrafo 3 del medesimo Protocollo, a predisporre nella parte relativa alle dichiarazioni sostitutive legate alla lettera di invito, ad </w:t>
      </w:r>
      <w:r w:rsidRPr="00A7501D">
        <w:rPr>
          <w:rFonts w:ascii="Titillium" w:hAnsi="Titillium" w:cs="Calibri"/>
          <w:b/>
          <w:sz w:val="18"/>
          <w:szCs w:val="24"/>
        </w:rPr>
        <w:t>inserire nei Contratti di affidamento</w:t>
      </w:r>
      <w:r w:rsidRPr="00A7501D">
        <w:rPr>
          <w:rFonts w:ascii="Titillium" w:hAnsi="Titillium" w:cs="Calibri"/>
          <w:sz w:val="18"/>
          <w:szCs w:val="24"/>
        </w:rPr>
        <w:t xml:space="preserve"> con i propri aventi causa, nonché a verificarne l’inserimento in occasione del rilascio dell’autorizzazione alla stipula delle varie tipologie di subcontra</w:t>
      </w:r>
      <w:r w:rsidR="00AA0343" w:rsidRPr="00A7501D">
        <w:rPr>
          <w:rFonts w:ascii="Titillium" w:hAnsi="Titillium" w:cs="Calibri"/>
          <w:sz w:val="18"/>
          <w:szCs w:val="24"/>
        </w:rPr>
        <w:t>tti, le seguenti dichiarazioni</w:t>
      </w:r>
      <w:r w:rsidRPr="00A7501D">
        <w:rPr>
          <w:rFonts w:ascii="Titillium" w:hAnsi="Titillium" w:cs="Calibri"/>
          <w:sz w:val="18"/>
          <w:szCs w:val="24"/>
        </w:rPr>
        <w:t>:</w:t>
      </w:r>
    </w:p>
    <w:p w14:paraId="0D715177" w14:textId="77777777" w:rsidR="00965088" w:rsidRPr="00A7501D" w:rsidRDefault="00965088" w:rsidP="00CA1008">
      <w:pPr>
        <w:pStyle w:val="Paragrafoelenco"/>
        <w:numPr>
          <w:ilvl w:val="0"/>
          <w:numId w:val="51"/>
        </w:numPr>
        <w:spacing w:before="60"/>
        <w:ind w:left="851" w:hanging="441"/>
        <w:rPr>
          <w:rFonts w:ascii="Titillium" w:hAnsi="Titillium" w:cs="Calibri"/>
          <w:sz w:val="18"/>
          <w:szCs w:val="24"/>
        </w:rPr>
      </w:pPr>
      <w:r w:rsidRPr="00A7501D">
        <w:rPr>
          <w:rFonts w:ascii="Titillium" w:hAnsi="Titillium" w:cs="Calibri"/>
          <w:sz w:val="18"/>
          <w:szCs w:val="24"/>
          <w:u w:val="single"/>
        </w:rPr>
        <w:t>Clausola n. 1</w:t>
      </w:r>
      <w:r w:rsidRPr="00A7501D">
        <w:rPr>
          <w:rFonts w:ascii="Titillium" w:hAnsi="Titillium" w:cs="Calibri"/>
          <w:sz w:val="18"/>
          <w:szCs w:val="24"/>
        </w:rPr>
        <w:t xml:space="preserve">: </w:t>
      </w:r>
      <w:r w:rsidRPr="00A7501D">
        <w:rPr>
          <w:rFonts w:ascii="Titillium" w:hAnsi="Titillium"/>
          <w:sz w:val="18"/>
        </w:rPr>
        <w:t>«</w:t>
      </w:r>
      <w:r w:rsidRPr="00A7501D">
        <w:rPr>
          <w:rFonts w:ascii="Titillium" w:hAnsi="Titillium"/>
          <w:i/>
          <w:sz w:val="18"/>
        </w:rPr>
        <w:t>L’appaltatore ovvero l’impresa subcontraente si impegnano a dare comunicazione tempestiva all’ANAC e all’Autorità Giudiziaria di tentativi di concussione che si siano, in qualsiasi modo, manifestati nei confronti dell’imprenditore, degli organi sociali, dei dirigenti di impresa, anche riconducibili alla “filiera delle imprese”. Il predetto adempimento ha natura essenziale ai fini della esecuzione del contratto e il relativo inadempimento darà luogo alla risoluzione espressa del contratto stesso, ai sensi dell’art. 1456 c.c., ogni qualvolta nei confronti di pubblici amministratori che abbiano esercitato funzioni relative all’affidamento, alla stipula e all’esecuzione del contratto sia stata disposta misura cautelare o sia intervenuto rinvio a giudizio per il delitto previsto dall’art. 317 c.p</w:t>
      </w:r>
      <w:r w:rsidRPr="00A7501D">
        <w:rPr>
          <w:rFonts w:ascii="Titillium" w:hAnsi="Titillium"/>
          <w:sz w:val="18"/>
        </w:rPr>
        <w:t>.»</w:t>
      </w:r>
      <w:r w:rsidRPr="00A7501D">
        <w:rPr>
          <w:rFonts w:ascii="Titillium" w:hAnsi="Titillium" w:cs="Calibri"/>
          <w:sz w:val="18"/>
          <w:szCs w:val="24"/>
        </w:rPr>
        <w:t>.</w:t>
      </w:r>
    </w:p>
    <w:p w14:paraId="4F4F01FE" w14:textId="77777777" w:rsidR="00965088" w:rsidRPr="00A7501D" w:rsidRDefault="00965088" w:rsidP="00CA1008">
      <w:pPr>
        <w:pStyle w:val="Paragrafoelenco"/>
        <w:numPr>
          <w:ilvl w:val="0"/>
          <w:numId w:val="51"/>
        </w:numPr>
        <w:spacing w:before="60"/>
        <w:ind w:left="851" w:hanging="441"/>
        <w:rPr>
          <w:rFonts w:ascii="Titillium" w:hAnsi="Titillium" w:cs="Calibri"/>
          <w:sz w:val="18"/>
          <w:szCs w:val="24"/>
        </w:rPr>
      </w:pPr>
      <w:r w:rsidRPr="00A7501D">
        <w:rPr>
          <w:rFonts w:ascii="Titillium" w:hAnsi="Titillium" w:cs="Calibri"/>
          <w:sz w:val="18"/>
          <w:szCs w:val="24"/>
          <w:u w:val="single"/>
        </w:rPr>
        <w:t>Clausola n. 2</w:t>
      </w:r>
      <w:r w:rsidRPr="00A7501D">
        <w:rPr>
          <w:rFonts w:ascii="Titillium" w:hAnsi="Titillium" w:cs="Calibri"/>
          <w:sz w:val="18"/>
          <w:szCs w:val="24"/>
        </w:rPr>
        <w:t xml:space="preserve">: </w:t>
      </w:r>
      <w:r w:rsidRPr="00A7501D">
        <w:rPr>
          <w:rFonts w:ascii="Titillium" w:hAnsi="Titillium"/>
          <w:sz w:val="18"/>
        </w:rPr>
        <w:t>«</w:t>
      </w:r>
      <w:r w:rsidRPr="00A7501D">
        <w:rPr>
          <w:rFonts w:ascii="Titillium" w:hAnsi="Titillium"/>
          <w:i/>
          <w:sz w:val="18"/>
        </w:rPr>
        <w:t>Ove ne ricorrano i presupposti, il soggetto che espleta la procedura, o l’appaltatore in caso di stipula di subcontratto, si avvalgono della clausola risolutiva espressa di cui all’art. 1456 c.c., quando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 321 c.p. in relazione agli artt. 318 c.p., 319 c.p., 319-bis c.p., 320 c.p., nonché per i delitti di cui agli artt. 319-quater, comma 2, 322, 322-bis, comma 2, 346-bis, comma 2, 353 e 353-bis c.p</w:t>
      </w:r>
      <w:r w:rsidRPr="00A7501D">
        <w:rPr>
          <w:rFonts w:ascii="Titillium" w:hAnsi="Titillium"/>
          <w:sz w:val="18"/>
        </w:rPr>
        <w:t>.»</w:t>
      </w:r>
      <w:r w:rsidRPr="00A7501D">
        <w:rPr>
          <w:rFonts w:ascii="Titillium" w:hAnsi="Titillium" w:cs="Calibri"/>
          <w:sz w:val="18"/>
          <w:szCs w:val="24"/>
        </w:rPr>
        <w:t>.</w:t>
      </w:r>
    </w:p>
    <w:p w14:paraId="5E321D8A" w14:textId="597B46D8" w:rsidR="004C53A8" w:rsidRPr="00A7501D" w:rsidRDefault="00965088" w:rsidP="00965088">
      <w:pPr>
        <w:spacing w:before="60" w:after="60"/>
        <w:rPr>
          <w:rFonts w:ascii="Titillium" w:hAnsi="Titillium" w:cs="Calibri"/>
          <w:sz w:val="12"/>
          <w:szCs w:val="18"/>
          <w:lang w:eastAsia="it-IT"/>
        </w:rPr>
      </w:pPr>
      <w:r w:rsidRPr="00A7501D">
        <w:rPr>
          <w:rFonts w:ascii="Titillium" w:hAnsi="Titillium" w:cs="Calibri"/>
          <w:sz w:val="18"/>
          <w:szCs w:val="24"/>
        </w:rPr>
        <w:t>Nei casi di cui ai punti a) e b) del precedente paragrafo, l’esercizio della potestà risolutoria da parte del soggetto pubblico ovvero dell’impresa contraente è subordinato alla previa intesa con l’ANAC. A tal fine, la Struttura, avuta comunicazione da parte della Stazione appaltante della volontà di quest’ultima di avvalersi della clausola risolutiva espressa di cui all’articolo 1456 c. c., ne darà comunicazione all’ANAC, che potrà valutare se, in alternativa all’ipotesi risolutoria, ricorrano i presupposti per la prosecuzione del rapporto contrattuale tra Stazione appaltante e impresa aggiudicataria alle condizioni di cui all’articolo 32 della legge n.114 del 2014</w:t>
      </w:r>
      <w:r w:rsidR="0020776C" w:rsidRPr="00A7501D">
        <w:rPr>
          <w:rFonts w:ascii="Titillium" w:hAnsi="Titillium" w:cs="Calibri"/>
          <w:sz w:val="18"/>
          <w:szCs w:val="24"/>
        </w:rPr>
        <w:t>.</w:t>
      </w:r>
    </w:p>
    <w:sectPr w:rsidR="004C53A8" w:rsidRPr="00A7501D" w:rsidSect="00817A96">
      <w:headerReference w:type="default" r:id="rId18"/>
      <w:footerReference w:type="default" r:id="rId19"/>
      <w:pgSz w:w="11906" w:h="16838"/>
      <w:pgMar w:top="1418" w:right="1247"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52DC8" w14:textId="77777777" w:rsidR="00B45817" w:rsidRDefault="00B45817">
      <w:pPr>
        <w:spacing w:line="240" w:lineRule="auto"/>
      </w:pPr>
      <w:r>
        <w:separator/>
      </w:r>
    </w:p>
  </w:endnote>
  <w:endnote w:type="continuationSeparator" w:id="0">
    <w:p w14:paraId="6882909A" w14:textId="77777777" w:rsidR="00B45817" w:rsidRDefault="00B45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Arial"/>
    <w:panose1 w:val="00000000000000000000"/>
    <w:charset w:val="00"/>
    <w:family w:val="modern"/>
    <w:notTrueType/>
    <w:pitch w:val="variable"/>
    <w:sig w:usb0="A00000AF" w:usb1="50000048" w:usb2="00000000" w:usb3="00000000" w:csb0="00000111" w:csb1="00000000"/>
  </w:font>
  <w:font w:name="Gotham Book">
    <w:altName w:val="Arial"/>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Liberation Mono">
    <w:altName w:val="Courier New"/>
    <w:charset w:val="00"/>
    <w:family w:val="roman"/>
    <w:pitch w:val="variable"/>
  </w:font>
  <w:font w:name="Garamond,BoldItalic">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B4F0" w14:textId="4B37529C" w:rsidR="00AA781B" w:rsidRDefault="00AA781B">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sidR="0091545E">
      <w:rPr>
        <w:rFonts w:ascii="Titillium" w:hAnsi="Titillium"/>
        <w:b/>
        <w:bCs/>
        <w:noProof/>
        <w:sz w:val="16"/>
        <w:szCs w:val="16"/>
      </w:rPr>
      <w:t>2</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sidR="0091545E">
      <w:rPr>
        <w:rFonts w:ascii="Titillium" w:hAnsi="Titillium"/>
        <w:b/>
        <w:bCs/>
        <w:noProof/>
        <w:sz w:val="16"/>
        <w:szCs w:val="16"/>
      </w:rPr>
      <w:t>44</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FD9AD" w14:textId="77777777" w:rsidR="00B45817" w:rsidRDefault="00B45817"/>
  </w:footnote>
  <w:footnote w:type="continuationSeparator" w:id="0">
    <w:p w14:paraId="230AE743" w14:textId="77777777" w:rsidR="00B45817" w:rsidRDefault="00B4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B243" w14:textId="66B7A783" w:rsidR="00AA781B" w:rsidRPr="006002EE" w:rsidRDefault="00AA781B" w:rsidP="006002EE">
    <w:pPr>
      <w:pStyle w:val="Intestazione"/>
      <w:jc w:val="left"/>
      <w:rPr>
        <w:lang w:val="it-IT"/>
      </w:rPr>
    </w:pPr>
    <w:r>
      <w:rPr>
        <w:noProof/>
        <w:lang w:val="it-IT"/>
      </w:rPr>
      <w:drawing>
        <wp:inline distT="0" distB="0" distL="0" distR="0" wp14:anchorId="21DEB288" wp14:editId="28599ADB">
          <wp:extent cx="2495550" cy="44667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5550" cy="446674"/>
                  </a:xfrm>
                  <a:prstGeom prst="rect">
                    <a:avLst/>
                  </a:prstGeom>
                </pic:spPr>
              </pic:pic>
            </a:graphicData>
          </a:graphic>
        </wp:inline>
      </w:drawing>
    </w:r>
    <w:r>
      <w:rPr>
        <w:lang w:val="it-IT"/>
      </w:rPr>
      <w:t xml:space="preserve"> </w:t>
    </w:r>
    <w:r w:rsidR="00297EA5">
      <w:rPr>
        <w:lang w:val="it-IT"/>
      </w:rPr>
      <w:t xml:space="preserve">          </w:t>
    </w:r>
    <w:r w:rsidR="00297EA5">
      <w:rPr>
        <w:noProof/>
      </w:rPr>
      <w:drawing>
        <wp:inline distT="0" distB="0" distL="0" distR="0" wp14:anchorId="3F77E007" wp14:editId="74DA3033">
          <wp:extent cx="2879725" cy="341630"/>
          <wp:effectExtent l="0" t="0" r="0" b="1270"/>
          <wp:docPr id="6" name="Immagine 6"/>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2">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841"/>
    <w:multiLevelType w:val="multilevel"/>
    <w:tmpl w:val="32AE84F4"/>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rPr>
        <w:sz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A70CC"/>
    <w:multiLevelType w:val="multilevel"/>
    <w:tmpl w:val="09C2C682"/>
    <w:lvl w:ilvl="0">
      <w:start w:val="1"/>
      <w:numFmt w:val="bullet"/>
      <w:lvlText w:val="-"/>
      <w:lvlJc w:val="left"/>
      <w:pPr>
        <w:ind w:left="720" w:hanging="360"/>
      </w:pPr>
      <w:rPr>
        <w:rFonts w:ascii="Garamond" w:hAnsi="Garamond"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B42C2"/>
    <w:multiLevelType w:val="hybridMultilevel"/>
    <w:tmpl w:val="A35A36B4"/>
    <w:lvl w:ilvl="0" w:tplc="970E8BF2">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710906"/>
    <w:multiLevelType w:val="multilevel"/>
    <w:tmpl w:val="C8EA73C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D494924"/>
    <w:multiLevelType w:val="multilevel"/>
    <w:tmpl w:val="D84EC7B4"/>
    <w:lvl w:ilvl="0">
      <w:start w:val="1"/>
      <w:numFmt w:val="lowerLetter"/>
      <w:lvlText w:val="%1."/>
      <w:lvlJc w:val="left"/>
      <w:pPr>
        <w:ind w:left="720" w:hanging="360"/>
      </w:pPr>
    </w:lvl>
    <w:lvl w:ilvl="1">
      <w:start w:val="1"/>
      <w:numFmt w:val="lowerLetter"/>
      <w:lvlText w:val="%2."/>
      <w:lvlJc w:val="left"/>
      <w:pPr>
        <w:ind w:left="1440" w:hanging="360"/>
      </w:pPr>
      <w:rPr>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F41C0"/>
    <w:multiLevelType w:val="multilevel"/>
    <w:tmpl w:val="662E9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5B36BF"/>
    <w:multiLevelType w:val="multilevel"/>
    <w:tmpl w:val="2D6C0BC2"/>
    <w:lvl w:ilvl="0">
      <w:start w:val="1"/>
      <w:numFmt w:val="lowerLetter"/>
      <w:lvlText w:val="%1)"/>
      <w:lvlJc w:val="left"/>
      <w:pPr>
        <w:ind w:left="1287" w:hanging="360"/>
      </w:pPr>
      <w:rPr>
        <w:rFonts w:ascii="Titillium" w:hAnsi="Titillium" w:hint="default"/>
        <w:sz w:val="18"/>
        <w:szCs w:val="1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F9209C6"/>
    <w:multiLevelType w:val="multilevel"/>
    <w:tmpl w:val="F9B2DE9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1355" w:hanging="504"/>
      </w:pPr>
      <w:rPr>
        <w:rFonts w:eastAsia="Times New Roman" w:cs="Arial"/>
        <w:b w:val="0"/>
        <w:i w:val="0"/>
        <w:strike w:val="0"/>
        <w:dstrike w:val="0"/>
        <w:sz w:val="18"/>
        <w:szCs w:val="24"/>
      </w:rPr>
    </w:lvl>
    <w:lvl w:ilvl="3">
      <w:start w:val="1"/>
      <w:numFmt w:val="decimal"/>
      <w:lvlText w:val="%4)"/>
      <w:lvlJc w:val="left"/>
      <w:pPr>
        <w:ind w:left="932" w:hanging="648"/>
      </w:pPr>
      <w:rPr>
        <w:b w:val="0"/>
        <w:caps w:val="0"/>
        <w:smallCaps w:val="0"/>
        <w:strike w:val="0"/>
        <w:dstrike w:val="0"/>
        <w:vanish w:val="0"/>
        <w:color w:val="auto"/>
        <w:position w:val="0"/>
        <w:sz w:val="18"/>
        <w:szCs w:val="18"/>
        <w:u w:val="none"/>
        <w:vertAlign w:val="baseli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6A5DF0"/>
    <w:multiLevelType w:val="multilevel"/>
    <w:tmpl w:val="60DC748A"/>
    <w:lvl w:ilvl="0">
      <w:start w:val="1"/>
      <w:numFmt w:val="decimal"/>
      <w:lvlText w:val="%1."/>
      <w:lvlJc w:val="left"/>
      <w:pPr>
        <w:ind w:left="644" w:hanging="360"/>
      </w:pPr>
      <w:rPr>
        <w:rFonts w:ascii="Titillium" w:hAnsi="Titillium" w:hint="default"/>
        <w:b/>
        <w:i w:val="0"/>
        <w:sz w:val="18"/>
        <w:szCs w:val="18"/>
      </w:rPr>
    </w:lvl>
    <w:lvl w:ilvl="1">
      <w:start w:val="1"/>
      <w:numFmt w:val="none"/>
      <w:lvlText w:val="16.1"/>
      <w:lvlJc w:val="left"/>
      <w:pPr>
        <w:ind w:left="862" w:hanging="720"/>
      </w:pPr>
      <w:rPr>
        <w:rFonts w:ascii="Titillium" w:hAnsi="Titillium" w:hint="default"/>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3F40F2"/>
    <w:multiLevelType w:val="hybridMultilevel"/>
    <w:tmpl w:val="AD423140"/>
    <w:lvl w:ilvl="0" w:tplc="04100017">
      <w:start w:val="1"/>
      <w:numFmt w:val="lowerLetter"/>
      <w:lvlText w:val="%1)"/>
      <w:lvlJc w:val="left"/>
      <w:pPr>
        <w:ind w:left="1146" w:hanging="360"/>
      </w:pPr>
    </w:lvl>
    <w:lvl w:ilvl="1" w:tplc="0410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15ED5D70"/>
    <w:multiLevelType w:val="hybridMultilevel"/>
    <w:tmpl w:val="B2B8BD2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17205924"/>
    <w:multiLevelType w:val="multilevel"/>
    <w:tmpl w:val="FB0237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82E538B"/>
    <w:multiLevelType w:val="multilevel"/>
    <w:tmpl w:val="8820C2D0"/>
    <w:lvl w:ilvl="0">
      <w:start w:val="1"/>
      <w:numFmt w:val="bullet"/>
      <w:lvlText w:val="-"/>
      <w:lvlJc w:val="left"/>
      <w:pPr>
        <w:ind w:left="720" w:hanging="360"/>
      </w:pPr>
      <w:rPr>
        <w:rFonts w:ascii="Garamond" w:hAnsi="Garamond" w:cs="Times New Roman"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14"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AF864C9"/>
    <w:multiLevelType w:val="multilevel"/>
    <w:tmpl w:val="8F30D0D2"/>
    <w:lvl w:ilvl="0">
      <w:start w:val="7"/>
      <w:numFmt w:val="lowerLetter"/>
      <w:lvlText w:val="%1)"/>
      <w:lvlJc w:val="left"/>
      <w:pPr>
        <w:tabs>
          <w:tab w:val="num" w:pos="360"/>
        </w:tabs>
        <w:ind w:left="360" w:hanging="360"/>
      </w:pPr>
      <w:rPr>
        <w:rFonts w:ascii="Titillium" w:hAnsi="Titillium" w:hint="default"/>
        <w:sz w:val="18"/>
        <w:szCs w:val="18"/>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6" w15:restartNumberingAfterBreak="0">
    <w:nsid w:val="1EBA7E2C"/>
    <w:multiLevelType w:val="multilevel"/>
    <w:tmpl w:val="2D3E0B52"/>
    <w:lvl w:ilvl="0">
      <w:start w:val="3"/>
      <w:numFmt w:val="lowerLetter"/>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F7B6247"/>
    <w:multiLevelType w:val="hybridMultilevel"/>
    <w:tmpl w:val="AC9C72B4"/>
    <w:lvl w:ilvl="0" w:tplc="FF98058C">
      <w:start w:val="1"/>
      <w:numFmt w:val="lowerLetter"/>
      <w:lvlText w:val="%1)"/>
      <w:lvlJc w:val="left"/>
      <w:pPr>
        <w:ind w:left="720" w:hanging="360"/>
      </w:pPr>
      <w:rPr>
        <w:rFonts w:ascii="Titillium" w:hAnsi="Titillium" w:hint="default"/>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726F86"/>
    <w:multiLevelType w:val="hybridMultilevel"/>
    <w:tmpl w:val="694CEF1C"/>
    <w:lvl w:ilvl="0" w:tplc="FF98058C">
      <w:start w:val="1"/>
      <w:numFmt w:val="lowerLetter"/>
      <w:lvlText w:val="%1)"/>
      <w:lvlJc w:val="left"/>
      <w:pPr>
        <w:ind w:left="720" w:hanging="360"/>
      </w:pPr>
      <w:rPr>
        <w:rFonts w:ascii="Titillium" w:hAnsi="Titillium" w:hint="default"/>
        <w:i w:val="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F98058C">
      <w:start w:val="1"/>
      <w:numFmt w:val="lowerLetter"/>
      <w:lvlText w:val="%4)"/>
      <w:lvlJc w:val="left"/>
      <w:pPr>
        <w:ind w:left="2880" w:hanging="360"/>
      </w:pPr>
      <w:rPr>
        <w:rFonts w:ascii="Titillium" w:hAnsi="Titillium" w:hint="default"/>
        <w:i w:val="0"/>
        <w:sz w:val="18"/>
        <w:szCs w:val="18"/>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3B0A0B"/>
    <w:multiLevelType w:val="multilevel"/>
    <w:tmpl w:val="BBF2D984"/>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lowerLetter"/>
      <w:lvlText w:val="%3)"/>
      <w:lvlJc w:val="left"/>
      <w:pPr>
        <w:ind w:left="1355" w:hanging="504"/>
      </w:pPr>
      <w:rPr>
        <w:b w:val="0"/>
        <w:i w:val="0"/>
        <w:strike w:val="0"/>
        <w:dstrike w:val="0"/>
        <w:sz w:val="18"/>
        <w:szCs w:val="24"/>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3668A7"/>
    <w:multiLevelType w:val="multilevel"/>
    <w:tmpl w:val="29005D2C"/>
    <w:lvl w:ilvl="0">
      <w:start w:val="7"/>
      <w:numFmt w:val="lowerLetter"/>
      <w:lvlText w:val="%1)"/>
      <w:lvlJc w:val="left"/>
      <w:pPr>
        <w:ind w:left="720" w:hanging="360"/>
      </w:pPr>
      <w:rPr>
        <w:rFonts w:hint="default"/>
        <w:b/>
        <w:i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C8B1DB4"/>
    <w:multiLevelType w:val="hybridMultilevel"/>
    <w:tmpl w:val="44FA7FCA"/>
    <w:lvl w:ilvl="0" w:tplc="04100019">
      <w:start w:val="1"/>
      <w:numFmt w:val="lowerLetter"/>
      <w:lvlText w:val="%1."/>
      <w:lvlJc w:val="left"/>
      <w:pPr>
        <w:ind w:left="720" w:hanging="360"/>
      </w:pPr>
    </w:lvl>
    <w:lvl w:ilvl="1" w:tplc="D7B25FF8">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824D34"/>
    <w:multiLevelType w:val="multilevel"/>
    <w:tmpl w:val="41E208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DA6A5C"/>
    <w:multiLevelType w:val="multilevel"/>
    <w:tmpl w:val="BBF2D984"/>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lowerLetter"/>
      <w:lvlText w:val="%3)"/>
      <w:lvlJc w:val="left"/>
      <w:pPr>
        <w:ind w:left="1355" w:hanging="504"/>
      </w:pPr>
      <w:rPr>
        <w:b w:val="0"/>
        <w:i w:val="0"/>
        <w:strike w:val="0"/>
        <w:dstrike w:val="0"/>
        <w:sz w:val="18"/>
        <w:szCs w:val="24"/>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EA5093"/>
    <w:multiLevelType w:val="multilevel"/>
    <w:tmpl w:val="B5A2AA88"/>
    <w:lvl w:ilvl="0">
      <w:start w:val="1"/>
      <w:numFmt w:val="decimal"/>
      <w:lvlText w:val="%1)"/>
      <w:lvlJc w:val="left"/>
      <w:pPr>
        <w:ind w:left="502" w:hanging="360"/>
      </w:pPr>
      <w:rPr>
        <w:rFonts w:hint="default"/>
        <w:b/>
        <w:i w:val="0"/>
        <w:color w:val="auto"/>
        <w:sz w:val="18"/>
      </w:r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26" w15:restartNumberingAfterBreak="0">
    <w:nsid w:val="33434F03"/>
    <w:multiLevelType w:val="multilevel"/>
    <w:tmpl w:val="F99A2CE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497" w:hanging="504"/>
      </w:pPr>
      <w:rPr>
        <w:b w:val="0"/>
        <w:i w:val="0"/>
        <w:strike w:val="0"/>
        <w:dstrike w:val="0"/>
        <w:sz w:val="24"/>
        <w:szCs w:val="24"/>
      </w:rPr>
    </w:lvl>
    <w:lvl w:ilvl="3">
      <w:start w:val="1"/>
      <w:numFmt w:val="bullet"/>
      <w:lvlText w:val="-"/>
      <w:lvlJc w:val="left"/>
      <w:pPr>
        <w:ind w:left="932" w:hanging="648"/>
      </w:pPr>
      <w:rPr>
        <w:rFonts w:ascii="Garamond" w:hAnsi="Garamond" w:cs="Times New Roman" w:hint="default"/>
        <w:b w:val="0"/>
        <w:i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611AFF"/>
    <w:multiLevelType w:val="multilevel"/>
    <w:tmpl w:val="B13237EC"/>
    <w:lvl w:ilvl="0">
      <w:start w:val="1"/>
      <w:numFmt w:val="decimal"/>
      <w:pStyle w:val="Titolo2"/>
      <w:lvlText w:val="%1."/>
      <w:lvlJc w:val="left"/>
      <w:pPr>
        <w:ind w:left="360" w:hanging="360"/>
      </w:pPr>
      <w:rPr>
        <w:b/>
        <w:i w:val="0"/>
        <w:sz w:val="18"/>
      </w:rPr>
    </w:lvl>
    <w:lvl w:ilvl="1">
      <w:start w:val="1"/>
      <w:numFmt w:val="decimal"/>
      <w:pStyle w:val="Titolo3"/>
      <w:lvlText w:val="%1.%2"/>
      <w:lvlJc w:val="left"/>
      <w:pPr>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B05D30"/>
    <w:multiLevelType w:val="multilevel"/>
    <w:tmpl w:val="AA983C94"/>
    <w:lvl w:ilvl="0">
      <w:start w:val="1"/>
      <w:numFmt w:val="bullet"/>
      <w:lvlText w:val=""/>
      <w:lvlJc w:val="left"/>
      <w:pPr>
        <w:ind w:left="778" w:hanging="360"/>
      </w:pPr>
      <w:rPr>
        <w:rFonts w:ascii="Wingdings" w:hAnsi="Wingdings" w:cs="Wingdings"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30" w15:restartNumberingAfterBreak="0">
    <w:nsid w:val="36050FBE"/>
    <w:multiLevelType w:val="hybridMultilevel"/>
    <w:tmpl w:val="4B98876E"/>
    <w:lvl w:ilvl="0" w:tplc="F7760602">
      <w:start w:val="1"/>
      <w:numFmt w:val="lowerLetter"/>
      <w:lvlText w:val="%1)"/>
      <w:lvlJc w:val="left"/>
      <w:pPr>
        <w:ind w:left="1003" w:hanging="360"/>
      </w:pPr>
      <w:rPr>
        <w:rFonts w:ascii="Titillium" w:hAnsi="Titillium" w:hint="default"/>
        <w:color w:val="auto"/>
        <w:sz w:val="18"/>
      </w:rPr>
    </w:lvl>
    <w:lvl w:ilvl="1" w:tplc="04100019">
      <w:start w:val="1"/>
      <w:numFmt w:val="lowerLetter"/>
      <w:lvlText w:val="%2."/>
      <w:lvlJc w:val="left"/>
      <w:pPr>
        <w:ind w:left="1723" w:hanging="360"/>
      </w:pPr>
    </w:lvl>
    <w:lvl w:ilvl="2" w:tplc="0410001B">
      <w:start w:val="1"/>
      <w:numFmt w:val="lowerRoman"/>
      <w:lvlText w:val="%3."/>
      <w:lvlJc w:val="right"/>
      <w:pPr>
        <w:ind w:left="2443" w:hanging="180"/>
      </w:pPr>
    </w:lvl>
    <w:lvl w:ilvl="3" w:tplc="0410000F">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1" w15:restartNumberingAfterBreak="0">
    <w:nsid w:val="37E04CA0"/>
    <w:multiLevelType w:val="multilevel"/>
    <w:tmpl w:val="6CB27132"/>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eastAsia="Times New Roman" w:cs="Arial"/>
        <w:b/>
        <w:i w:val="0"/>
        <w:strike w:val="0"/>
        <w:dstrike w:val="0"/>
        <w:sz w:val="24"/>
        <w:szCs w:val="24"/>
      </w:rPr>
    </w:lvl>
    <w:lvl w:ilvl="3">
      <w:start w:val="1"/>
      <w:numFmt w:val="upperRoman"/>
      <w:lvlText w:val="%4."/>
      <w:lvlJc w:val="right"/>
      <w:pPr>
        <w:ind w:left="932" w:hanging="648"/>
      </w:pPr>
      <w:rPr>
        <w:b w:val="0"/>
        <w:strike w:val="0"/>
        <w:dstrike w:val="0"/>
        <w:color w:val="auto"/>
        <w:sz w:val="18"/>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1902A4"/>
    <w:multiLevelType w:val="multilevel"/>
    <w:tmpl w:val="F198032C"/>
    <w:lvl w:ilvl="0">
      <w:start w:val="1"/>
      <w:numFmt w:val="bullet"/>
      <w:lvlText w:val="-"/>
      <w:lvlJc w:val="left"/>
      <w:pPr>
        <w:ind w:left="720" w:hanging="360"/>
      </w:pPr>
      <w:rPr>
        <w:rFonts w:ascii="Garamond" w:hAnsi="Garamond" w:cs="Times New Roman"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3E697835"/>
    <w:multiLevelType w:val="multilevel"/>
    <w:tmpl w:val="C2501414"/>
    <w:lvl w:ilvl="0">
      <w:start w:val="1"/>
      <w:numFmt w:val="upperLetter"/>
      <w:lvlText w:val="%1)"/>
      <w:lvlJc w:val="left"/>
      <w:pPr>
        <w:ind w:left="3479" w:hanging="360"/>
      </w:pPr>
      <w:rPr>
        <w:rFonts w:ascii="Titilium" w:hAnsi="Titilium" w:hint="default"/>
        <w:sz w:val="18"/>
        <w:szCs w:val="18"/>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3F5C6509"/>
    <w:multiLevelType w:val="hybridMultilevel"/>
    <w:tmpl w:val="B052D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FA610F4"/>
    <w:multiLevelType w:val="multilevel"/>
    <w:tmpl w:val="9716D120"/>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1355" w:hanging="504"/>
      </w:pPr>
      <w:rPr>
        <w:rFonts w:eastAsia="Times New Roman" w:cs="Arial"/>
        <w:b w:val="0"/>
        <w:i w:val="0"/>
        <w:strike w:val="0"/>
        <w:dstrike w:val="0"/>
        <w:sz w:val="24"/>
        <w:szCs w:val="24"/>
      </w:rPr>
    </w:lvl>
    <w:lvl w:ilvl="3">
      <w:start w:val="1"/>
      <w:numFmt w:val="upperRoman"/>
      <w:lvlText w:val="%4."/>
      <w:lvlJc w:val="right"/>
      <w:pPr>
        <w:ind w:left="932" w:hanging="648"/>
      </w:pPr>
      <w:rPr>
        <w:b/>
        <w:strike w:val="0"/>
        <w:dstrike w:val="0"/>
        <w:color w:val="auto"/>
        <w:sz w:val="18"/>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A77BEB"/>
    <w:multiLevelType w:val="hybridMultilevel"/>
    <w:tmpl w:val="739820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CE2B93"/>
    <w:multiLevelType w:val="multilevel"/>
    <w:tmpl w:val="9D542D0C"/>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788" w:hanging="504"/>
      </w:pPr>
      <w:rPr>
        <w:rFonts w:eastAsia="Times New Roman" w:cs="Calibri"/>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8116667"/>
    <w:multiLevelType w:val="multilevel"/>
    <w:tmpl w:val="81F4D0A0"/>
    <w:lvl w:ilvl="0">
      <w:start w:val="1"/>
      <w:numFmt w:val="bullet"/>
      <w:lvlText w:val="-"/>
      <w:lvlJc w:val="left"/>
      <w:pPr>
        <w:ind w:left="720" w:hanging="360"/>
      </w:pPr>
      <w:rPr>
        <w:rFonts w:ascii="Gill Sans MT" w:hAnsi="Gill Sans MT" w:cs="Times New Roman" w:hint="default"/>
      </w:rPr>
    </w:lvl>
    <w:lvl w:ilvl="1">
      <w:start w:val="2"/>
      <w:numFmt w:val="bullet"/>
      <w:lvlText w:val=""/>
      <w:lvlJc w:val="left"/>
      <w:pPr>
        <w:ind w:left="1440" w:hanging="360"/>
      </w:pPr>
      <w:rPr>
        <w:rFonts w:ascii="Symbol" w:hAnsi="Symbol" w:cs="Garamond"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15452FF"/>
    <w:multiLevelType w:val="multilevel"/>
    <w:tmpl w:val="4E16F64A"/>
    <w:lvl w:ilvl="0">
      <w:start w:val="2"/>
      <w:numFmt w:val="decimal"/>
      <w:lvlText w:val="%1"/>
      <w:lvlJc w:val="left"/>
      <w:pPr>
        <w:ind w:left="360" w:hanging="360"/>
      </w:pPr>
      <w:rPr>
        <w:rFonts w:hint="default"/>
        <w:sz w:val="18"/>
      </w:rPr>
    </w:lvl>
    <w:lvl w:ilvl="1">
      <w:start w:val="1"/>
      <w:numFmt w:val="decimal"/>
      <w:lvlText w:val="%1.%2"/>
      <w:lvlJc w:val="left"/>
      <w:pPr>
        <w:ind w:left="3479" w:hanging="360"/>
      </w:pPr>
      <w:rPr>
        <w:rFonts w:hint="default"/>
        <w:sz w:val="18"/>
      </w:rPr>
    </w:lvl>
    <w:lvl w:ilvl="2">
      <w:start w:val="1"/>
      <w:numFmt w:val="decimal"/>
      <w:lvlText w:val="%1.%2.%3"/>
      <w:lvlJc w:val="left"/>
      <w:pPr>
        <w:ind w:left="1572" w:hanging="720"/>
      </w:pPr>
      <w:rPr>
        <w:rFonts w:hint="default"/>
        <w:sz w:val="18"/>
      </w:rPr>
    </w:lvl>
    <w:lvl w:ilvl="3">
      <w:start w:val="1"/>
      <w:numFmt w:val="decimal"/>
      <w:lvlText w:val="%1.%2.%3.%4"/>
      <w:lvlJc w:val="left"/>
      <w:pPr>
        <w:ind w:left="1998" w:hanging="720"/>
      </w:pPr>
      <w:rPr>
        <w:rFonts w:hint="default"/>
        <w:sz w:val="18"/>
      </w:rPr>
    </w:lvl>
    <w:lvl w:ilvl="4">
      <w:start w:val="1"/>
      <w:numFmt w:val="decimal"/>
      <w:lvlText w:val="%1.%2.%3.%4.%5"/>
      <w:lvlJc w:val="left"/>
      <w:pPr>
        <w:ind w:left="2784" w:hanging="1080"/>
      </w:pPr>
      <w:rPr>
        <w:rFonts w:hint="default"/>
        <w:sz w:val="18"/>
      </w:rPr>
    </w:lvl>
    <w:lvl w:ilvl="5">
      <w:start w:val="1"/>
      <w:numFmt w:val="decimal"/>
      <w:lvlText w:val="%1.%2.%3.%4.%5.%6"/>
      <w:lvlJc w:val="left"/>
      <w:pPr>
        <w:ind w:left="3210" w:hanging="1080"/>
      </w:pPr>
      <w:rPr>
        <w:rFonts w:hint="default"/>
        <w:sz w:val="18"/>
      </w:rPr>
    </w:lvl>
    <w:lvl w:ilvl="6">
      <w:start w:val="1"/>
      <w:numFmt w:val="decimal"/>
      <w:lvlText w:val="%1.%2.%3.%4.%5.%6.%7"/>
      <w:lvlJc w:val="left"/>
      <w:pPr>
        <w:ind w:left="3996" w:hanging="1440"/>
      </w:pPr>
      <w:rPr>
        <w:rFonts w:hint="default"/>
        <w:sz w:val="18"/>
      </w:rPr>
    </w:lvl>
    <w:lvl w:ilvl="7">
      <w:start w:val="1"/>
      <w:numFmt w:val="decimal"/>
      <w:lvlText w:val="%1.%2.%3.%4.%5.%6.%7.%8"/>
      <w:lvlJc w:val="left"/>
      <w:pPr>
        <w:ind w:left="4422" w:hanging="1440"/>
      </w:pPr>
      <w:rPr>
        <w:rFonts w:hint="default"/>
        <w:sz w:val="18"/>
      </w:rPr>
    </w:lvl>
    <w:lvl w:ilvl="8">
      <w:start w:val="1"/>
      <w:numFmt w:val="decimal"/>
      <w:lvlText w:val="%1.%2.%3.%4.%5.%6.%7.%8.%9"/>
      <w:lvlJc w:val="left"/>
      <w:pPr>
        <w:ind w:left="5208" w:hanging="1800"/>
      </w:pPr>
      <w:rPr>
        <w:rFonts w:hint="default"/>
        <w:sz w:val="18"/>
      </w:rPr>
    </w:lvl>
  </w:abstractNum>
  <w:abstractNum w:abstractNumId="41" w15:restartNumberingAfterBreak="0">
    <w:nsid w:val="53A22539"/>
    <w:multiLevelType w:val="multilevel"/>
    <w:tmpl w:val="6876F584"/>
    <w:lvl w:ilvl="0">
      <w:start w:val="1"/>
      <w:numFmt w:val="bullet"/>
      <w:lvlText w:val="-"/>
      <w:lvlJc w:val="left"/>
      <w:pPr>
        <w:ind w:left="720" w:hanging="360"/>
      </w:pPr>
      <w:rPr>
        <w:rFonts w:ascii="Garamond" w:hAnsi="Garamond" w:cs="Times New Roman"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62C15B0"/>
    <w:multiLevelType w:val="multilevel"/>
    <w:tmpl w:val="8200C14E"/>
    <w:lvl w:ilvl="0">
      <w:start w:val="1"/>
      <w:numFmt w:val="bullet"/>
      <w:lvlText w:val="-"/>
      <w:lvlJc w:val="left"/>
      <w:pPr>
        <w:ind w:left="720" w:hanging="360"/>
      </w:pPr>
      <w:rPr>
        <w:rFonts w:ascii="Garamond" w:hAnsi="Garamond" w:cs="Times New Roman"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8A6158E"/>
    <w:multiLevelType w:val="multilevel"/>
    <w:tmpl w:val="24B45F3E"/>
    <w:lvl w:ilvl="0">
      <w:start w:val="1"/>
      <w:numFmt w:val="lowerLetter"/>
      <w:lvlText w:val="%1)"/>
      <w:lvlJc w:val="left"/>
      <w:pPr>
        <w:ind w:left="720" w:hanging="360"/>
      </w:pPr>
      <w:rPr>
        <w:b/>
        <w:i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5B2316F9"/>
    <w:multiLevelType w:val="multilevel"/>
    <w:tmpl w:val="C2501414"/>
    <w:lvl w:ilvl="0">
      <w:start w:val="1"/>
      <w:numFmt w:val="upperLetter"/>
      <w:lvlText w:val="%1)"/>
      <w:lvlJc w:val="left"/>
      <w:pPr>
        <w:ind w:left="3479" w:hanging="360"/>
      </w:pPr>
      <w:rPr>
        <w:rFonts w:ascii="Titilium" w:hAnsi="Titilium" w:hint="default"/>
        <w:sz w:val="18"/>
        <w:szCs w:val="18"/>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45" w15:restartNumberingAfterBreak="0">
    <w:nsid w:val="60DE7156"/>
    <w:multiLevelType w:val="hybridMultilevel"/>
    <w:tmpl w:val="E3B052F4"/>
    <w:lvl w:ilvl="0" w:tplc="DEFAACC2">
      <w:start w:val="1"/>
      <w:numFmt w:val="lowerLetter"/>
      <w:lvlText w:val="%1)"/>
      <w:lvlJc w:val="left"/>
      <w:pPr>
        <w:ind w:left="1003" w:hanging="360"/>
      </w:pPr>
      <w:rPr>
        <w:rFonts w:ascii="Titillium" w:hAnsi="Titillium" w:hint="default"/>
        <w:color w:val="auto"/>
        <w:sz w:val="18"/>
      </w:rPr>
    </w:lvl>
    <w:lvl w:ilvl="1" w:tplc="04100019">
      <w:start w:val="1"/>
      <w:numFmt w:val="lowerLetter"/>
      <w:lvlText w:val="%2."/>
      <w:lvlJc w:val="left"/>
      <w:pPr>
        <w:ind w:left="1723" w:hanging="360"/>
      </w:pPr>
    </w:lvl>
    <w:lvl w:ilvl="2" w:tplc="0410001B">
      <w:start w:val="1"/>
      <w:numFmt w:val="lowerRoman"/>
      <w:lvlText w:val="%3."/>
      <w:lvlJc w:val="right"/>
      <w:pPr>
        <w:ind w:left="2443" w:hanging="180"/>
      </w:pPr>
    </w:lvl>
    <w:lvl w:ilvl="3" w:tplc="0410000F">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46" w15:restartNumberingAfterBreak="0">
    <w:nsid w:val="647C487D"/>
    <w:multiLevelType w:val="multilevel"/>
    <w:tmpl w:val="12B037F2"/>
    <w:lvl w:ilvl="0">
      <w:start w:val="17"/>
      <w:numFmt w:val="decimal"/>
      <w:lvlText w:val="%1"/>
      <w:lvlJc w:val="left"/>
      <w:pPr>
        <w:ind w:left="360" w:hanging="360"/>
      </w:pPr>
      <w:rPr>
        <w:rFonts w:hint="default"/>
        <w:sz w:val="18"/>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7" w15:restartNumberingAfterBreak="0">
    <w:nsid w:val="6D6F1356"/>
    <w:multiLevelType w:val="multilevel"/>
    <w:tmpl w:val="0B4CADC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 w15:restartNumberingAfterBreak="0">
    <w:nsid w:val="714C4F9E"/>
    <w:multiLevelType w:val="multilevel"/>
    <w:tmpl w:val="5F48C65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49" w15:restartNumberingAfterBreak="0">
    <w:nsid w:val="77072C0C"/>
    <w:multiLevelType w:val="multilevel"/>
    <w:tmpl w:val="58AAD558"/>
    <w:lvl w:ilvl="0">
      <w:start w:val="14"/>
      <w:numFmt w:val="decimal"/>
      <w:lvlText w:val="%1"/>
      <w:lvlJc w:val="left"/>
      <w:pPr>
        <w:ind w:left="510" w:hanging="510"/>
      </w:pPr>
      <w:rPr>
        <w:rFonts w:hint="default"/>
        <w:sz w:val="18"/>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C3F5EB2"/>
    <w:multiLevelType w:val="multilevel"/>
    <w:tmpl w:val="3DCE91FC"/>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1D16A1"/>
    <w:multiLevelType w:val="multilevel"/>
    <w:tmpl w:val="867A6E92"/>
    <w:lvl w:ilvl="0">
      <w:start w:val="1"/>
      <w:numFmt w:val="bullet"/>
      <w:lvlText w:val="-"/>
      <w:lvlJc w:val="left"/>
      <w:pPr>
        <w:ind w:left="420" w:hanging="360"/>
      </w:pPr>
      <w:rPr>
        <w:rFonts w:ascii="Garamond" w:hAnsi="Garamond" w:cs="Arial" w:hint="default"/>
        <w:strike w:val="0"/>
        <w:d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7"/>
  </w:num>
  <w:num w:numId="2">
    <w:abstractNumId w:val="8"/>
  </w:num>
  <w:num w:numId="3">
    <w:abstractNumId w:val="22"/>
  </w:num>
  <w:num w:numId="4">
    <w:abstractNumId w:val="23"/>
  </w:num>
  <w:num w:numId="5">
    <w:abstractNumId w:val="14"/>
  </w:num>
  <w:num w:numId="6">
    <w:abstractNumId w:val="38"/>
  </w:num>
  <w:num w:numId="7">
    <w:abstractNumId w:val="28"/>
  </w:num>
  <w:num w:numId="8">
    <w:abstractNumId w:val="37"/>
  </w:num>
  <w:num w:numId="9">
    <w:abstractNumId w:val="51"/>
  </w:num>
  <w:num w:numId="10">
    <w:abstractNumId w:val="6"/>
  </w:num>
  <w:num w:numId="11">
    <w:abstractNumId w:val="44"/>
  </w:num>
  <w:num w:numId="12">
    <w:abstractNumId w:val="0"/>
  </w:num>
  <w:num w:numId="13">
    <w:abstractNumId w:val="15"/>
  </w:num>
  <w:num w:numId="14">
    <w:abstractNumId w:val="17"/>
  </w:num>
  <w:num w:numId="15">
    <w:abstractNumId w:val="36"/>
  </w:num>
  <w:num w:numId="16">
    <w:abstractNumId w:val="9"/>
  </w:num>
  <w:num w:numId="17">
    <w:abstractNumId w:val="13"/>
  </w:num>
  <w:num w:numId="18">
    <w:abstractNumId w:val="33"/>
  </w:num>
  <w:num w:numId="19">
    <w:abstractNumId w:val="34"/>
  </w:num>
  <w:num w:numId="20">
    <w:abstractNumId w:val="31"/>
  </w:num>
  <w:num w:numId="21">
    <w:abstractNumId w:val="4"/>
  </w:num>
  <w:num w:numId="22">
    <w:abstractNumId w:val="5"/>
  </w:num>
  <w:num w:numId="23">
    <w:abstractNumId w:val="48"/>
  </w:num>
  <w:num w:numId="24">
    <w:abstractNumId w:val="52"/>
  </w:num>
  <w:num w:numId="25">
    <w:abstractNumId w:val="20"/>
  </w:num>
  <w:num w:numId="26">
    <w:abstractNumId w:val="16"/>
  </w:num>
  <w:num w:numId="27">
    <w:abstractNumId w:val="21"/>
  </w:num>
  <w:num w:numId="28">
    <w:abstractNumId w:val="2"/>
  </w:num>
  <w:num w:numId="29">
    <w:abstractNumId w:val="50"/>
  </w:num>
  <w:num w:numId="30">
    <w:abstractNumId w:val="32"/>
  </w:num>
  <w:num w:numId="31">
    <w:abstractNumId w:val="24"/>
  </w:num>
  <w:num w:numId="32">
    <w:abstractNumId w:val="7"/>
  </w:num>
  <w:num w:numId="33">
    <w:abstractNumId w:val="19"/>
  </w:num>
  <w:num w:numId="34">
    <w:abstractNumId w:val="1"/>
  </w:num>
  <w:num w:numId="35">
    <w:abstractNumId w:val="25"/>
  </w:num>
  <w:num w:numId="36">
    <w:abstractNumId w:val="39"/>
  </w:num>
  <w:num w:numId="37">
    <w:abstractNumId w:val="47"/>
  </w:num>
  <w:num w:numId="38">
    <w:abstractNumId w:val="45"/>
  </w:num>
  <w:num w:numId="39">
    <w:abstractNumId w:val="30"/>
  </w:num>
  <w:num w:numId="40">
    <w:abstractNumId w:val="3"/>
  </w:num>
  <w:num w:numId="41">
    <w:abstractNumId w:val="42"/>
  </w:num>
  <w:num w:numId="42">
    <w:abstractNumId w:val="41"/>
  </w:num>
  <w:num w:numId="43">
    <w:abstractNumId w:val="35"/>
  </w:num>
  <w:num w:numId="44">
    <w:abstractNumId w:val="43"/>
  </w:num>
  <w:num w:numId="45">
    <w:abstractNumId w:val="26"/>
  </w:num>
  <w:num w:numId="46">
    <w:abstractNumId w:val="49"/>
  </w:num>
  <w:num w:numId="47">
    <w:abstractNumId w:val="29"/>
  </w:num>
  <w:num w:numId="48">
    <w:abstractNumId w:val="40"/>
  </w:num>
  <w:num w:numId="49">
    <w:abstractNumId w:val="18"/>
  </w:num>
  <w:num w:numId="50">
    <w:abstractNumId w:val="12"/>
  </w:num>
  <w:num w:numId="51">
    <w:abstractNumId w:val="11"/>
  </w:num>
  <w:num w:numId="52">
    <w:abstractNumId w:val="46"/>
  </w:num>
  <w:num w:numId="53">
    <w:abstractNumId w:val="10"/>
  </w:num>
  <w:num w:numId="54">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A8"/>
    <w:rsid w:val="000046A9"/>
    <w:rsid w:val="00005305"/>
    <w:rsid w:val="00005387"/>
    <w:rsid w:val="00006719"/>
    <w:rsid w:val="00007B56"/>
    <w:rsid w:val="00012ECB"/>
    <w:rsid w:val="000148A7"/>
    <w:rsid w:val="000154AA"/>
    <w:rsid w:val="0001616C"/>
    <w:rsid w:val="000169E9"/>
    <w:rsid w:val="00016A54"/>
    <w:rsid w:val="0002130B"/>
    <w:rsid w:val="0002185F"/>
    <w:rsid w:val="0002298D"/>
    <w:rsid w:val="00024E7E"/>
    <w:rsid w:val="000309F3"/>
    <w:rsid w:val="000318CB"/>
    <w:rsid w:val="00032F35"/>
    <w:rsid w:val="00034AA5"/>
    <w:rsid w:val="0003597C"/>
    <w:rsid w:val="0003616E"/>
    <w:rsid w:val="00036702"/>
    <w:rsid w:val="00036993"/>
    <w:rsid w:val="00041185"/>
    <w:rsid w:val="00045A34"/>
    <w:rsid w:val="000475A1"/>
    <w:rsid w:val="00053C3C"/>
    <w:rsid w:val="000572D6"/>
    <w:rsid w:val="000607C4"/>
    <w:rsid w:val="00065688"/>
    <w:rsid w:val="0006740A"/>
    <w:rsid w:val="00074B74"/>
    <w:rsid w:val="00076CED"/>
    <w:rsid w:val="00080F77"/>
    <w:rsid w:val="00081753"/>
    <w:rsid w:val="00082D01"/>
    <w:rsid w:val="00082FB9"/>
    <w:rsid w:val="00091DF3"/>
    <w:rsid w:val="000947B4"/>
    <w:rsid w:val="000A29E8"/>
    <w:rsid w:val="000A3996"/>
    <w:rsid w:val="000A615F"/>
    <w:rsid w:val="000A7AA0"/>
    <w:rsid w:val="000B19D5"/>
    <w:rsid w:val="000B28F4"/>
    <w:rsid w:val="000B53F9"/>
    <w:rsid w:val="000B54FB"/>
    <w:rsid w:val="000B6B67"/>
    <w:rsid w:val="000C0062"/>
    <w:rsid w:val="000C0FB7"/>
    <w:rsid w:val="000C113D"/>
    <w:rsid w:val="000C29CD"/>
    <w:rsid w:val="000C344B"/>
    <w:rsid w:val="000C416E"/>
    <w:rsid w:val="000C70DE"/>
    <w:rsid w:val="000C75F4"/>
    <w:rsid w:val="000D22A7"/>
    <w:rsid w:val="000D5BE6"/>
    <w:rsid w:val="000D68B4"/>
    <w:rsid w:val="000D7DA3"/>
    <w:rsid w:val="000E238C"/>
    <w:rsid w:val="000E2A6F"/>
    <w:rsid w:val="000E2C50"/>
    <w:rsid w:val="000E409A"/>
    <w:rsid w:val="000E45B5"/>
    <w:rsid w:val="000E4AD9"/>
    <w:rsid w:val="000F04A8"/>
    <w:rsid w:val="000F1246"/>
    <w:rsid w:val="000F12B6"/>
    <w:rsid w:val="000F205C"/>
    <w:rsid w:val="000F3274"/>
    <w:rsid w:val="000F4400"/>
    <w:rsid w:val="000F4762"/>
    <w:rsid w:val="000F5777"/>
    <w:rsid w:val="001035D6"/>
    <w:rsid w:val="00104CE7"/>
    <w:rsid w:val="0010559E"/>
    <w:rsid w:val="00105A65"/>
    <w:rsid w:val="00105D90"/>
    <w:rsid w:val="00105E8F"/>
    <w:rsid w:val="0011709B"/>
    <w:rsid w:val="00117EC7"/>
    <w:rsid w:val="00120758"/>
    <w:rsid w:val="00121698"/>
    <w:rsid w:val="00121899"/>
    <w:rsid w:val="00123B60"/>
    <w:rsid w:val="00123D7B"/>
    <w:rsid w:val="00125A3E"/>
    <w:rsid w:val="00126603"/>
    <w:rsid w:val="00131469"/>
    <w:rsid w:val="001322C5"/>
    <w:rsid w:val="00133D1F"/>
    <w:rsid w:val="00135597"/>
    <w:rsid w:val="001359F2"/>
    <w:rsid w:val="00140135"/>
    <w:rsid w:val="00140144"/>
    <w:rsid w:val="00145E98"/>
    <w:rsid w:val="001519F3"/>
    <w:rsid w:val="001523F7"/>
    <w:rsid w:val="00164543"/>
    <w:rsid w:val="0016518A"/>
    <w:rsid w:val="00165ED3"/>
    <w:rsid w:val="0016603A"/>
    <w:rsid w:val="00166536"/>
    <w:rsid w:val="001712B4"/>
    <w:rsid w:val="001724C4"/>
    <w:rsid w:val="00172914"/>
    <w:rsid w:val="00172A3E"/>
    <w:rsid w:val="00174E7A"/>
    <w:rsid w:val="0017713D"/>
    <w:rsid w:val="00181A06"/>
    <w:rsid w:val="00182695"/>
    <w:rsid w:val="0018445F"/>
    <w:rsid w:val="0018776B"/>
    <w:rsid w:val="0018777F"/>
    <w:rsid w:val="00187BF3"/>
    <w:rsid w:val="0019097D"/>
    <w:rsid w:val="001918F9"/>
    <w:rsid w:val="00193D39"/>
    <w:rsid w:val="00194A03"/>
    <w:rsid w:val="001A16C2"/>
    <w:rsid w:val="001A1EAD"/>
    <w:rsid w:val="001A409E"/>
    <w:rsid w:val="001A55DC"/>
    <w:rsid w:val="001A57CA"/>
    <w:rsid w:val="001A5849"/>
    <w:rsid w:val="001B0323"/>
    <w:rsid w:val="001B06C6"/>
    <w:rsid w:val="001B2459"/>
    <w:rsid w:val="001B274A"/>
    <w:rsid w:val="001B5A3D"/>
    <w:rsid w:val="001B6072"/>
    <w:rsid w:val="001B7862"/>
    <w:rsid w:val="001B7E2D"/>
    <w:rsid w:val="001C08AC"/>
    <w:rsid w:val="001C0CE6"/>
    <w:rsid w:val="001C0F9A"/>
    <w:rsid w:val="001C119B"/>
    <w:rsid w:val="001D167E"/>
    <w:rsid w:val="001D2149"/>
    <w:rsid w:val="001D2CE1"/>
    <w:rsid w:val="001E04B9"/>
    <w:rsid w:val="001E14A8"/>
    <w:rsid w:val="001E2C1D"/>
    <w:rsid w:val="001E440E"/>
    <w:rsid w:val="001E6C53"/>
    <w:rsid w:val="001F0977"/>
    <w:rsid w:val="001F1C31"/>
    <w:rsid w:val="001F3065"/>
    <w:rsid w:val="001F3B51"/>
    <w:rsid w:val="001F5D8F"/>
    <w:rsid w:val="001F63D3"/>
    <w:rsid w:val="001F642F"/>
    <w:rsid w:val="001F64AE"/>
    <w:rsid w:val="001F6690"/>
    <w:rsid w:val="001F6795"/>
    <w:rsid w:val="00201D7F"/>
    <w:rsid w:val="00205240"/>
    <w:rsid w:val="00205E05"/>
    <w:rsid w:val="0020776C"/>
    <w:rsid w:val="0021102B"/>
    <w:rsid w:val="002113DA"/>
    <w:rsid w:val="00211BF0"/>
    <w:rsid w:val="00214043"/>
    <w:rsid w:val="00214C08"/>
    <w:rsid w:val="00216767"/>
    <w:rsid w:val="00217AEF"/>
    <w:rsid w:val="0022153A"/>
    <w:rsid w:val="00223E3F"/>
    <w:rsid w:val="00226294"/>
    <w:rsid w:val="00231807"/>
    <w:rsid w:val="00233E9F"/>
    <w:rsid w:val="00234CAE"/>
    <w:rsid w:val="002356C4"/>
    <w:rsid w:val="00235BC8"/>
    <w:rsid w:val="00236CFE"/>
    <w:rsid w:val="002407DA"/>
    <w:rsid w:val="00242213"/>
    <w:rsid w:val="0024334B"/>
    <w:rsid w:val="00243E8E"/>
    <w:rsid w:val="00246F9A"/>
    <w:rsid w:val="00247025"/>
    <w:rsid w:val="0024743D"/>
    <w:rsid w:val="002507BD"/>
    <w:rsid w:val="0025235A"/>
    <w:rsid w:val="00254D96"/>
    <w:rsid w:val="00255D0E"/>
    <w:rsid w:val="00257AC8"/>
    <w:rsid w:val="00263959"/>
    <w:rsid w:val="00264A28"/>
    <w:rsid w:val="0027239B"/>
    <w:rsid w:val="00272736"/>
    <w:rsid w:val="002745E6"/>
    <w:rsid w:val="002813D6"/>
    <w:rsid w:val="00282DEC"/>
    <w:rsid w:val="00283D3D"/>
    <w:rsid w:val="00284063"/>
    <w:rsid w:val="0028556D"/>
    <w:rsid w:val="002913BF"/>
    <w:rsid w:val="00291685"/>
    <w:rsid w:val="00294DBA"/>
    <w:rsid w:val="00297EA5"/>
    <w:rsid w:val="002A0A3D"/>
    <w:rsid w:val="002A1CF2"/>
    <w:rsid w:val="002A434C"/>
    <w:rsid w:val="002A43C4"/>
    <w:rsid w:val="002A4654"/>
    <w:rsid w:val="002A4F87"/>
    <w:rsid w:val="002A5164"/>
    <w:rsid w:val="002A5EF6"/>
    <w:rsid w:val="002B1E74"/>
    <w:rsid w:val="002B24B8"/>
    <w:rsid w:val="002B7160"/>
    <w:rsid w:val="002B7172"/>
    <w:rsid w:val="002B735D"/>
    <w:rsid w:val="002C3A27"/>
    <w:rsid w:val="002C69B7"/>
    <w:rsid w:val="002D01A4"/>
    <w:rsid w:val="002D41BD"/>
    <w:rsid w:val="002D4ECE"/>
    <w:rsid w:val="002D68A5"/>
    <w:rsid w:val="002E0081"/>
    <w:rsid w:val="002E2AD1"/>
    <w:rsid w:val="002E49E9"/>
    <w:rsid w:val="002E6022"/>
    <w:rsid w:val="002F24AA"/>
    <w:rsid w:val="002F35C5"/>
    <w:rsid w:val="002F4678"/>
    <w:rsid w:val="003008B0"/>
    <w:rsid w:val="0030134B"/>
    <w:rsid w:val="00301477"/>
    <w:rsid w:val="00302C06"/>
    <w:rsid w:val="00303F55"/>
    <w:rsid w:val="0030612B"/>
    <w:rsid w:val="003069C1"/>
    <w:rsid w:val="003077A7"/>
    <w:rsid w:val="00310ABB"/>
    <w:rsid w:val="0031169A"/>
    <w:rsid w:val="00311AF1"/>
    <w:rsid w:val="00314EE3"/>
    <w:rsid w:val="00314F24"/>
    <w:rsid w:val="00315C19"/>
    <w:rsid w:val="003208D0"/>
    <w:rsid w:val="00322602"/>
    <w:rsid w:val="003233D3"/>
    <w:rsid w:val="0032354C"/>
    <w:rsid w:val="00324528"/>
    <w:rsid w:val="00325944"/>
    <w:rsid w:val="003259D0"/>
    <w:rsid w:val="00325A1B"/>
    <w:rsid w:val="00325F85"/>
    <w:rsid w:val="003308ED"/>
    <w:rsid w:val="00331144"/>
    <w:rsid w:val="00331E4A"/>
    <w:rsid w:val="0033206E"/>
    <w:rsid w:val="003326BE"/>
    <w:rsid w:val="00335855"/>
    <w:rsid w:val="00335FFE"/>
    <w:rsid w:val="00336249"/>
    <w:rsid w:val="00340EA3"/>
    <w:rsid w:val="00342AE1"/>
    <w:rsid w:val="00342EFE"/>
    <w:rsid w:val="00344538"/>
    <w:rsid w:val="003445F4"/>
    <w:rsid w:val="00346F82"/>
    <w:rsid w:val="00347BFB"/>
    <w:rsid w:val="0035139A"/>
    <w:rsid w:val="003514E1"/>
    <w:rsid w:val="00352F6C"/>
    <w:rsid w:val="003538D4"/>
    <w:rsid w:val="00353A89"/>
    <w:rsid w:val="00354B32"/>
    <w:rsid w:val="003578D2"/>
    <w:rsid w:val="00361047"/>
    <w:rsid w:val="003619D7"/>
    <w:rsid w:val="00366311"/>
    <w:rsid w:val="00366691"/>
    <w:rsid w:val="003668AD"/>
    <w:rsid w:val="00372A30"/>
    <w:rsid w:val="00373F22"/>
    <w:rsid w:val="00375D70"/>
    <w:rsid w:val="003804C1"/>
    <w:rsid w:val="00380729"/>
    <w:rsid w:val="00380F97"/>
    <w:rsid w:val="003919AA"/>
    <w:rsid w:val="00393C45"/>
    <w:rsid w:val="00394D7C"/>
    <w:rsid w:val="003960DB"/>
    <w:rsid w:val="003A38EB"/>
    <w:rsid w:val="003A4E78"/>
    <w:rsid w:val="003A673A"/>
    <w:rsid w:val="003B0F6C"/>
    <w:rsid w:val="003B1A77"/>
    <w:rsid w:val="003B4828"/>
    <w:rsid w:val="003B5606"/>
    <w:rsid w:val="003B5E3F"/>
    <w:rsid w:val="003B6241"/>
    <w:rsid w:val="003B6290"/>
    <w:rsid w:val="003B7779"/>
    <w:rsid w:val="003C0646"/>
    <w:rsid w:val="003C2657"/>
    <w:rsid w:val="003C3DE9"/>
    <w:rsid w:val="003C7EA1"/>
    <w:rsid w:val="003D1CFD"/>
    <w:rsid w:val="003D2455"/>
    <w:rsid w:val="003D49E0"/>
    <w:rsid w:val="003D5B9E"/>
    <w:rsid w:val="003D7007"/>
    <w:rsid w:val="003E1782"/>
    <w:rsid w:val="003E4E9E"/>
    <w:rsid w:val="003E6215"/>
    <w:rsid w:val="003E6FD3"/>
    <w:rsid w:val="003F0561"/>
    <w:rsid w:val="003F7803"/>
    <w:rsid w:val="003F7B4C"/>
    <w:rsid w:val="0040048B"/>
    <w:rsid w:val="0040226B"/>
    <w:rsid w:val="0040308B"/>
    <w:rsid w:val="00403DD4"/>
    <w:rsid w:val="00406A31"/>
    <w:rsid w:val="00406B79"/>
    <w:rsid w:val="00407A89"/>
    <w:rsid w:val="00407D61"/>
    <w:rsid w:val="00411E73"/>
    <w:rsid w:val="00414121"/>
    <w:rsid w:val="00414909"/>
    <w:rsid w:val="00414AAD"/>
    <w:rsid w:val="00421759"/>
    <w:rsid w:val="00422ED0"/>
    <w:rsid w:val="00424746"/>
    <w:rsid w:val="00425127"/>
    <w:rsid w:val="00427681"/>
    <w:rsid w:val="00427FEE"/>
    <w:rsid w:val="00434697"/>
    <w:rsid w:val="0043729D"/>
    <w:rsid w:val="004378CE"/>
    <w:rsid w:val="00440275"/>
    <w:rsid w:val="004412F8"/>
    <w:rsid w:val="00442979"/>
    <w:rsid w:val="00443CFF"/>
    <w:rsid w:val="004440F3"/>
    <w:rsid w:val="00445C59"/>
    <w:rsid w:val="00446E51"/>
    <w:rsid w:val="00447D79"/>
    <w:rsid w:val="00450DD4"/>
    <w:rsid w:val="00452858"/>
    <w:rsid w:val="004548C0"/>
    <w:rsid w:val="00456F69"/>
    <w:rsid w:val="00457E8D"/>
    <w:rsid w:val="00462358"/>
    <w:rsid w:val="004629B1"/>
    <w:rsid w:val="00462DC6"/>
    <w:rsid w:val="00463C32"/>
    <w:rsid w:val="00464444"/>
    <w:rsid w:val="00464ED2"/>
    <w:rsid w:val="00466E61"/>
    <w:rsid w:val="00467AB4"/>
    <w:rsid w:val="00472411"/>
    <w:rsid w:val="004739BD"/>
    <w:rsid w:val="004779E5"/>
    <w:rsid w:val="004806AE"/>
    <w:rsid w:val="00484FCC"/>
    <w:rsid w:val="00485A3D"/>
    <w:rsid w:val="00487C8A"/>
    <w:rsid w:val="00490FE0"/>
    <w:rsid w:val="00495E2B"/>
    <w:rsid w:val="004965EA"/>
    <w:rsid w:val="00497115"/>
    <w:rsid w:val="004A0D74"/>
    <w:rsid w:val="004A1488"/>
    <w:rsid w:val="004A49B9"/>
    <w:rsid w:val="004A4D58"/>
    <w:rsid w:val="004A615B"/>
    <w:rsid w:val="004A7F48"/>
    <w:rsid w:val="004B1BA3"/>
    <w:rsid w:val="004B2126"/>
    <w:rsid w:val="004B23CB"/>
    <w:rsid w:val="004B2B44"/>
    <w:rsid w:val="004B53FE"/>
    <w:rsid w:val="004B70A9"/>
    <w:rsid w:val="004B775A"/>
    <w:rsid w:val="004C1774"/>
    <w:rsid w:val="004C38E0"/>
    <w:rsid w:val="004C4B04"/>
    <w:rsid w:val="004C53A8"/>
    <w:rsid w:val="004C667D"/>
    <w:rsid w:val="004C6FBF"/>
    <w:rsid w:val="004C74F6"/>
    <w:rsid w:val="004D4090"/>
    <w:rsid w:val="004D4FF7"/>
    <w:rsid w:val="004D7028"/>
    <w:rsid w:val="004E0358"/>
    <w:rsid w:val="004E1195"/>
    <w:rsid w:val="004E1FE9"/>
    <w:rsid w:val="004E2725"/>
    <w:rsid w:val="004E5474"/>
    <w:rsid w:val="004F0E15"/>
    <w:rsid w:val="004F25B5"/>
    <w:rsid w:val="004F34BE"/>
    <w:rsid w:val="004F6294"/>
    <w:rsid w:val="004F6DC8"/>
    <w:rsid w:val="004F7DFE"/>
    <w:rsid w:val="0050004A"/>
    <w:rsid w:val="005021D0"/>
    <w:rsid w:val="00504125"/>
    <w:rsid w:val="00505B59"/>
    <w:rsid w:val="00505CDA"/>
    <w:rsid w:val="00506333"/>
    <w:rsid w:val="00507CF7"/>
    <w:rsid w:val="005104B1"/>
    <w:rsid w:val="005114F2"/>
    <w:rsid w:val="0051151F"/>
    <w:rsid w:val="005133EE"/>
    <w:rsid w:val="00514E03"/>
    <w:rsid w:val="00515E1C"/>
    <w:rsid w:val="00515EF8"/>
    <w:rsid w:val="00517795"/>
    <w:rsid w:val="00521063"/>
    <w:rsid w:val="00522F9E"/>
    <w:rsid w:val="00524481"/>
    <w:rsid w:val="00524A9E"/>
    <w:rsid w:val="00526490"/>
    <w:rsid w:val="00526C8E"/>
    <w:rsid w:val="00527F55"/>
    <w:rsid w:val="00530B7B"/>
    <w:rsid w:val="0053108A"/>
    <w:rsid w:val="00532918"/>
    <w:rsid w:val="00533BE0"/>
    <w:rsid w:val="00533C7E"/>
    <w:rsid w:val="00533FCD"/>
    <w:rsid w:val="00541E9D"/>
    <w:rsid w:val="00542131"/>
    <w:rsid w:val="005423E5"/>
    <w:rsid w:val="00543971"/>
    <w:rsid w:val="0055379C"/>
    <w:rsid w:val="00553991"/>
    <w:rsid w:val="005541AE"/>
    <w:rsid w:val="005547ED"/>
    <w:rsid w:val="00557FFB"/>
    <w:rsid w:val="005622AC"/>
    <w:rsid w:val="00563087"/>
    <w:rsid w:val="00563140"/>
    <w:rsid w:val="00566178"/>
    <w:rsid w:val="00566CA5"/>
    <w:rsid w:val="00567013"/>
    <w:rsid w:val="0056756A"/>
    <w:rsid w:val="00567DB9"/>
    <w:rsid w:val="00575C1A"/>
    <w:rsid w:val="00576969"/>
    <w:rsid w:val="0057722A"/>
    <w:rsid w:val="00585A99"/>
    <w:rsid w:val="0058631A"/>
    <w:rsid w:val="0058677D"/>
    <w:rsid w:val="00587099"/>
    <w:rsid w:val="00590726"/>
    <w:rsid w:val="00590DB4"/>
    <w:rsid w:val="00590E5E"/>
    <w:rsid w:val="005A061B"/>
    <w:rsid w:val="005A0708"/>
    <w:rsid w:val="005A0795"/>
    <w:rsid w:val="005A07B7"/>
    <w:rsid w:val="005A1F61"/>
    <w:rsid w:val="005A1F82"/>
    <w:rsid w:val="005A2244"/>
    <w:rsid w:val="005A2AB3"/>
    <w:rsid w:val="005A2F78"/>
    <w:rsid w:val="005A3ACC"/>
    <w:rsid w:val="005A5A6B"/>
    <w:rsid w:val="005A60DC"/>
    <w:rsid w:val="005A75F1"/>
    <w:rsid w:val="005B042B"/>
    <w:rsid w:val="005B193E"/>
    <w:rsid w:val="005B2AEB"/>
    <w:rsid w:val="005B36BF"/>
    <w:rsid w:val="005B4BDF"/>
    <w:rsid w:val="005B5ABE"/>
    <w:rsid w:val="005C152C"/>
    <w:rsid w:val="005C3D74"/>
    <w:rsid w:val="005C6C2B"/>
    <w:rsid w:val="005C72EA"/>
    <w:rsid w:val="005D278C"/>
    <w:rsid w:val="005D2838"/>
    <w:rsid w:val="005D2897"/>
    <w:rsid w:val="005D493A"/>
    <w:rsid w:val="005D5381"/>
    <w:rsid w:val="005D63E0"/>
    <w:rsid w:val="005E3279"/>
    <w:rsid w:val="005E3851"/>
    <w:rsid w:val="005F1376"/>
    <w:rsid w:val="005F328F"/>
    <w:rsid w:val="005F5007"/>
    <w:rsid w:val="006002EE"/>
    <w:rsid w:val="00601972"/>
    <w:rsid w:val="00601BD1"/>
    <w:rsid w:val="00603D8D"/>
    <w:rsid w:val="00604792"/>
    <w:rsid w:val="00605270"/>
    <w:rsid w:val="0060675B"/>
    <w:rsid w:val="006067BD"/>
    <w:rsid w:val="006110D2"/>
    <w:rsid w:val="00612931"/>
    <w:rsid w:val="00613F40"/>
    <w:rsid w:val="00615476"/>
    <w:rsid w:val="00615D7F"/>
    <w:rsid w:val="00617778"/>
    <w:rsid w:val="00620DFB"/>
    <w:rsid w:val="0062144D"/>
    <w:rsid w:val="006229B3"/>
    <w:rsid w:val="00623748"/>
    <w:rsid w:val="00624549"/>
    <w:rsid w:val="00625F2E"/>
    <w:rsid w:val="00631EC4"/>
    <w:rsid w:val="0063248D"/>
    <w:rsid w:val="00632E1E"/>
    <w:rsid w:val="0063668E"/>
    <w:rsid w:val="00644927"/>
    <w:rsid w:val="00645B2F"/>
    <w:rsid w:val="00646C99"/>
    <w:rsid w:val="006517D3"/>
    <w:rsid w:val="00653E04"/>
    <w:rsid w:val="006605E1"/>
    <w:rsid w:val="00660B64"/>
    <w:rsid w:val="0066267A"/>
    <w:rsid w:val="0066322F"/>
    <w:rsid w:val="00663451"/>
    <w:rsid w:val="00663774"/>
    <w:rsid w:val="006638DF"/>
    <w:rsid w:val="00663B04"/>
    <w:rsid w:val="00664D7A"/>
    <w:rsid w:val="00670805"/>
    <w:rsid w:val="006712D6"/>
    <w:rsid w:val="00672998"/>
    <w:rsid w:val="00673ECC"/>
    <w:rsid w:val="00674DB5"/>
    <w:rsid w:val="00675B3F"/>
    <w:rsid w:val="00675E19"/>
    <w:rsid w:val="00675EF0"/>
    <w:rsid w:val="00675F99"/>
    <w:rsid w:val="00676492"/>
    <w:rsid w:val="00684747"/>
    <w:rsid w:val="00687FAC"/>
    <w:rsid w:val="00690F06"/>
    <w:rsid w:val="006926A3"/>
    <w:rsid w:val="00693C94"/>
    <w:rsid w:val="0069500C"/>
    <w:rsid w:val="00695765"/>
    <w:rsid w:val="006A4C81"/>
    <w:rsid w:val="006A529B"/>
    <w:rsid w:val="006A62DE"/>
    <w:rsid w:val="006B0128"/>
    <w:rsid w:val="006B1E07"/>
    <w:rsid w:val="006B6347"/>
    <w:rsid w:val="006B7F7E"/>
    <w:rsid w:val="006C04B6"/>
    <w:rsid w:val="006C0A79"/>
    <w:rsid w:val="006C27B6"/>
    <w:rsid w:val="006C3D88"/>
    <w:rsid w:val="006C4424"/>
    <w:rsid w:val="006C50D4"/>
    <w:rsid w:val="006C567C"/>
    <w:rsid w:val="006C5ED8"/>
    <w:rsid w:val="006D0E0F"/>
    <w:rsid w:val="006D2A5E"/>
    <w:rsid w:val="006D382A"/>
    <w:rsid w:val="006D3FC5"/>
    <w:rsid w:val="006D48CA"/>
    <w:rsid w:val="006D642B"/>
    <w:rsid w:val="006D7AEA"/>
    <w:rsid w:val="006E08DB"/>
    <w:rsid w:val="006E0AE1"/>
    <w:rsid w:val="006E4921"/>
    <w:rsid w:val="006E5415"/>
    <w:rsid w:val="006E6849"/>
    <w:rsid w:val="006E7092"/>
    <w:rsid w:val="006E7208"/>
    <w:rsid w:val="006F13EE"/>
    <w:rsid w:val="006F1980"/>
    <w:rsid w:val="006F1FC8"/>
    <w:rsid w:val="006F5DBA"/>
    <w:rsid w:val="006F6EA9"/>
    <w:rsid w:val="006F7F3E"/>
    <w:rsid w:val="00701750"/>
    <w:rsid w:val="00703387"/>
    <w:rsid w:val="00705258"/>
    <w:rsid w:val="007055FE"/>
    <w:rsid w:val="007070FF"/>
    <w:rsid w:val="0071510E"/>
    <w:rsid w:val="007210AF"/>
    <w:rsid w:val="00721252"/>
    <w:rsid w:val="00722041"/>
    <w:rsid w:val="007321EE"/>
    <w:rsid w:val="00736F8B"/>
    <w:rsid w:val="007411E4"/>
    <w:rsid w:val="0074188D"/>
    <w:rsid w:val="00743E8A"/>
    <w:rsid w:val="00745D68"/>
    <w:rsid w:val="00746C44"/>
    <w:rsid w:val="00747F96"/>
    <w:rsid w:val="0075129C"/>
    <w:rsid w:val="00751755"/>
    <w:rsid w:val="00751D61"/>
    <w:rsid w:val="0075257D"/>
    <w:rsid w:val="00752B1B"/>
    <w:rsid w:val="00752E04"/>
    <w:rsid w:val="007544EE"/>
    <w:rsid w:val="00755F19"/>
    <w:rsid w:val="00756701"/>
    <w:rsid w:val="00757E91"/>
    <w:rsid w:val="007627A4"/>
    <w:rsid w:val="007646F8"/>
    <w:rsid w:val="00765CF0"/>
    <w:rsid w:val="00766861"/>
    <w:rsid w:val="00767395"/>
    <w:rsid w:val="0076786E"/>
    <w:rsid w:val="00772732"/>
    <w:rsid w:val="007728E3"/>
    <w:rsid w:val="00772A7C"/>
    <w:rsid w:val="00773AF8"/>
    <w:rsid w:val="00775FBF"/>
    <w:rsid w:val="00777306"/>
    <w:rsid w:val="007774FB"/>
    <w:rsid w:val="00780944"/>
    <w:rsid w:val="00780DAD"/>
    <w:rsid w:val="00780F7E"/>
    <w:rsid w:val="00785137"/>
    <w:rsid w:val="007866A0"/>
    <w:rsid w:val="00786FB3"/>
    <w:rsid w:val="0079012C"/>
    <w:rsid w:val="0079314A"/>
    <w:rsid w:val="007944D4"/>
    <w:rsid w:val="00795018"/>
    <w:rsid w:val="007954FA"/>
    <w:rsid w:val="00796D89"/>
    <w:rsid w:val="007A0ED0"/>
    <w:rsid w:val="007A1EDB"/>
    <w:rsid w:val="007A2DA7"/>
    <w:rsid w:val="007A4446"/>
    <w:rsid w:val="007A46D7"/>
    <w:rsid w:val="007B03F4"/>
    <w:rsid w:val="007B2176"/>
    <w:rsid w:val="007B5801"/>
    <w:rsid w:val="007B7268"/>
    <w:rsid w:val="007C02EB"/>
    <w:rsid w:val="007C2CBB"/>
    <w:rsid w:val="007C2E4A"/>
    <w:rsid w:val="007C54C0"/>
    <w:rsid w:val="007C5D49"/>
    <w:rsid w:val="007C63A6"/>
    <w:rsid w:val="007C655F"/>
    <w:rsid w:val="007C696B"/>
    <w:rsid w:val="007C6D66"/>
    <w:rsid w:val="007C7C52"/>
    <w:rsid w:val="007D1678"/>
    <w:rsid w:val="007D65D8"/>
    <w:rsid w:val="007D73F7"/>
    <w:rsid w:val="007D75F8"/>
    <w:rsid w:val="007E0068"/>
    <w:rsid w:val="007E00A5"/>
    <w:rsid w:val="007E0BC0"/>
    <w:rsid w:val="007E10B7"/>
    <w:rsid w:val="007E27C6"/>
    <w:rsid w:val="007E4BD0"/>
    <w:rsid w:val="007F250F"/>
    <w:rsid w:val="007F3647"/>
    <w:rsid w:val="007F3C85"/>
    <w:rsid w:val="007F4733"/>
    <w:rsid w:val="007F7B02"/>
    <w:rsid w:val="00800202"/>
    <w:rsid w:val="008006F2"/>
    <w:rsid w:val="008014B9"/>
    <w:rsid w:val="00803687"/>
    <w:rsid w:val="00803CD1"/>
    <w:rsid w:val="00804B73"/>
    <w:rsid w:val="00804D82"/>
    <w:rsid w:val="008062A2"/>
    <w:rsid w:val="00810222"/>
    <w:rsid w:val="00811AD6"/>
    <w:rsid w:val="00811B7F"/>
    <w:rsid w:val="00812F43"/>
    <w:rsid w:val="00813A2A"/>
    <w:rsid w:val="00813FE6"/>
    <w:rsid w:val="00816D4B"/>
    <w:rsid w:val="00817A96"/>
    <w:rsid w:val="00822764"/>
    <w:rsid w:val="008243A4"/>
    <w:rsid w:val="00825BBF"/>
    <w:rsid w:val="00825C82"/>
    <w:rsid w:val="00830BBC"/>
    <w:rsid w:val="00831B65"/>
    <w:rsid w:val="0083201F"/>
    <w:rsid w:val="00832D4E"/>
    <w:rsid w:val="00833ED1"/>
    <w:rsid w:val="0083496B"/>
    <w:rsid w:val="00834DBD"/>
    <w:rsid w:val="00840480"/>
    <w:rsid w:val="00842791"/>
    <w:rsid w:val="00843077"/>
    <w:rsid w:val="0084589C"/>
    <w:rsid w:val="0084685F"/>
    <w:rsid w:val="00847E89"/>
    <w:rsid w:val="00854EB1"/>
    <w:rsid w:val="008551AC"/>
    <w:rsid w:val="00856650"/>
    <w:rsid w:val="00857D71"/>
    <w:rsid w:val="00860FE3"/>
    <w:rsid w:val="008625BC"/>
    <w:rsid w:val="00862CA6"/>
    <w:rsid w:val="00864070"/>
    <w:rsid w:val="008646D3"/>
    <w:rsid w:val="0086736A"/>
    <w:rsid w:val="00870286"/>
    <w:rsid w:val="00874EC4"/>
    <w:rsid w:val="00875773"/>
    <w:rsid w:val="008769CD"/>
    <w:rsid w:val="0088019E"/>
    <w:rsid w:val="00880264"/>
    <w:rsid w:val="00880E4F"/>
    <w:rsid w:val="00880E7D"/>
    <w:rsid w:val="00880FBE"/>
    <w:rsid w:val="008816E2"/>
    <w:rsid w:val="008837A3"/>
    <w:rsid w:val="00884557"/>
    <w:rsid w:val="0088581F"/>
    <w:rsid w:val="008866EE"/>
    <w:rsid w:val="00887241"/>
    <w:rsid w:val="008872F1"/>
    <w:rsid w:val="0088782A"/>
    <w:rsid w:val="008903D2"/>
    <w:rsid w:val="0089477A"/>
    <w:rsid w:val="00894A49"/>
    <w:rsid w:val="00897128"/>
    <w:rsid w:val="00897A88"/>
    <w:rsid w:val="008A6771"/>
    <w:rsid w:val="008A68D1"/>
    <w:rsid w:val="008A6F9C"/>
    <w:rsid w:val="008B50D4"/>
    <w:rsid w:val="008B7EE1"/>
    <w:rsid w:val="008C127A"/>
    <w:rsid w:val="008C1761"/>
    <w:rsid w:val="008C1BEB"/>
    <w:rsid w:val="008C27CC"/>
    <w:rsid w:val="008C2961"/>
    <w:rsid w:val="008C431B"/>
    <w:rsid w:val="008C5685"/>
    <w:rsid w:val="008C7EBE"/>
    <w:rsid w:val="008D03DC"/>
    <w:rsid w:val="008D2968"/>
    <w:rsid w:val="008D3546"/>
    <w:rsid w:val="008D35C9"/>
    <w:rsid w:val="008D4D05"/>
    <w:rsid w:val="008D6E8D"/>
    <w:rsid w:val="008E00C9"/>
    <w:rsid w:val="008E1012"/>
    <w:rsid w:val="008E1601"/>
    <w:rsid w:val="008E6BBA"/>
    <w:rsid w:val="008F100F"/>
    <w:rsid w:val="008F127B"/>
    <w:rsid w:val="008F1EA3"/>
    <w:rsid w:val="008F2434"/>
    <w:rsid w:val="008F2E01"/>
    <w:rsid w:val="008F3BDE"/>
    <w:rsid w:val="008F475A"/>
    <w:rsid w:val="008F50BA"/>
    <w:rsid w:val="008F6C85"/>
    <w:rsid w:val="008F7418"/>
    <w:rsid w:val="0090029B"/>
    <w:rsid w:val="00902CAC"/>
    <w:rsid w:val="009038F5"/>
    <w:rsid w:val="00906156"/>
    <w:rsid w:val="00907D79"/>
    <w:rsid w:val="009133D6"/>
    <w:rsid w:val="0091545E"/>
    <w:rsid w:val="009167CA"/>
    <w:rsid w:val="00920C09"/>
    <w:rsid w:val="009218A4"/>
    <w:rsid w:val="00922457"/>
    <w:rsid w:val="00922FC9"/>
    <w:rsid w:val="009242EB"/>
    <w:rsid w:val="00924A69"/>
    <w:rsid w:val="00925E37"/>
    <w:rsid w:val="00927CFB"/>
    <w:rsid w:val="00927ED9"/>
    <w:rsid w:val="0093594E"/>
    <w:rsid w:val="00936682"/>
    <w:rsid w:val="00941DC6"/>
    <w:rsid w:val="009424BF"/>
    <w:rsid w:val="009469D9"/>
    <w:rsid w:val="009518C4"/>
    <w:rsid w:val="009519DD"/>
    <w:rsid w:val="00954345"/>
    <w:rsid w:val="009549BA"/>
    <w:rsid w:val="00955456"/>
    <w:rsid w:val="00955636"/>
    <w:rsid w:val="00960DB8"/>
    <w:rsid w:val="00960F89"/>
    <w:rsid w:val="00964083"/>
    <w:rsid w:val="00965088"/>
    <w:rsid w:val="009651A3"/>
    <w:rsid w:val="00972304"/>
    <w:rsid w:val="00975863"/>
    <w:rsid w:val="00977B8B"/>
    <w:rsid w:val="00980352"/>
    <w:rsid w:val="009834D8"/>
    <w:rsid w:val="00984394"/>
    <w:rsid w:val="0098455B"/>
    <w:rsid w:val="00987E2A"/>
    <w:rsid w:val="009902DD"/>
    <w:rsid w:val="00990C66"/>
    <w:rsid w:val="009913B7"/>
    <w:rsid w:val="0099259E"/>
    <w:rsid w:val="00993DFF"/>
    <w:rsid w:val="009949AB"/>
    <w:rsid w:val="009949E1"/>
    <w:rsid w:val="00994C0B"/>
    <w:rsid w:val="00994C13"/>
    <w:rsid w:val="00996577"/>
    <w:rsid w:val="009973A0"/>
    <w:rsid w:val="009A2063"/>
    <w:rsid w:val="009A34A4"/>
    <w:rsid w:val="009A363A"/>
    <w:rsid w:val="009A3D57"/>
    <w:rsid w:val="009B0C28"/>
    <w:rsid w:val="009B1647"/>
    <w:rsid w:val="009B3AFC"/>
    <w:rsid w:val="009B5696"/>
    <w:rsid w:val="009B5B63"/>
    <w:rsid w:val="009B6018"/>
    <w:rsid w:val="009B6C63"/>
    <w:rsid w:val="009B76BD"/>
    <w:rsid w:val="009C05B8"/>
    <w:rsid w:val="009C116C"/>
    <w:rsid w:val="009C29FF"/>
    <w:rsid w:val="009C3A8C"/>
    <w:rsid w:val="009C3AE8"/>
    <w:rsid w:val="009C432B"/>
    <w:rsid w:val="009C6153"/>
    <w:rsid w:val="009C66BC"/>
    <w:rsid w:val="009D0354"/>
    <w:rsid w:val="009D0AD9"/>
    <w:rsid w:val="009D37DC"/>
    <w:rsid w:val="009D529B"/>
    <w:rsid w:val="009D68B1"/>
    <w:rsid w:val="009E0487"/>
    <w:rsid w:val="009E086C"/>
    <w:rsid w:val="009E1466"/>
    <w:rsid w:val="009E35B1"/>
    <w:rsid w:val="009E377B"/>
    <w:rsid w:val="009E44A4"/>
    <w:rsid w:val="009E5200"/>
    <w:rsid w:val="009E5FA1"/>
    <w:rsid w:val="009F7C7F"/>
    <w:rsid w:val="00A00D73"/>
    <w:rsid w:val="00A02FCF"/>
    <w:rsid w:val="00A059A3"/>
    <w:rsid w:val="00A05CFC"/>
    <w:rsid w:val="00A066C2"/>
    <w:rsid w:val="00A117A5"/>
    <w:rsid w:val="00A118E5"/>
    <w:rsid w:val="00A1302C"/>
    <w:rsid w:val="00A1336E"/>
    <w:rsid w:val="00A1476D"/>
    <w:rsid w:val="00A14EF6"/>
    <w:rsid w:val="00A156C6"/>
    <w:rsid w:val="00A177B3"/>
    <w:rsid w:val="00A20272"/>
    <w:rsid w:val="00A2098D"/>
    <w:rsid w:val="00A23538"/>
    <w:rsid w:val="00A240CE"/>
    <w:rsid w:val="00A25D2C"/>
    <w:rsid w:val="00A30CD1"/>
    <w:rsid w:val="00A32472"/>
    <w:rsid w:val="00A34280"/>
    <w:rsid w:val="00A344E8"/>
    <w:rsid w:val="00A36EF1"/>
    <w:rsid w:val="00A3768D"/>
    <w:rsid w:val="00A40E05"/>
    <w:rsid w:val="00A41778"/>
    <w:rsid w:val="00A42BA3"/>
    <w:rsid w:val="00A42FD3"/>
    <w:rsid w:val="00A46C0B"/>
    <w:rsid w:val="00A51228"/>
    <w:rsid w:val="00A54A9A"/>
    <w:rsid w:val="00A5587A"/>
    <w:rsid w:val="00A55F58"/>
    <w:rsid w:val="00A57892"/>
    <w:rsid w:val="00A616C3"/>
    <w:rsid w:val="00A617DC"/>
    <w:rsid w:val="00A65180"/>
    <w:rsid w:val="00A664B8"/>
    <w:rsid w:val="00A67330"/>
    <w:rsid w:val="00A67BF2"/>
    <w:rsid w:val="00A708EE"/>
    <w:rsid w:val="00A710CF"/>
    <w:rsid w:val="00A71354"/>
    <w:rsid w:val="00A73606"/>
    <w:rsid w:val="00A7501D"/>
    <w:rsid w:val="00A753BF"/>
    <w:rsid w:val="00A755E6"/>
    <w:rsid w:val="00A76698"/>
    <w:rsid w:val="00A82EBA"/>
    <w:rsid w:val="00A86223"/>
    <w:rsid w:val="00A86EC7"/>
    <w:rsid w:val="00A87259"/>
    <w:rsid w:val="00A926EC"/>
    <w:rsid w:val="00A9383E"/>
    <w:rsid w:val="00A939B4"/>
    <w:rsid w:val="00A93FCE"/>
    <w:rsid w:val="00A94556"/>
    <w:rsid w:val="00AA0343"/>
    <w:rsid w:val="00AA495A"/>
    <w:rsid w:val="00AA55C4"/>
    <w:rsid w:val="00AA6A95"/>
    <w:rsid w:val="00AA781B"/>
    <w:rsid w:val="00AB2024"/>
    <w:rsid w:val="00AB22F3"/>
    <w:rsid w:val="00AB314E"/>
    <w:rsid w:val="00AB4795"/>
    <w:rsid w:val="00AB637C"/>
    <w:rsid w:val="00AB6E87"/>
    <w:rsid w:val="00AB73B1"/>
    <w:rsid w:val="00AB791B"/>
    <w:rsid w:val="00AC0147"/>
    <w:rsid w:val="00AC045C"/>
    <w:rsid w:val="00AC0EF6"/>
    <w:rsid w:val="00AC1705"/>
    <w:rsid w:val="00AC5132"/>
    <w:rsid w:val="00AC6A6E"/>
    <w:rsid w:val="00AC7CBA"/>
    <w:rsid w:val="00AD09C9"/>
    <w:rsid w:val="00AD26CA"/>
    <w:rsid w:val="00AD2E38"/>
    <w:rsid w:val="00AD379A"/>
    <w:rsid w:val="00AD3B15"/>
    <w:rsid w:val="00AE57A3"/>
    <w:rsid w:val="00AF342F"/>
    <w:rsid w:val="00AF601A"/>
    <w:rsid w:val="00AF6032"/>
    <w:rsid w:val="00AF6CCE"/>
    <w:rsid w:val="00B00E3D"/>
    <w:rsid w:val="00B022BD"/>
    <w:rsid w:val="00B02DBD"/>
    <w:rsid w:val="00B04660"/>
    <w:rsid w:val="00B0571F"/>
    <w:rsid w:val="00B10DCE"/>
    <w:rsid w:val="00B139E9"/>
    <w:rsid w:val="00B156AE"/>
    <w:rsid w:val="00B217FC"/>
    <w:rsid w:val="00B23272"/>
    <w:rsid w:val="00B25CEA"/>
    <w:rsid w:val="00B30E15"/>
    <w:rsid w:val="00B32195"/>
    <w:rsid w:val="00B323B8"/>
    <w:rsid w:val="00B33BC1"/>
    <w:rsid w:val="00B33D81"/>
    <w:rsid w:val="00B348DF"/>
    <w:rsid w:val="00B35AE7"/>
    <w:rsid w:val="00B35CDB"/>
    <w:rsid w:val="00B400DC"/>
    <w:rsid w:val="00B41CB1"/>
    <w:rsid w:val="00B42CE8"/>
    <w:rsid w:val="00B43331"/>
    <w:rsid w:val="00B43B1A"/>
    <w:rsid w:val="00B443C9"/>
    <w:rsid w:val="00B44957"/>
    <w:rsid w:val="00B45817"/>
    <w:rsid w:val="00B45F7D"/>
    <w:rsid w:val="00B461F9"/>
    <w:rsid w:val="00B478F6"/>
    <w:rsid w:val="00B516F1"/>
    <w:rsid w:val="00B54432"/>
    <w:rsid w:val="00B544AA"/>
    <w:rsid w:val="00B56C0F"/>
    <w:rsid w:val="00B61270"/>
    <w:rsid w:val="00B614D3"/>
    <w:rsid w:val="00B64136"/>
    <w:rsid w:val="00B64CC9"/>
    <w:rsid w:val="00B670A7"/>
    <w:rsid w:val="00B6737B"/>
    <w:rsid w:val="00B7065E"/>
    <w:rsid w:val="00B7089B"/>
    <w:rsid w:val="00B71710"/>
    <w:rsid w:val="00B71B3E"/>
    <w:rsid w:val="00B747B2"/>
    <w:rsid w:val="00B76CCF"/>
    <w:rsid w:val="00B77F98"/>
    <w:rsid w:val="00B8054C"/>
    <w:rsid w:val="00B8066C"/>
    <w:rsid w:val="00B81529"/>
    <w:rsid w:val="00B849E6"/>
    <w:rsid w:val="00B8624D"/>
    <w:rsid w:val="00B8684B"/>
    <w:rsid w:val="00B87B2B"/>
    <w:rsid w:val="00B9027A"/>
    <w:rsid w:val="00B949C4"/>
    <w:rsid w:val="00B950AB"/>
    <w:rsid w:val="00B9553A"/>
    <w:rsid w:val="00BA1078"/>
    <w:rsid w:val="00BA26E2"/>
    <w:rsid w:val="00BA3F7B"/>
    <w:rsid w:val="00BA43D0"/>
    <w:rsid w:val="00BA6CB0"/>
    <w:rsid w:val="00BB0C10"/>
    <w:rsid w:val="00BB179D"/>
    <w:rsid w:val="00BB39F6"/>
    <w:rsid w:val="00BB5976"/>
    <w:rsid w:val="00BC3A47"/>
    <w:rsid w:val="00BC6089"/>
    <w:rsid w:val="00BD2126"/>
    <w:rsid w:val="00BD2F8A"/>
    <w:rsid w:val="00BD31DB"/>
    <w:rsid w:val="00BD78C5"/>
    <w:rsid w:val="00BE4DA1"/>
    <w:rsid w:val="00BE7035"/>
    <w:rsid w:val="00BE7450"/>
    <w:rsid w:val="00BF0DAF"/>
    <w:rsid w:val="00BF470E"/>
    <w:rsid w:val="00BF79E9"/>
    <w:rsid w:val="00C05A69"/>
    <w:rsid w:val="00C05D6E"/>
    <w:rsid w:val="00C0627C"/>
    <w:rsid w:val="00C06B88"/>
    <w:rsid w:val="00C06CB7"/>
    <w:rsid w:val="00C11A69"/>
    <w:rsid w:val="00C12016"/>
    <w:rsid w:val="00C13CB4"/>
    <w:rsid w:val="00C15C22"/>
    <w:rsid w:val="00C16C3B"/>
    <w:rsid w:val="00C20A04"/>
    <w:rsid w:val="00C20A24"/>
    <w:rsid w:val="00C23D4C"/>
    <w:rsid w:val="00C25436"/>
    <w:rsid w:val="00C276FF"/>
    <w:rsid w:val="00C319B0"/>
    <w:rsid w:val="00C32E81"/>
    <w:rsid w:val="00C33490"/>
    <w:rsid w:val="00C3655E"/>
    <w:rsid w:val="00C365A8"/>
    <w:rsid w:val="00C40996"/>
    <w:rsid w:val="00C41021"/>
    <w:rsid w:val="00C421CD"/>
    <w:rsid w:val="00C42728"/>
    <w:rsid w:val="00C4505E"/>
    <w:rsid w:val="00C47552"/>
    <w:rsid w:val="00C50ABC"/>
    <w:rsid w:val="00C545FB"/>
    <w:rsid w:val="00C54880"/>
    <w:rsid w:val="00C57930"/>
    <w:rsid w:val="00C57D2A"/>
    <w:rsid w:val="00C57FE1"/>
    <w:rsid w:val="00C63392"/>
    <w:rsid w:val="00C67558"/>
    <w:rsid w:val="00C71095"/>
    <w:rsid w:val="00C72F00"/>
    <w:rsid w:val="00C74323"/>
    <w:rsid w:val="00C74567"/>
    <w:rsid w:val="00C7509A"/>
    <w:rsid w:val="00C762EF"/>
    <w:rsid w:val="00C76CD5"/>
    <w:rsid w:val="00C76ED9"/>
    <w:rsid w:val="00C77A0E"/>
    <w:rsid w:val="00C80779"/>
    <w:rsid w:val="00C82266"/>
    <w:rsid w:val="00C86727"/>
    <w:rsid w:val="00C86E21"/>
    <w:rsid w:val="00C90D49"/>
    <w:rsid w:val="00C90E01"/>
    <w:rsid w:val="00C91BD0"/>
    <w:rsid w:val="00C93155"/>
    <w:rsid w:val="00C93A93"/>
    <w:rsid w:val="00C950D5"/>
    <w:rsid w:val="00C95AAE"/>
    <w:rsid w:val="00CA1008"/>
    <w:rsid w:val="00CA345E"/>
    <w:rsid w:val="00CA426E"/>
    <w:rsid w:val="00CA5865"/>
    <w:rsid w:val="00CA6F8D"/>
    <w:rsid w:val="00CA7067"/>
    <w:rsid w:val="00CA7471"/>
    <w:rsid w:val="00CB0248"/>
    <w:rsid w:val="00CB0435"/>
    <w:rsid w:val="00CB22CC"/>
    <w:rsid w:val="00CB3F05"/>
    <w:rsid w:val="00CC0079"/>
    <w:rsid w:val="00CC0BEE"/>
    <w:rsid w:val="00CC1449"/>
    <w:rsid w:val="00CC5F1E"/>
    <w:rsid w:val="00CC69B5"/>
    <w:rsid w:val="00CD02BA"/>
    <w:rsid w:val="00CD1899"/>
    <w:rsid w:val="00CD254C"/>
    <w:rsid w:val="00CD43C4"/>
    <w:rsid w:val="00CE0806"/>
    <w:rsid w:val="00CE0E39"/>
    <w:rsid w:val="00CE3785"/>
    <w:rsid w:val="00CE3F49"/>
    <w:rsid w:val="00CE5505"/>
    <w:rsid w:val="00CF0C59"/>
    <w:rsid w:val="00CF13CF"/>
    <w:rsid w:val="00CF20F8"/>
    <w:rsid w:val="00CF354D"/>
    <w:rsid w:val="00CF3AD8"/>
    <w:rsid w:val="00CF6A65"/>
    <w:rsid w:val="00CF79AD"/>
    <w:rsid w:val="00D07070"/>
    <w:rsid w:val="00D10804"/>
    <w:rsid w:val="00D11C3A"/>
    <w:rsid w:val="00D12CCB"/>
    <w:rsid w:val="00D16350"/>
    <w:rsid w:val="00D16364"/>
    <w:rsid w:val="00D172C2"/>
    <w:rsid w:val="00D17CAA"/>
    <w:rsid w:val="00D21918"/>
    <w:rsid w:val="00D2267D"/>
    <w:rsid w:val="00D23782"/>
    <w:rsid w:val="00D265F0"/>
    <w:rsid w:val="00D2751A"/>
    <w:rsid w:val="00D27F98"/>
    <w:rsid w:val="00D3135F"/>
    <w:rsid w:val="00D31D49"/>
    <w:rsid w:val="00D37159"/>
    <w:rsid w:val="00D3747A"/>
    <w:rsid w:val="00D4022F"/>
    <w:rsid w:val="00D4357C"/>
    <w:rsid w:val="00D44232"/>
    <w:rsid w:val="00D47110"/>
    <w:rsid w:val="00D51413"/>
    <w:rsid w:val="00D5484B"/>
    <w:rsid w:val="00D55E75"/>
    <w:rsid w:val="00D62D83"/>
    <w:rsid w:val="00D62EFE"/>
    <w:rsid w:val="00D632C4"/>
    <w:rsid w:val="00D635AD"/>
    <w:rsid w:val="00D6463A"/>
    <w:rsid w:val="00D64795"/>
    <w:rsid w:val="00D65E42"/>
    <w:rsid w:val="00D70CCA"/>
    <w:rsid w:val="00D71A47"/>
    <w:rsid w:val="00D71C8F"/>
    <w:rsid w:val="00D72EC4"/>
    <w:rsid w:val="00D738B8"/>
    <w:rsid w:val="00D74FA2"/>
    <w:rsid w:val="00D764A6"/>
    <w:rsid w:val="00D764E4"/>
    <w:rsid w:val="00D777A4"/>
    <w:rsid w:val="00D80C1E"/>
    <w:rsid w:val="00D840A7"/>
    <w:rsid w:val="00D84343"/>
    <w:rsid w:val="00D846F5"/>
    <w:rsid w:val="00D84BB7"/>
    <w:rsid w:val="00D8613A"/>
    <w:rsid w:val="00D903E7"/>
    <w:rsid w:val="00D96F9C"/>
    <w:rsid w:val="00DA0862"/>
    <w:rsid w:val="00DA180B"/>
    <w:rsid w:val="00DA2711"/>
    <w:rsid w:val="00DA5AA9"/>
    <w:rsid w:val="00DB1FB9"/>
    <w:rsid w:val="00DB50FD"/>
    <w:rsid w:val="00DC1565"/>
    <w:rsid w:val="00DC1D3F"/>
    <w:rsid w:val="00DC50AD"/>
    <w:rsid w:val="00DC5EE7"/>
    <w:rsid w:val="00DD0FD8"/>
    <w:rsid w:val="00DD4F20"/>
    <w:rsid w:val="00DD690C"/>
    <w:rsid w:val="00DD73F4"/>
    <w:rsid w:val="00DE0838"/>
    <w:rsid w:val="00DE2619"/>
    <w:rsid w:val="00DE3F74"/>
    <w:rsid w:val="00DE507E"/>
    <w:rsid w:val="00DE51A8"/>
    <w:rsid w:val="00DE6C5C"/>
    <w:rsid w:val="00DE720A"/>
    <w:rsid w:val="00E00689"/>
    <w:rsid w:val="00E03374"/>
    <w:rsid w:val="00E03768"/>
    <w:rsid w:val="00E03B98"/>
    <w:rsid w:val="00E042CA"/>
    <w:rsid w:val="00E06434"/>
    <w:rsid w:val="00E069AA"/>
    <w:rsid w:val="00E10143"/>
    <w:rsid w:val="00E1030A"/>
    <w:rsid w:val="00E1158D"/>
    <w:rsid w:val="00E11EBF"/>
    <w:rsid w:val="00E12D33"/>
    <w:rsid w:val="00E147B6"/>
    <w:rsid w:val="00E176AB"/>
    <w:rsid w:val="00E2308D"/>
    <w:rsid w:val="00E247CC"/>
    <w:rsid w:val="00E277EE"/>
    <w:rsid w:val="00E30759"/>
    <w:rsid w:val="00E319DD"/>
    <w:rsid w:val="00E32E22"/>
    <w:rsid w:val="00E34026"/>
    <w:rsid w:val="00E35355"/>
    <w:rsid w:val="00E40AA2"/>
    <w:rsid w:val="00E42A70"/>
    <w:rsid w:val="00E44206"/>
    <w:rsid w:val="00E4634E"/>
    <w:rsid w:val="00E471D9"/>
    <w:rsid w:val="00E504AF"/>
    <w:rsid w:val="00E50D9E"/>
    <w:rsid w:val="00E524C4"/>
    <w:rsid w:val="00E526B2"/>
    <w:rsid w:val="00E6392E"/>
    <w:rsid w:val="00E64968"/>
    <w:rsid w:val="00E65590"/>
    <w:rsid w:val="00E65A3B"/>
    <w:rsid w:val="00E66E6A"/>
    <w:rsid w:val="00E67898"/>
    <w:rsid w:val="00E6791D"/>
    <w:rsid w:val="00E7138C"/>
    <w:rsid w:val="00E74DB5"/>
    <w:rsid w:val="00E75120"/>
    <w:rsid w:val="00E76EFE"/>
    <w:rsid w:val="00E80A1C"/>
    <w:rsid w:val="00E81311"/>
    <w:rsid w:val="00E82086"/>
    <w:rsid w:val="00E82E07"/>
    <w:rsid w:val="00E87E8E"/>
    <w:rsid w:val="00E901EA"/>
    <w:rsid w:val="00E91DC5"/>
    <w:rsid w:val="00E928C9"/>
    <w:rsid w:val="00E93EE1"/>
    <w:rsid w:val="00E943A2"/>
    <w:rsid w:val="00E9605F"/>
    <w:rsid w:val="00E97B2C"/>
    <w:rsid w:val="00EA0EE0"/>
    <w:rsid w:val="00EA11D4"/>
    <w:rsid w:val="00EA1AA7"/>
    <w:rsid w:val="00EA2056"/>
    <w:rsid w:val="00EB0C80"/>
    <w:rsid w:val="00EB0CDC"/>
    <w:rsid w:val="00EB2911"/>
    <w:rsid w:val="00EC088D"/>
    <w:rsid w:val="00EC3BF0"/>
    <w:rsid w:val="00EC57FE"/>
    <w:rsid w:val="00EC60E5"/>
    <w:rsid w:val="00EC6709"/>
    <w:rsid w:val="00EC7716"/>
    <w:rsid w:val="00ED1BBB"/>
    <w:rsid w:val="00ED3F2A"/>
    <w:rsid w:val="00ED59D1"/>
    <w:rsid w:val="00ED5D5C"/>
    <w:rsid w:val="00ED62D0"/>
    <w:rsid w:val="00ED704A"/>
    <w:rsid w:val="00EE1906"/>
    <w:rsid w:val="00EE41D5"/>
    <w:rsid w:val="00EE4C80"/>
    <w:rsid w:val="00EE681D"/>
    <w:rsid w:val="00EE694E"/>
    <w:rsid w:val="00EF04B5"/>
    <w:rsid w:val="00EF0ADE"/>
    <w:rsid w:val="00EF3E51"/>
    <w:rsid w:val="00EF5200"/>
    <w:rsid w:val="00F00628"/>
    <w:rsid w:val="00F011D7"/>
    <w:rsid w:val="00F02BAC"/>
    <w:rsid w:val="00F031A3"/>
    <w:rsid w:val="00F03728"/>
    <w:rsid w:val="00F03E73"/>
    <w:rsid w:val="00F0434F"/>
    <w:rsid w:val="00F11526"/>
    <w:rsid w:val="00F1747F"/>
    <w:rsid w:val="00F200D9"/>
    <w:rsid w:val="00F20287"/>
    <w:rsid w:val="00F20BF8"/>
    <w:rsid w:val="00F2262B"/>
    <w:rsid w:val="00F22AC3"/>
    <w:rsid w:val="00F23C22"/>
    <w:rsid w:val="00F25D3D"/>
    <w:rsid w:val="00F26600"/>
    <w:rsid w:val="00F26ABD"/>
    <w:rsid w:val="00F2716E"/>
    <w:rsid w:val="00F31931"/>
    <w:rsid w:val="00F33A60"/>
    <w:rsid w:val="00F35D6A"/>
    <w:rsid w:val="00F36360"/>
    <w:rsid w:val="00F37AB2"/>
    <w:rsid w:val="00F37E2C"/>
    <w:rsid w:val="00F40249"/>
    <w:rsid w:val="00F42546"/>
    <w:rsid w:val="00F42696"/>
    <w:rsid w:val="00F44159"/>
    <w:rsid w:val="00F50BA2"/>
    <w:rsid w:val="00F52BAE"/>
    <w:rsid w:val="00F52C07"/>
    <w:rsid w:val="00F538F0"/>
    <w:rsid w:val="00F53D3E"/>
    <w:rsid w:val="00F53F84"/>
    <w:rsid w:val="00F555F9"/>
    <w:rsid w:val="00F55D58"/>
    <w:rsid w:val="00F561DA"/>
    <w:rsid w:val="00F570C2"/>
    <w:rsid w:val="00F635E0"/>
    <w:rsid w:val="00F66A53"/>
    <w:rsid w:val="00F67E14"/>
    <w:rsid w:val="00F70282"/>
    <w:rsid w:val="00F70887"/>
    <w:rsid w:val="00F72D73"/>
    <w:rsid w:val="00F73B02"/>
    <w:rsid w:val="00F74E49"/>
    <w:rsid w:val="00F756DF"/>
    <w:rsid w:val="00F77C7D"/>
    <w:rsid w:val="00F8515F"/>
    <w:rsid w:val="00F86058"/>
    <w:rsid w:val="00F86364"/>
    <w:rsid w:val="00F86B44"/>
    <w:rsid w:val="00F9176D"/>
    <w:rsid w:val="00F940CF"/>
    <w:rsid w:val="00F959B7"/>
    <w:rsid w:val="00F9608E"/>
    <w:rsid w:val="00FA1ED4"/>
    <w:rsid w:val="00FA33A9"/>
    <w:rsid w:val="00FA369D"/>
    <w:rsid w:val="00FA38AC"/>
    <w:rsid w:val="00FA3C31"/>
    <w:rsid w:val="00FA482E"/>
    <w:rsid w:val="00FA48A4"/>
    <w:rsid w:val="00FA595A"/>
    <w:rsid w:val="00FB1A7A"/>
    <w:rsid w:val="00FB243C"/>
    <w:rsid w:val="00FB3112"/>
    <w:rsid w:val="00FB60A0"/>
    <w:rsid w:val="00FC1667"/>
    <w:rsid w:val="00FC1924"/>
    <w:rsid w:val="00FC2E92"/>
    <w:rsid w:val="00FC45D7"/>
    <w:rsid w:val="00FC55EC"/>
    <w:rsid w:val="00FD07CC"/>
    <w:rsid w:val="00FD0C04"/>
    <w:rsid w:val="00FD5820"/>
    <w:rsid w:val="00FD6CE3"/>
    <w:rsid w:val="00FD7478"/>
    <w:rsid w:val="00FE0869"/>
    <w:rsid w:val="00FE096F"/>
    <w:rsid w:val="00FE3492"/>
    <w:rsid w:val="00FE7AB7"/>
    <w:rsid w:val="00FF0BFA"/>
    <w:rsid w:val="00FF3F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3FA95"/>
  <w15:docId w15:val="{67792FC3-929F-41B9-AD32-81AE943F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0C1E"/>
    <w:pPr>
      <w:spacing w:line="276" w:lineRule="auto"/>
      <w:jc w:val="both"/>
    </w:pPr>
    <w:rPr>
      <w:rFonts w:ascii="Garamond" w:eastAsia="Times New Roman" w:hAnsi="Garamond"/>
      <w:sz w:val="24"/>
      <w:szCs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numPr>
        <w:numId w:val="1"/>
      </w:numPr>
      <w:spacing w:before="560" w:after="120"/>
      <w:outlineLvl w:val="1"/>
    </w:pPr>
    <w:rPr>
      <w:b/>
      <w:bCs/>
      <w:iCs/>
      <w:caps/>
      <w:szCs w:val="28"/>
      <w:lang w:val="x-none"/>
    </w:rPr>
  </w:style>
  <w:style w:type="paragraph" w:styleId="Titolo3">
    <w:name w:val="heading 3"/>
    <w:basedOn w:val="Normale"/>
    <w:next w:val="Normale"/>
    <w:qFormat/>
    <w:pPr>
      <w:keepNext/>
      <w:numPr>
        <w:ilvl w:val="1"/>
        <w:numId w:val="1"/>
      </w:numPr>
      <w:spacing w:before="240" w:after="60"/>
      <w:outlineLvl w:val="2"/>
    </w:pPr>
    <w:rPr>
      <w:b/>
      <w:bCs/>
      <w:caps/>
      <w:sz w:val="22"/>
      <w:szCs w:val="26"/>
      <w:lang w:val="x-none"/>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Garamond" w:hAnsi="Garamond"/>
      <w:b/>
      <w:bCs/>
      <w:sz w:val="28"/>
      <w:szCs w:val="28"/>
      <w:lang w:val="x-none" w:eastAsia="x-none"/>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qFormat/>
    <w:rPr>
      <w:rFonts w:eastAsia="Times New Roman" w:cs="Times New Roman"/>
      <w:lang w:val="x-none" w:eastAsia="it-IT"/>
    </w:rPr>
  </w:style>
  <w:style w:type="character" w:customStyle="1" w:styleId="PidipaginaCarattere">
    <w:name w:val="Piè di pagina Carattere"/>
    <w:qFormat/>
    <w:rPr>
      <w:rFonts w:eastAsia="Times New Roman" w:cs="Times New Roman"/>
      <w:lang w:val="x-none" w:eastAsia="it-IT"/>
    </w:rPr>
  </w:style>
  <w:style w:type="character" w:customStyle="1" w:styleId="TestonotaapidipaginaCarattere">
    <w:name w:val="Testo nota a piè di pagina Carattere"/>
    <w:qFormat/>
    <w:rPr>
      <w:rFonts w:eastAsia="Times New Roman"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semiHidden/>
    <w:unhideWhenUsed/>
    <w:qFormat/>
    <w:rsid w:val="00CE51F7"/>
    <w:rPr>
      <w:vertAlign w:val="superscript"/>
    </w:rPr>
  </w:style>
  <w:style w:type="character" w:customStyle="1" w:styleId="CollegamentoInternet">
    <w:name w:val="Collegamento Internet"/>
    <w:basedOn w:val="Carpredefinitoparagrafo"/>
    <w:uiPriority w:val="99"/>
    <w:unhideWhenUsed/>
    <w:rsid w:val="00D24928"/>
    <w:rPr>
      <w:color w:val="0563C1" w:themeColor="hyperlink"/>
      <w:u w:val="single"/>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NoSpacingChar">
    <w:name w:val="No Spacing Char"/>
    <w:qFormat/>
    <w:rPr>
      <w:sz w:val="22"/>
      <w:szCs w:val="22"/>
      <w:lang w:val="it-IT" w:eastAsia="en-US" w:bidi="ar-SA"/>
    </w:rPr>
  </w:style>
  <w:style w:type="character" w:customStyle="1" w:styleId="Enfasi">
    <w:name w:val="Enfasi"/>
    <w:qFormat/>
    <w:rPr>
      <w:rFonts w:cs="Times New Roman"/>
      <w:i/>
      <w:iCs/>
    </w:rPr>
  </w:style>
  <w:style w:type="character" w:customStyle="1" w:styleId="TestonotadichiusuraCarattere">
    <w:name w:val="Testo nota di chiusura Carattere"/>
    <w:qFormat/>
    <w:rPr>
      <w:rFonts w:eastAsia="Times New Roman"/>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descrizione">
    <w:name w:val="descrizione"/>
    <w:qFormat/>
    <w:rPr>
      <w:b/>
      <w:bCs/>
      <w:color w:val="5B76A0"/>
      <w:sz w:val="28"/>
      <w:szCs w:val="28"/>
    </w:rPr>
  </w:style>
  <w:style w:type="character" w:styleId="Enfasigrassetto">
    <w:name w:val="Strong"/>
    <w:qFormat/>
    <w:rPr>
      <w:b/>
      <w:bCs/>
    </w:rPr>
  </w:style>
  <w:style w:type="character" w:customStyle="1" w:styleId="provvrubrica">
    <w:name w:val="provv_rubrica"/>
    <w:qFormat/>
    <w:rPr>
      <w:i/>
      <w:iCs/>
    </w:rPr>
  </w:style>
  <w:style w:type="character" w:styleId="Rimandocommento">
    <w:name w:val="annotation reference"/>
    <w:qFormat/>
    <w:rPr>
      <w:sz w:val="16"/>
      <w:szCs w:val="16"/>
    </w:rPr>
  </w:style>
  <w:style w:type="character" w:customStyle="1" w:styleId="TestocommentoCarattere">
    <w:name w:val="Testo commento Carattere"/>
    <w:qFormat/>
    <w:rPr>
      <w:rFonts w:eastAsia="Times New Roman"/>
      <w:lang w:eastAsia="en-US"/>
    </w:rPr>
  </w:style>
  <w:style w:type="character" w:customStyle="1" w:styleId="SoggettocommentoCarattere">
    <w:name w:val="Soggetto commento Carattere"/>
    <w:qFormat/>
    <w:rPr>
      <w:rFonts w:eastAsia="Times New Roman"/>
      <w:b/>
      <w:bCs/>
      <w:lang w:eastAsia="en-US"/>
    </w:rPr>
  </w:style>
  <w:style w:type="character" w:customStyle="1" w:styleId="provvnumcomma">
    <w:name w:val="provv_numcomma"/>
    <w:basedOn w:val="Carpredefinitoparagrafo"/>
    <w:qFormat/>
  </w:style>
  <w:style w:type="character" w:customStyle="1" w:styleId="anchorantimarker">
    <w:name w:val="anchor_anti_marker"/>
    <w:qFormat/>
    <w:rPr>
      <w:color w:val="000000"/>
    </w:rPr>
  </w:style>
  <w:style w:type="character" w:customStyle="1" w:styleId="linkneltesto">
    <w:name w:val="link_nel_testo"/>
    <w:qFormat/>
    <w:rPr>
      <w:i/>
      <w:iCs/>
    </w:rPr>
  </w:style>
  <w:style w:type="character" w:customStyle="1" w:styleId="CorpotestoCarattere1">
    <w:name w:val="Corpo testo Carattere1"/>
    <w:qFormat/>
    <w:rPr>
      <w:rFonts w:ascii="Times New Roman" w:eastAsia="Times New Roman" w:hAnsi="Times New Roman"/>
      <w:sz w:val="26"/>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provvnumart">
    <w:name w:val="provv_numart"/>
    <w:qFormat/>
    <w:rPr>
      <w:b/>
      <w:bCs/>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vigore">
    <w:name w:val="provv_vigore"/>
    <w:qFormat/>
    <w:rPr>
      <w:vanish w:val="0"/>
    </w:rPr>
  </w:style>
  <w:style w:type="character" w:customStyle="1" w:styleId="riferimento1">
    <w:name w:val="riferimento1"/>
    <w:qFormat/>
    <w:rPr>
      <w:i/>
      <w:iCs/>
      <w:color w:val="058940"/>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CollegamentoInternetvisitato">
    <w:name w:val="Collegamento Internet visitato"/>
    <w:rPr>
      <w:color w:val="800080"/>
      <w:u w:val="single"/>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styleId="Numeropagina">
    <w:name w:val="page number"/>
    <w:qFormat/>
  </w:style>
  <w:style w:type="character" w:customStyle="1" w:styleId="RientrocorpodeltestoCarattere">
    <w:name w:val="Rientro corpo del testo Carattere"/>
    <w:qFormat/>
    <w:rPr>
      <w:rFonts w:ascii="Times New Roman" w:eastAsia="Times New Roman" w:hAnsi="Times New Roman"/>
      <w:b/>
      <w:bCs/>
      <w:i/>
      <w:iCs/>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CarattereCarattere2">
    <w:name w:val="Carattere Carattere2"/>
    <w:qFormat/>
    <w:rPr>
      <w:sz w:val="26"/>
      <w:szCs w:val="24"/>
      <w:lang w:val="it-IT" w:eastAsia="it-IT" w:bidi="ar-SA"/>
    </w:rPr>
  </w:style>
  <w:style w:type="character" w:customStyle="1" w:styleId="st1">
    <w:name w:val="st1"/>
    <w:qFormat/>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styleId="Testosegnaposto">
    <w:name w:val="Placeholder Text"/>
    <w:basedOn w:val="Carpredefinitoparagrafo"/>
    <w:qFormat/>
    <w:rPr>
      <w:color w:val="808080"/>
    </w:rPr>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style>
  <w:style w:type="character" w:customStyle="1" w:styleId="Saltoaindice">
    <w:name w:val="Salto a indice"/>
    <w:qFormat/>
  </w:style>
  <w:style w:type="character" w:customStyle="1" w:styleId="WW8Num27z0">
    <w:name w:val="WW8Num27z0"/>
    <w:qFormat/>
    <w:rPr>
      <w:rFonts w:ascii="Calibri" w:hAnsi="Calibri" w:cs="Calibri"/>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ParagrafoelencoCarattere">
    <w:name w:val="Paragrafo elenco Carattere"/>
    <w:qFormat/>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TitoloParagrafoChar">
    <w:name w:val="Titolo Paragrafo Char"/>
    <w:qFormat/>
    <w:rPr>
      <w:rFonts w:ascii="Calibri Light" w:eastAsia="0" w:hAnsi="Calibri Light"/>
      <w:color w:val="2F5496"/>
      <w:sz w:val="28"/>
    </w:rPr>
  </w:style>
  <w:style w:type="character" w:customStyle="1" w:styleId="Titolo7Carattere">
    <w:name w:val="Titolo 7 Carattere"/>
    <w:qFormat/>
    <w:rPr>
      <w:rFonts w:ascii="Calibri Light" w:eastAsia="0" w:hAnsi="Calibri Light"/>
      <w:i/>
      <w:iCs/>
      <w:color w:val="1F3763"/>
    </w:rPr>
  </w:style>
  <w:style w:type="character" w:customStyle="1" w:styleId="Titolo6Carattere">
    <w:name w:val="Titolo 6 Carattere"/>
    <w:qFormat/>
    <w:rPr>
      <w:rFonts w:ascii="Calibri Light" w:eastAsia="0" w:hAnsi="Calibri Light"/>
      <w:color w:val="1F3763"/>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ParagrafobaseChar">
    <w:name w:val="[Paragrafo base] Char"/>
    <w:qFormat/>
    <w:rPr>
      <w:rFonts w:ascii="Minion Pro" w:eastAsia="Minion Pro" w:hAnsi="Minion Pro"/>
      <w:color w:val="000000"/>
    </w:rPr>
  </w:style>
  <w:style w:type="character" w:customStyle="1" w:styleId="NessunaspaziaturaCarattere">
    <w:name w:val="Nessuna spaziatura Carattere"/>
    <w:qFormat/>
    <w:rPr>
      <w:rFonts w:eastAsia="0"/>
      <w:szCs w:val="22"/>
      <w:lang w:eastAsia="en-US"/>
    </w:rPr>
  </w:style>
  <w:style w:type="character" w:customStyle="1" w:styleId="Caratteridinumerazione">
    <w:name w:val="Caratteri di numerazione"/>
    <w:qFormat/>
  </w:style>
  <w:style w:type="character" w:customStyle="1" w:styleId="Menzionenonrisolta1">
    <w:name w:val="Menzione non risolta1"/>
    <w:basedOn w:val="Carpredefinitoparagrafo"/>
    <w:qFormat/>
    <w:rPr>
      <w:color w:val="605E5C"/>
      <w:highlight w:val="lightGray"/>
    </w:rPr>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itolo">
    <w:name w:val="Title"/>
    <w:basedOn w:val="Normale"/>
    <w:next w:val="Corpotesto"/>
    <w:qFormat/>
    <w:pPr>
      <w:spacing w:before="240" w:after="60"/>
      <w:jc w:val="center"/>
      <w:outlineLvl w:val="0"/>
    </w:pPr>
    <w:rPr>
      <w:rFonts w:ascii="Cambria" w:hAnsi="Cambria"/>
      <w:b/>
      <w:bCs/>
      <w:kern w:val="2"/>
      <w:sz w:val="32"/>
      <w:szCs w:val="32"/>
      <w:lang w:val="x-none"/>
    </w:rPr>
  </w:style>
  <w:style w:type="paragraph" w:styleId="Corpotesto">
    <w:name w:val="Body Text"/>
    <w:basedOn w:val="Normale"/>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Lucida Sans"/>
    </w:rPr>
  </w:style>
  <w:style w:type="paragraph" w:styleId="Didascalia">
    <w:name w:val="caption"/>
    <w:basedOn w:val="Normale"/>
    <w:next w:val="Normale"/>
    <w:qFormat/>
    <w:pPr>
      <w:spacing w:before="120"/>
    </w:pPr>
    <w:rPr>
      <w:iCs/>
      <w:szCs w:val="18"/>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before="280" w:after="280" w:line="240" w:lineRule="auto"/>
    </w:pPr>
    <w:rPr>
      <w:sz w:val="20"/>
      <w:szCs w:val="20"/>
      <w:lang w:val="x-none" w:eastAsia="it-IT"/>
    </w:rPr>
  </w:style>
  <w:style w:type="paragraph" w:styleId="Pidipagina">
    <w:name w:val="footer"/>
    <w:basedOn w:val="Normale"/>
    <w:pPr>
      <w:tabs>
        <w:tab w:val="center" w:pos="4819"/>
        <w:tab w:val="right" w:pos="9638"/>
      </w:tabs>
      <w:spacing w:before="280" w:after="280" w:line="240" w:lineRule="auto"/>
    </w:pPr>
    <w:rPr>
      <w:sz w:val="20"/>
      <w:szCs w:val="20"/>
      <w:lang w:val="x-none" w:eastAsia="it-IT"/>
    </w:rPr>
  </w:style>
  <w:style w:type="paragraph" w:styleId="Testonotaapidipagina">
    <w:name w:val="footnote text"/>
    <w:basedOn w:val="Normale"/>
    <w:pPr>
      <w:spacing w:before="280" w:after="280" w:line="240" w:lineRule="auto"/>
    </w:pPr>
    <w:rPr>
      <w:sz w:val="20"/>
      <w:szCs w:val="20"/>
      <w:lang w:val="x-none" w:eastAsia="it-IT"/>
    </w:rPr>
  </w:style>
  <w:style w:type="paragraph" w:customStyle="1" w:styleId="provvr0">
    <w:name w:val="provv_r0"/>
    <w:basedOn w:val="Normale"/>
    <w:qFormat/>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Stile1">
    <w:name w:val="Stile1"/>
    <w:basedOn w:val="Titolo1"/>
    <w:qFormat/>
    <w:pPr>
      <w:spacing w:line="240" w:lineRule="atLeast"/>
    </w:pPr>
    <w:rPr>
      <w:rFonts w:ascii="Times New Roman" w:hAnsi="Times New Roman"/>
      <w:lang w:eastAsia="it-IT"/>
    </w:rPr>
  </w:style>
  <w:style w:type="paragraph" w:styleId="Sommario1">
    <w:name w:val="toc 1"/>
    <w:basedOn w:val="Normale"/>
    <w:next w:val="Normale"/>
    <w:autoRedefine/>
    <w:uiPriority w:val="39"/>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pPr>
      <w:spacing w:line="276" w:lineRule="auto"/>
      <w:jc w:val="both"/>
    </w:pPr>
    <w:rPr>
      <w:sz w:val="22"/>
      <w:szCs w:val="22"/>
      <w:lang w:eastAsia="en-US"/>
    </w:rPr>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style>
  <w:style w:type="paragraph" w:styleId="Testonotadichiusura">
    <w:name w:val="endnote text"/>
    <w:basedOn w:val="Normale"/>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szCs w:val="24"/>
      <w:lang w:eastAsia="it-IT"/>
    </w:rPr>
  </w:style>
  <w:style w:type="paragraph" w:styleId="Testocommento">
    <w:name w:val="annotation text"/>
    <w:basedOn w:val="Normale"/>
    <w:qFormat/>
    <w:rPr>
      <w:sz w:val="20"/>
      <w:szCs w:val="20"/>
      <w:lang w:val="x-none"/>
    </w:rPr>
  </w:style>
  <w:style w:type="paragraph" w:styleId="Soggettocommento">
    <w:name w:val="annotation subject"/>
    <w:basedOn w:val="Testocommento"/>
    <w:next w:val="Testocommento"/>
    <w:qFormat/>
    <w:rPr>
      <w:b/>
      <w:bCs/>
    </w:rPr>
  </w:style>
  <w:style w:type="paragraph" w:customStyle="1" w:styleId="stile10">
    <w:name w:val="stile1"/>
    <w:basedOn w:val="Normale"/>
    <w:qFormat/>
    <w:pPr>
      <w:spacing w:before="280" w:after="280" w:line="240" w:lineRule="auto"/>
    </w:pPr>
    <w:rPr>
      <w:rFonts w:ascii="Times New Roman" w:hAnsi="Times New Roman"/>
      <w:szCs w:val="24"/>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styleId="Paragrafoelenco">
    <w:name w:val="List Paragraph"/>
    <w:basedOn w:val="Normale"/>
    <w:uiPriority w:val="34"/>
    <w:qFormat/>
    <w:pPr>
      <w:ind w:left="720"/>
    </w:pPr>
    <w:rPr>
      <w:rFonts w:eastAsia="Calibri"/>
      <w:lang w:eastAsia="it-IT"/>
    </w:rPr>
  </w:style>
  <w:style w:type="paragraph" w:customStyle="1" w:styleId="provvnota">
    <w:name w:val="provv_nota"/>
    <w:basedOn w:val="Normale"/>
    <w:qFormat/>
    <w:pPr>
      <w:spacing w:before="280" w:after="280" w:line="240" w:lineRule="auto"/>
    </w:pPr>
    <w:rPr>
      <w:rFonts w:ascii="Times New Roman" w:hAnsi="Times New Roman"/>
      <w:szCs w:val="24"/>
      <w:lang w:eastAsia="it-IT"/>
    </w:rPr>
  </w:style>
  <w:style w:type="paragraph" w:customStyle="1" w:styleId="provvestremo">
    <w:name w:val="provv_estremo"/>
    <w:basedOn w:val="Normale"/>
    <w:qFormat/>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styleId="Revisione">
    <w:name w:val="Revision"/>
    <w:qFormat/>
    <w:pPr>
      <w:spacing w:line="276" w:lineRule="auto"/>
      <w:jc w:val="both"/>
    </w:pPr>
    <w:rPr>
      <w:rFonts w:eastAsia="Times New Roman"/>
      <w:sz w:val="22"/>
      <w:szCs w:val="22"/>
      <w:lang w:eastAsia="en-US"/>
    </w:rPr>
  </w:style>
  <w:style w:type="paragraph" w:styleId="Rientrocorpodeltesto3">
    <w:name w:val="Body Text Indent 3"/>
    <w:basedOn w:val="Normale"/>
    <w:qFormat/>
    <w:pPr>
      <w:spacing w:after="120"/>
      <w:ind w:left="283"/>
    </w:pPr>
    <w:rPr>
      <w:sz w:val="16"/>
      <w:szCs w:val="16"/>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qFormat/>
    <w:pPr>
      <w:spacing w:after="120" w:line="480" w:lineRule="auto"/>
    </w:pPr>
    <w:rPr>
      <w:lang w:val="x-none"/>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customStyle="1" w:styleId="noteapi">
    <w:name w:val="note a piè"/>
    <w:basedOn w:val="Testonotaapidipagina"/>
    <w:qFormat/>
    <w:rPr>
      <w:rFonts w:ascii="Times New Roman" w:hAnsi="Times New Roman"/>
    </w:rPr>
  </w:style>
  <w:style w:type="paragraph" w:styleId="Mappadocumento">
    <w:name w:val="Document Map"/>
    <w:basedOn w:val="Normale"/>
    <w:qFormat/>
    <w:rPr>
      <w:rFonts w:ascii="Tahoma" w:hAnsi="Tahoma"/>
      <w:sz w:val="16"/>
      <w:szCs w:val="16"/>
      <w:lang w:val="x-none"/>
    </w:rPr>
  </w:style>
  <w:style w:type="paragraph" w:customStyle="1" w:styleId="grassetto1">
    <w:name w:val="grassetto1"/>
    <w:basedOn w:val="Normale"/>
    <w:qFormat/>
    <w:pPr>
      <w:spacing w:after="24" w:line="240" w:lineRule="auto"/>
      <w:jc w:val="left"/>
    </w:pPr>
    <w:rPr>
      <w:rFonts w:ascii="Times New Roman" w:hAnsi="Times New Roman"/>
      <w:b/>
      <w:bCs/>
      <w:szCs w:val="24"/>
      <w:lang w:eastAsia="it-IT"/>
    </w:rPr>
  </w:style>
  <w:style w:type="paragraph" w:styleId="Sottotitolo">
    <w:name w:val="Subtitle"/>
    <w:basedOn w:val="Normale"/>
    <w:next w:val="Normale"/>
    <w:qFormat/>
    <w:pPr>
      <w:spacing w:after="60"/>
      <w:jc w:val="center"/>
      <w:outlineLvl w:val="1"/>
    </w:pPr>
    <w:rPr>
      <w:rFonts w:ascii="Cambria" w:hAnsi="Cambria"/>
      <w:szCs w:val="24"/>
      <w:lang w:val="x-none"/>
    </w:rPr>
  </w:style>
  <w:style w:type="paragraph" w:styleId="Titolosommario">
    <w:name w:val="TOC Heading"/>
    <w:basedOn w:val="Titolo1"/>
    <w:next w:val="Normale"/>
    <w:uiPriority w:val="39"/>
    <w:qFormat/>
    <w:pPr>
      <w:jc w:val="left"/>
    </w:pPr>
    <w:rPr>
      <w:rFonts w:eastAsia="Times New Roman"/>
      <w:lang w:val="it-IT" w:eastAsia="it-IT"/>
    </w:rPr>
  </w:style>
  <w:style w:type="paragraph" w:customStyle="1" w:styleId="provvc">
    <w:name w:val="provv_c"/>
    <w:basedOn w:val="Normale"/>
    <w:qFormat/>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28556D"/>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Rientrocorpodeltesto2">
    <w:name w:val="Body Text Indent 2"/>
    <w:basedOn w:val="Normale"/>
    <w:qFormat/>
    <w:pPr>
      <w:tabs>
        <w:tab w:val="left" w:pos="1068"/>
      </w:tabs>
      <w:spacing w:line="240" w:lineRule="auto"/>
      <w:ind w:left="720"/>
    </w:pPr>
    <w:rPr>
      <w:rFonts w:ascii="Times New Roman" w:hAnsi="Times New Roman"/>
      <w:szCs w:val="24"/>
      <w:lang w:eastAsia="it-IT"/>
    </w:rPr>
  </w:style>
  <w:style w:type="paragraph" w:customStyle="1" w:styleId="sche3">
    <w:name w:val="sche_3"/>
    <w:qFormat/>
    <w:pPr>
      <w:widowControl w:val="0"/>
      <w:jc w:val="both"/>
      <w:textAlignment w:val="baseline"/>
    </w:pPr>
    <w:rPr>
      <w:rFonts w:ascii="Times New Roman" w:eastAsia="Times New Roman" w:hAnsi="Times New Roman"/>
      <w:sz w:val="24"/>
      <w:lang w:val="en-US"/>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pPr>
      <w:keepNext/>
      <w:spacing w:before="120" w:after="120" w:line="240" w:lineRule="auto"/>
      <w:ind w:left="0"/>
    </w:pPr>
    <w:rPr>
      <w:rFonts w:eastAsia="Times New Roman"/>
      <w:b/>
      <w:i/>
      <w:szCs w:val="24"/>
      <w:lang w:eastAsia="en-US"/>
    </w:rPr>
  </w:style>
  <w:style w:type="paragraph" w:customStyle="1" w:styleId="CM11">
    <w:name w:val="CM1+1"/>
    <w:basedOn w:val="Default"/>
    <w:next w:val="Default"/>
    <w:qFormat/>
    <w:pPr>
      <w:widowControl/>
      <w:spacing w:line="240" w:lineRule="auto"/>
      <w:jc w:val="left"/>
    </w:pPr>
    <w:rPr>
      <w:rFonts w:ascii="EUAlbertina" w:hAnsi="EUAlbertina" w:cs="Times New Roman"/>
      <w:color w:val="auto"/>
    </w:rPr>
  </w:style>
  <w:style w:type="paragraph" w:customStyle="1" w:styleId="CM31">
    <w:name w:val="CM3+1"/>
    <w:basedOn w:val="Default"/>
    <w:next w:val="Default"/>
    <w:qFormat/>
    <w:pPr>
      <w:widowControl/>
      <w:spacing w:line="240" w:lineRule="auto"/>
      <w:jc w:val="left"/>
    </w:pPr>
    <w:rPr>
      <w:rFonts w:ascii="EUAlbertina" w:hAnsi="EUAlbertina" w:cs="Times New Roman"/>
      <w:color w:val="auto"/>
    </w:rPr>
  </w:style>
  <w:style w:type="paragraph" w:styleId="Nessunaspaziatura">
    <w:name w:val="No Spacing"/>
    <w:qFormat/>
    <w:pPr>
      <w:jc w:val="both"/>
    </w:pPr>
    <w:rPr>
      <w:rFonts w:eastAsia="Times New Roman"/>
      <w:sz w:val="22"/>
      <w:szCs w:val="22"/>
      <w:lang w:eastAsia="en-US"/>
    </w:rPr>
  </w:style>
  <w:style w:type="paragraph" w:customStyle="1" w:styleId="Sommariodisciplinare">
    <w:name w:val="Sommario disciplinare"/>
    <w:basedOn w:val="Sommario1"/>
    <w:next w:val="Titolo2"/>
    <w:autoRedefine/>
    <w:qFormat/>
    <w:rPr>
      <w:rFonts w:cs="Calibri"/>
      <w:szCs w:val="24"/>
      <w:lang w:eastAsia="it-IT"/>
    </w:rPr>
  </w:style>
  <w:style w:type="paragraph" w:styleId="Sommario4">
    <w:name w:val="toc 4"/>
    <w:basedOn w:val="Normale"/>
    <w:next w:val="Normale"/>
    <w:autoRedefine/>
    <w:pPr>
      <w:ind w:left="660"/>
      <w:jc w:val="left"/>
    </w:pPr>
    <w:rPr>
      <w:rFonts w:ascii="Calibri" w:hAnsi="Calibri"/>
      <w:sz w:val="18"/>
      <w:szCs w:val="18"/>
    </w:rPr>
  </w:style>
  <w:style w:type="paragraph" w:styleId="Sommario5">
    <w:name w:val="toc 5"/>
    <w:basedOn w:val="Normale"/>
    <w:next w:val="Normale"/>
    <w:autoRedefine/>
    <w:pPr>
      <w:ind w:left="880"/>
      <w:jc w:val="left"/>
    </w:pPr>
    <w:rPr>
      <w:rFonts w:ascii="Calibri" w:hAnsi="Calibri"/>
      <w:sz w:val="18"/>
      <w:szCs w:val="18"/>
    </w:rPr>
  </w:style>
  <w:style w:type="paragraph" w:styleId="Sommario6">
    <w:name w:val="toc 6"/>
    <w:basedOn w:val="Normale"/>
    <w:next w:val="Normale"/>
    <w:autoRedefine/>
    <w:pPr>
      <w:ind w:left="1100"/>
      <w:jc w:val="left"/>
    </w:pPr>
    <w:rPr>
      <w:rFonts w:ascii="Calibri" w:hAnsi="Calibri"/>
      <w:sz w:val="18"/>
      <w:szCs w:val="18"/>
    </w:rPr>
  </w:style>
  <w:style w:type="paragraph" w:styleId="Sommario7">
    <w:name w:val="toc 7"/>
    <w:basedOn w:val="Normale"/>
    <w:next w:val="Normale"/>
    <w:autoRedefine/>
    <w:pPr>
      <w:ind w:left="1320"/>
      <w:jc w:val="left"/>
    </w:pPr>
    <w:rPr>
      <w:rFonts w:ascii="Calibri" w:hAnsi="Calibri"/>
      <w:sz w:val="18"/>
      <w:szCs w:val="18"/>
    </w:rPr>
  </w:style>
  <w:style w:type="paragraph" w:styleId="Sommario8">
    <w:name w:val="toc 8"/>
    <w:basedOn w:val="Normale"/>
    <w:next w:val="Normale"/>
    <w:autoRedefine/>
    <w:pPr>
      <w:ind w:left="1540"/>
      <w:jc w:val="left"/>
    </w:pPr>
    <w:rPr>
      <w:rFonts w:ascii="Calibri" w:hAnsi="Calibri"/>
      <w:sz w:val="18"/>
      <w:szCs w:val="18"/>
    </w:rPr>
  </w:style>
  <w:style w:type="paragraph" w:styleId="Sommario9">
    <w:name w:val="toc 9"/>
    <w:basedOn w:val="Normale"/>
    <w:next w:val="Normale"/>
    <w:autoRedefine/>
    <w:pPr>
      <w:ind w:left="1760"/>
      <w:jc w:val="left"/>
    </w:pPr>
    <w:rPr>
      <w:rFonts w:ascii="Calibri" w:hAnsi="Calibri"/>
      <w:sz w:val="18"/>
      <w:szCs w:val="18"/>
    </w:rPr>
  </w:style>
  <w:style w:type="paragraph" w:styleId="Testonormale">
    <w:name w:val="Plain Text"/>
    <w:basedOn w:val="Normale"/>
    <w:qFormat/>
    <w:pPr>
      <w:jc w:val="left"/>
    </w:pPr>
    <w:rPr>
      <w:rFonts w:cs="Consolas"/>
      <w:szCs w:val="21"/>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qFormat/>
    <w:pPr>
      <w:keepLines/>
      <w:numPr>
        <w:ilvl w:val="0"/>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Standard">
    <w:name w:val="Standard"/>
    <w:qFormat/>
    <w:pPr>
      <w:suppressAutoHyphens/>
      <w:spacing w:after="160" w:line="259" w:lineRule="auto"/>
      <w:textAlignment w:val="baseline"/>
    </w:pPr>
    <w:rPr>
      <w:sz w:val="24"/>
      <w:lang w:eastAsia="en-US"/>
    </w:r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customStyle="1" w:styleId="Nessunelenco1">
    <w:name w:val="Nessun elenco1"/>
    <w:qFormat/>
  </w:style>
  <w:style w:type="numbering" w:customStyle="1" w:styleId="Stile2">
    <w:name w:val="Stile2"/>
    <w:qFormat/>
  </w:style>
  <w:style w:type="numbering" w:customStyle="1" w:styleId="WW8Num27">
    <w:name w:val="WW8Num27"/>
    <w:qFormat/>
  </w:style>
  <w:style w:type="table" w:styleId="Grigliatabella">
    <w:name w:val="Table Grid"/>
    <w:basedOn w:val="Tabellanormale"/>
    <w:uiPriority w:val="39"/>
    <w:rsid w:val="0051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2E4A"/>
    <w:rPr>
      <w:color w:val="0563C1" w:themeColor="hyperlink"/>
      <w:u w:val="single"/>
    </w:rPr>
  </w:style>
  <w:style w:type="table" w:styleId="Grigliatabellachiara">
    <w:name w:val="Grid Table Light"/>
    <w:basedOn w:val="Tabellanormale"/>
    <w:uiPriority w:val="40"/>
    <w:rsid w:val="00D80C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iPriority w:val="99"/>
    <w:semiHidden/>
    <w:unhideWhenUsed/>
    <w:rsid w:val="009B0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6119">
      <w:bodyDiv w:val="1"/>
      <w:marLeft w:val="0"/>
      <w:marRight w:val="0"/>
      <w:marTop w:val="0"/>
      <w:marBottom w:val="0"/>
      <w:divBdr>
        <w:top w:val="none" w:sz="0" w:space="0" w:color="auto"/>
        <w:left w:val="none" w:sz="0" w:space="0" w:color="auto"/>
        <w:bottom w:val="none" w:sz="0" w:space="0" w:color="auto"/>
        <w:right w:val="none" w:sz="0" w:space="0" w:color="auto"/>
      </w:divBdr>
    </w:div>
    <w:div w:id="223683947">
      <w:bodyDiv w:val="1"/>
      <w:marLeft w:val="0"/>
      <w:marRight w:val="0"/>
      <w:marTop w:val="0"/>
      <w:marBottom w:val="0"/>
      <w:divBdr>
        <w:top w:val="none" w:sz="0" w:space="0" w:color="auto"/>
        <w:left w:val="none" w:sz="0" w:space="0" w:color="auto"/>
        <w:bottom w:val="none" w:sz="0" w:space="0" w:color="auto"/>
        <w:right w:val="none" w:sz="0" w:space="0" w:color="auto"/>
      </w:divBdr>
    </w:div>
    <w:div w:id="373119581">
      <w:bodyDiv w:val="1"/>
      <w:marLeft w:val="0"/>
      <w:marRight w:val="0"/>
      <w:marTop w:val="0"/>
      <w:marBottom w:val="0"/>
      <w:divBdr>
        <w:top w:val="none" w:sz="0" w:space="0" w:color="auto"/>
        <w:left w:val="none" w:sz="0" w:space="0" w:color="auto"/>
        <w:bottom w:val="none" w:sz="0" w:space="0" w:color="auto"/>
        <w:right w:val="none" w:sz="0" w:space="0" w:color="auto"/>
      </w:divBdr>
    </w:div>
    <w:div w:id="511645752">
      <w:bodyDiv w:val="1"/>
      <w:marLeft w:val="0"/>
      <w:marRight w:val="0"/>
      <w:marTop w:val="0"/>
      <w:marBottom w:val="0"/>
      <w:divBdr>
        <w:top w:val="none" w:sz="0" w:space="0" w:color="auto"/>
        <w:left w:val="none" w:sz="0" w:space="0" w:color="auto"/>
        <w:bottom w:val="none" w:sz="0" w:space="0" w:color="auto"/>
        <w:right w:val="none" w:sz="0" w:space="0" w:color="auto"/>
      </w:divBdr>
    </w:div>
    <w:div w:id="570962877">
      <w:bodyDiv w:val="1"/>
      <w:marLeft w:val="0"/>
      <w:marRight w:val="0"/>
      <w:marTop w:val="0"/>
      <w:marBottom w:val="0"/>
      <w:divBdr>
        <w:top w:val="none" w:sz="0" w:space="0" w:color="auto"/>
        <w:left w:val="none" w:sz="0" w:space="0" w:color="auto"/>
        <w:bottom w:val="none" w:sz="0" w:space="0" w:color="auto"/>
        <w:right w:val="none" w:sz="0" w:space="0" w:color="auto"/>
      </w:divBdr>
    </w:div>
    <w:div w:id="879321098">
      <w:bodyDiv w:val="1"/>
      <w:marLeft w:val="0"/>
      <w:marRight w:val="0"/>
      <w:marTop w:val="0"/>
      <w:marBottom w:val="0"/>
      <w:divBdr>
        <w:top w:val="none" w:sz="0" w:space="0" w:color="auto"/>
        <w:left w:val="none" w:sz="0" w:space="0" w:color="auto"/>
        <w:bottom w:val="none" w:sz="0" w:space="0" w:color="auto"/>
        <w:right w:val="none" w:sz="0" w:space="0" w:color="auto"/>
      </w:divBdr>
    </w:div>
    <w:div w:id="1869444133">
      <w:bodyDiv w:val="1"/>
      <w:marLeft w:val="0"/>
      <w:marRight w:val="0"/>
      <w:marTop w:val="0"/>
      <w:marBottom w:val="0"/>
      <w:divBdr>
        <w:top w:val="none" w:sz="0" w:space="0" w:color="auto"/>
        <w:left w:val="none" w:sz="0" w:space="0" w:color="auto"/>
        <w:bottom w:val="none" w:sz="0" w:space="0" w:color="auto"/>
        <w:right w:val="none" w:sz="0" w:space="0" w:color="auto"/>
      </w:divBdr>
    </w:div>
    <w:div w:id="2072540280">
      <w:bodyDiv w:val="1"/>
      <w:marLeft w:val="0"/>
      <w:marRight w:val="0"/>
      <w:marTop w:val="0"/>
      <w:marBottom w:val="0"/>
      <w:divBdr>
        <w:top w:val="none" w:sz="0" w:space="0" w:color="auto"/>
        <w:left w:val="none" w:sz="0" w:space="0" w:color="auto"/>
        <w:bottom w:val="none" w:sz="0" w:space="0" w:color="auto"/>
        <w:right w:val="none" w:sz="0" w:space="0" w:color="auto"/>
      </w:divBdr>
    </w:div>
    <w:div w:id="214337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1993_0385.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rviziocontrattipubblici.it" TargetMode="External"/><Relationship Id="rId17" Type="http://schemas.openxmlformats.org/officeDocument/2006/relationships/hyperlink" Target="http://www.ivass.it/ivass/imprese_jsp/HomePage.jsp" TargetMode="External"/><Relationship Id="rId2" Type="http://schemas.openxmlformats.org/officeDocument/2006/relationships/customXml" Target="../customXml/item2.xml"/><Relationship Id="rId16" Type="http://schemas.openxmlformats.org/officeDocument/2006/relationships/hyperlink" Target="http://www.bancaditalia.it/compiti/vigilanza/avvisi-pub/soggetti-non-%20legittimati/Intermediari_non_abilitat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te.gov.it/pagina/i-criteri-ambientali-minimi" TargetMode="External"/><Relationship Id="rId5" Type="http://schemas.openxmlformats.org/officeDocument/2006/relationships/numbering" Target="numbering.xml"/><Relationship Id="rId15" Type="http://schemas.openxmlformats.org/officeDocument/2006/relationships/hyperlink" Target="http://www.bancaditalia.it/compiti/vigilanza/avvisi-pub/garanzie-finanziar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ncaditalia.it/compiti/vigilanza/intermediari/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0" ma:contentTypeDescription="Creare un nuovo documento." ma:contentTypeScope="" ma:versionID="f38b25c39e7f2bafd38b065aa3be2dcd">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b8e079676b968049d1814ab2718b392e"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77D6-C5DA-4268-AEDA-3DE8BB554856}">
  <ds:schemaRefs>
    <ds:schemaRef ds:uri="http://schemas.microsoft.com/sharepoint/v3/contenttype/forms"/>
  </ds:schemaRefs>
</ds:datastoreItem>
</file>

<file path=customXml/itemProps2.xml><?xml version="1.0" encoding="utf-8"?>
<ds:datastoreItem xmlns:ds="http://schemas.openxmlformats.org/officeDocument/2006/customXml" ds:itemID="{B1460D8F-006F-4F7D-9483-38EEE172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d7638-341e-4c6a-9d94-e49471d54c4a"/>
    <ds:schemaRef ds:uri="818e3c02-01f5-4b74-a803-ff9001699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54265-D4F0-4F22-ADB8-188783C6CD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CBCED9-6149-49B0-86E6-299138F7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44</Pages>
  <Words>21850</Words>
  <Characters>124548</Characters>
  <Application>Microsoft Office Word</Application>
  <DocSecurity>0</DocSecurity>
  <Lines>1037</Lines>
  <Paragraphs>292</Paragraphs>
  <ScaleCrop>false</ScaleCrop>
  <HeadingPairs>
    <vt:vector size="2" baseType="variant">
      <vt:variant>
        <vt:lpstr>Titolo</vt:lpstr>
      </vt:variant>
      <vt:variant>
        <vt:i4>1</vt:i4>
      </vt:variant>
    </vt:vector>
  </HeadingPairs>
  <TitlesOfParts>
    <vt:vector size="1" baseType="lpstr">
      <vt:lpstr>disciplinare</vt:lpstr>
    </vt:vector>
  </TitlesOfParts>
  <Company>AVCP</Company>
  <LinksUpToDate>false</LinksUpToDate>
  <CharactersWithSpaces>146106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dc:title>
  <dc:subject>---</dc:subject>
  <dc:creator>GR</dc:creator>
  <cp:keywords/>
  <dc:description/>
  <cp:lastModifiedBy>Pedercini Duccio Raffaele</cp:lastModifiedBy>
  <cp:revision>649</cp:revision>
  <cp:lastPrinted>2021-12-01T15:57:00Z</cp:lastPrinted>
  <dcterms:created xsi:type="dcterms:W3CDTF">2021-11-23T15:43:00Z</dcterms:created>
  <dcterms:modified xsi:type="dcterms:W3CDTF">2022-12-15T13:12:00Z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0x010100EF3E4C7D9B32CB48A1155CEF57466293</vt:lpwstr>
  </property>
</Properties>
</file>