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7CB1" w14:textId="18F21C12" w:rsidR="00A00C17" w:rsidRDefault="00F3220B" w:rsidP="008F21CA">
      <w:pPr>
        <w:pStyle w:val="Titolo1"/>
        <w:numPr>
          <w:ilvl w:val="0"/>
          <w:numId w:val="0"/>
        </w:numPr>
        <w:rPr>
          <w:sz w:val="24"/>
          <w:szCs w:val="24"/>
        </w:rPr>
      </w:pPr>
      <w:r>
        <w:rPr>
          <w:sz w:val="24"/>
          <w:szCs w:val="24"/>
        </w:rPr>
        <w:t>Sovv</w:t>
      </w:r>
      <w:r w:rsidR="00A451B3" w:rsidRPr="00A451B3">
        <w:rPr>
          <w:sz w:val="24"/>
          <w:szCs w:val="24"/>
        </w:rPr>
        <w:t>enzioni, contributi, sussidi, vantaggi economici</w:t>
      </w:r>
      <w:r w:rsidR="00E9565A">
        <w:rPr>
          <w:sz w:val="24"/>
          <w:szCs w:val="24"/>
        </w:rPr>
        <w:t xml:space="preserve"> (</w:t>
      </w:r>
      <w:r w:rsidR="00B36906">
        <w:rPr>
          <w:sz w:val="24"/>
          <w:szCs w:val="24"/>
        </w:rPr>
        <w:t>a</w:t>
      </w:r>
      <w:r w:rsidR="00E9565A">
        <w:rPr>
          <w:sz w:val="24"/>
          <w:szCs w:val="24"/>
        </w:rPr>
        <w:t>rtt. 26 e 27 d.lgs. 33/2013)</w:t>
      </w:r>
    </w:p>
    <w:p w14:paraId="6F836C36" w14:textId="77777777" w:rsidR="008F21CA" w:rsidRPr="008F21CA" w:rsidRDefault="008F21CA" w:rsidP="008F21CA"/>
    <w:p w14:paraId="1FDB529F" w14:textId="77777777" w:rsidR="00426762" w:rsidRPr="00381E40" w:rsidRDefault="007670C3" w:rsidP="00381E40">
      <w:pPr>
        <w:pStyle w:val="Titolo2"/>
        <w:numPr>
          <w:ilvl w:val="0"/>
          <w:numId w:val="0"/>
        </w:numPr>
        <w:ind w:left="576" w:hanging="576"/>
        <w:rPr>
          <w:rStyle w:val="Riferimentodelicato"/>
          <w:smallCaps w:val="0"/>
          <w:color w:val="2F5496" w:themeColor="accent1" w:themeShade="BF"/>
          <w:sz w:val="24"/>
          <w:szCs w:val="24"/>
        </w:rPr>
      </w:pPr>
      <w:r>
        <w:rPr>
          <w:rStyle w:val="Riferimentodelicato"/>
          <w:smallCaps w:val="0"/>
          <w:color w:val="2F5496" w:themeColor="accent1" w:themeShade="BF"/>
          <w:sz w:val="24"/>
          <w:szCs w:val="24"/>
        </w:rPr>
        <w:t>La norma</w:t>
      </w:r>
    </w:p>
    <w:p w14:paraId="3BFD731B" w14:textId="77777777" w:rsidR="00A451B3" w:rsidRPr="00A451B3" w:rsidRDefault="00A451B3" w:rsidP="00A541F0">
      <w:pPr>
        <w:pStyle w:val="NormaleWeb"/>
        <w:jc w:val="both"/>
        <w:rPr>
          <w:rFonts w:ascii="Titillium" w:eastAsiaTheme="minorHAnsi" w:hAnsi="Titillium" w:cstheme="minorBidi"/>
          <w:b/>
          <w:bCs/>
          <w:sz w:val="22"/>
          <w:szCs w:val="22"/>
          <w:lang w:eastAsia="en-US"/>
        </w:rPr>
      </w:pPr>
      <w:r w:rsidRPr="00A451B3">
        <w:rPr>
          <w:rFonts w:ascii="Titillium" w:eastAsiaTheme="minorHAnsi" w:hAnsi="Titillium" w:cstheme="minorBidi"/>
          <w:b/>
          <w:bCs/>
          <w:sz w:val="22"/>
          <w:szCs w:val="22"/>
          <w:lang w:eastAsia="en-US"/>
        </w:rPr>
        <w:t>Art.</w:t>
      </w:r>
      <w:bookmarkStart w:id="0" w:name="26"/>
      <w:r w:rsidRPr="00A451B3">
        <w:rPr>
          <w:rFonts w:ascii="Calibri" w:eastAsiaTheme="minorHAnsi" w:hAnsi="Calibri" w:cs="Calibri"/>
          <w:b/>
          <w:bCs/>
          <w:sz w:val="22"/>
          <w:szCs w:val="22"/>
          <w:lang w:eastAsia="en-US"/>
        </w:rPr>
        <w:t> </w:t>
      </w:r>
      <w:r w:rsidRPr="00A451B3">
        <w:rPr>
          <w:rFonts w:ascii="Titillium" w:eastAsiaTheme="minorHAnsi" w:hAnsi="Titillium" w:cstheme="minorBidi"/>
          <w:b/>
          <w:bCs/>
          <w:sz w:val="22"/>
          <w:szCs w:val="22"/>
          <w:lang w:eastAsia="en-US"/>
        </w:rPr>
        <w:t>26</w:t>
      </w:r>
      <w:bookmarkEnd w:id="0"/>
      <w:r w:rsidRPr="00A451B3">
        <w:rPr>
          <w:rFonts w:ascii="Titillium" w:eastAsiaTheme="minorHAnsi" w:hAnsi="Titillium" w:cstheme="minorBidi"/>
          <w:b/>
          <w:bCs/>
          <w:sz w:val="22"/>
          <w:szCs w:val="22"/>
          <w:lang w:eastAsia="en-US"/>
        </w:rPr>
        <w:t>. Obblighi di pubblicazione degli atti di concessione di sovvenzioni, contributi, sussidi e attribuzione di vantaggi economici a persone fisiche ed enti pubblici e privati.</w:t>
      </w:r>
    </w:p>
    <w:p w14:paraId="0535A861"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i/>
          <w:iCs/>
          <w:sz w:val="20"/>
          <w:szCs w:val="20"/>
          <w:lang w:eastAsia="en-US"/>
        </w:rPr>
        <w:t>1. Le pubbliche amministrazioni pubblicano gli atti con i quali sono determinati, ai sensi dell'</w:t>
      </w:r>
      <w:hyperlink r:id="rId11" w:anchor="12" w:history="1">
        <w:r w:rsidRPr="00A451B3">
          <w:rPr>
            <w:rFonts w:ascii="Titillium" w:eastAsiaTheme="minorHAnsi" w:hAnsi="Titillium" w:cstheme="minorBidi"/>
            <w:i/>
            <w:iCs/>
            <w:sz w:val="20"/>
            <w:szCs w:val="20"/>
            <w:lang w:eastAsia="en-US"/>
          </w:rPr>
          <w:t>articolo 12 della legge 7 agosto 1990, n. 241</w:t>
        </w:r>
      </w:hyperlink>
      <w:r w:rsidRPr="00A451B3">
        <w:rPr>
          <w:rFonts w:ascii="Titillium" w:eastAsiaTheme="minorHAnsi" w:hAnsi="Titillium" w:cstheme="minorBidi"/>
          <w:i/>
          <w:iCs/>
          <w:sz w:val="20"/>
          <w:szCs w:val="20"/>
          <w:lang w:eastAsia="en-US"/>
        </w:rPr>
        <w:t>, i criteri e le modalità cui le amministrazioni stesse devono attenersi per la concessione di sovvenzioni, contributi, sussidi ed ausili finanziari e per l'attribuzione di vantaggi economici di qualunque genere a persone ed enti pubblici e privati.</w:t>
      </w:r>
    </w:p>
    <w:p w14:paraId="76895558"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i/>
          <w:iCs/>
          <w:sz w:val="20"/>
          <w:szCs w:val="20"/>
          <w:lang w:eastAsia="en-US"/>
        </w:rPr>
        <w:t>2. Le pubbliche amministrazioni pubblicano gli atti di concessione delle sovvenzioni, contributi, sussidi ed ausili finanziari alle imprese, e comunque di vantaggi economici di qualunque genere a persone ed enti pubblici e privati ai sensi del citato</w:t>
      </w:r>
      <w:r w:rsidRPr="00A451B3">
        <w:rPr>
          <w:rFonts w:ascii="Calibri" w:eastAsiaTheme="minorHAnsi" w:hAnsi="Calibri" w:cs="Calibri"/>
          <w:i/>
          <w:iCs/>
          <w:sz w:val="20"/>
          <w:szCs w:val="20"/>
          <w:lang w:eastAsia="en-US"/>
        </w:rPr>
        <w:t> </w:t>
      </w:r>
      <w:hyperlink r:id="rId12" w:anchor="12" w:history="1">
        <w:r w:rsidRPr="00A451B3">
          <w:rPr>
            <w:rFonts w:ascii="Titillium" w:eastAsiaTheme="minorHAnsi" w:hAnsi="Titillium" w:cstheme="minorBidi"/>
            <w:i/>
            <w:iCs/>
            <w:sz w:val="20"/>
            <w:szCs w:val="20"/>
            <w:lang w:eastAsia="en-US"/>
          </w:rPr>
          <w:t>articolo 12 della legge n. 241 del 1990</w:t>
        </w:r>
      </w:hyperlink>
      <w:r w:rsidRPr="00A451B3">
        <w:rPr>
          <w:rFonts w:ascii="Titillium" w:eastAsiaTheme="minorHAnsi" w:hAnsi="Titillium" w:cstheme="minorBidi"/>
          <w:i/>
          <w:iCs/>
          <w:sz w:val="20"/>
          <w:szCs w:val="20"/>
          <w:lang w:eastAsia="en-US"/>
        </w:rPr>
        <w:t>, di importo superiore a mille euro. Ove i soggetti beneficiari siano controllati di diritto o di fatto dalla stessa persona fisica o giuridica ovvero dagli stessi gruppi di persone fisiche o giuridiche, vengono altresì pubblicati i dati consolidati di gruppo.</w:t>
      </w:r>
      <w:r>
        <w:rPr>
          <w:rFonts w:ascii="Titillium" w:eastAsiaTheme="minorHAnsi" w:hAnsi="Titillium" w:cstheme="minorBidi"/>
          <w:i/>
          <w:iCs/>
          <w:sz w:val="20"/>
          <w:szCs w:val="20"/>
          <w:lang w:eastAsia="en-US"/>
        </w:rPr>
        <w:t xml:space="preserve"> </w:t>
      </w:r>
      <w:r w:rsidRPr="00A451B3">
        <w:rPr>
          <w:rFonts w:ascii="Titillium" w:eastAsiaTheme="minorHAnsi" w:hAnsi="Titillium" w:cstheme="minorBidi"/>
          <w:i/>
          <w:iCs/>
          <w:sz w:val="20"/>
          <w:szCs w:val="20"/>
          <w:lang w:eastAsia="en-US"/>
        </w:rPr>
        <w:t>(comma così modificato dall'art. 1, comma 128, legge n. 124 del 2017)</w:t>
      </w:r>
    </w:p>
    <w:p w14:paraId="0D9C1572"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i/>
          <w:iCs/>
          <w:sz w:val="20"/>
          <w:szCs w:val="20"/>
          <w:lang w:eastAsia="en-US"/>
        </w:rPr>
        <w:t>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w:t>
      </w:r>
      <w:hyperlink r:id="rId13" w:anchor="030" w:history="1">
        <w:r w:rsidRPr="00A451B3">
          <w:rPr>
            <w:rFonts w:ascii="Titillium" w:eastAsiaTheme="minorHAnsi" w:hAnsi="Titillium" w:cstheme="minorBidi"/>
            <w:i/>
            <w:iCs/>
            <w:sz w:val="20"/>
            <w:szCs w:val="20"/>
            <w:lang w:eastAsia="en-US"/>
          </w:rPr>
          <w:t>articolo 30 del decreto legislativo 2 luglio 2010, n. 104</w:t>
        </w:r>
      </w:hyperlink>
      <w:r w:rsidRPr="00A451B3">
        <w:rPr>
          <w:rFonts w:ascii="Titillium" w:eastAsiaTheme="minorHAnsi" w:hAnsi="Titillium" w:cstheme="minorBidi"/>
          <w:i/>
          <w:iCs/>
          <w:sz w:val="20"/>
          <w:szCs w:val="20"/>
          <w:lang w:eastAsia="en-US"/>
        </w:rPr>
        <w:t>.</w:t>
      </w:r>
      <w:r w:rsidRPr="00A451B3">
        <w:rPr>
          <w:rFonts w:ascii="Titillium" w:eastAsiaTheme="minorHAnsi" w:hAnsi="Titillium" w:cstheme="minorBidi"/>
          <w:i/>
          <w:iCs/>
          <w:sz w:val="20"/>
          <w:szCs w:val="20"/>
          <w:lang w:eastAsia="en-US"/>
        </w:rPr>
        <w:br/>
        <w:t>(comma così modificato dall'</w:t>
      </w:r>
      <w:hyperlink r:id="rId14" w:anchor="23" w:history="1">
        <w:r w:rsidRPr="00A451B3">
          <w:rPr>
            <w:rFonts w:ascii="Titillium" w:eastAsiaTheme="minorHAnsi" w:hAnsi="Titillium" w:cstheme="minorBidi"/>
            <w:i/>
            <w:iCs/>
            <w:sz w:val="20"/>
            <w:szCs w:val="20"/>
            <w:lang w:eastAsia="en-US"/>
          </w:rPr>
          <w:t>art. 23 del d.lgs. n. 97 del 2016</w:t>
        </w:r>
      </w:hyperlink>
      <w:r w:rsidRPr="00A451B3">
        <w:rPr>
          <w:rFonts w:ascii="Titillium" w:eastAsiaTheme="minorHAnsi" w:hAnsi="Titillium" w:cstheme="minorBidi"/>
          <w:i/>
          <w:iCs/>
          <w:sz w:val="20"/>
          <w:szCs w:val="20"/>
          <w:lang w:eastAsia="en-US"/>
        </w:rPr>
        <w:t>)</w:t>
      </w:r>
    </w:p>
    <w:p w14:paraId="37EF6F49"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i/>
          <w:iCs/>
          <w:sz w:val="20"/>
          <w:szCs w:val="20"/>
          <w:lang w:eastAsia="en-US"/>
        </w:rPr>
        <w:t>4. 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14:paraId="778D182F"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b/>
          <w:bCs/>
          <w:sz w:val="22"/>
          <w:szCs w:val="22"/>
          <w:lang w:eastAsia="en-US"/>
        </w:rPr>
        <w:t>Art.</w:t>
      </w:r>
      <w:r w:rsidRPr="00A451B3">
        <w:rPr>
          <w:rFonts w:ascii="Calibri" w:eastAsiaTheme="minorHAnsi" w:hAnsi="Calibri" w:cs="Calibri"/>
          <w:b/>
          <w:bCs/>
          <w:sz w:val="22"/>
          <w:szCs w:val="22"/>
          <w:lang w:eastAsia="en-US"/>
        </w:rPr>
        <w:t> </w:t>
      </w:r>
      <w:bookmarkStart w:id="1" w:name="27"/>
      <w:r w:rsidRPr="00A451B3">
        <w:rPr>
          <w:rFonts w:ascii="Titillium" w:eastAsiaTheme="minorHAnsi" w:hAnsi="Titillium" w:cstheme="minorBidi"/>
          <w:b/>
          <w:bCs/>
          <w:sz w:val="22"/>
          <w:szCs w:val="22"/>
          <w:lang w:eastAsia="en-US"/>
        </w:rPr>
        <w:t>27</w:t>
      </w:r>
      <w:bookmarkEnd w:id="1"/>
      <w:r w:rsidRPr="00A451B3">
        <w:rPr>
          <w:rFonts w:ascii="Titillium" w:eastAsiaTheme="minorHAnsi" w:hAnsi="Titillium" w:cstheme="minorBidi"/>
          <w:b/>
          <w:bCs/>
          <w:sz w:val="22"/>
          <w:szCs w:val="22"/>
          <w:lang w:eastAsia="en-US"/>
        </w:rPr>
        <w:t>. Obblighi di pubblicazione dell'elenco dei soggetti beneficiari</w:t>
      </w:r>
      <w:r w:rsidRPr="00A451B3">
        <w:rPr>
          <w:rFonts w:ascii="Titillium" w:eastAsiaTheme="minorHAnsi" w:hAnsi="Titillium" w:cstheme="minorBidi"/>
          <w:b/>
          <w:bCs/>
          <w:sz w:val="20"/>
          <w:szCs w:val="20"/>
          <w:lang w:eastAsia="en-US"/>
        </w:rPr>
        <w:br/>
      </w:r>
      <w:r>
        <w:rPr>
          <w:rFonts w:ascii="Tahoma" w:hAnsi="Tahoma" w:cs="Tahoma"/>
          <w:color w:val="000000"/>
          <w:sz w:val="20"/>
          <w:szCs w:val="20"/>
        </w:rPr>
        <w:br/>
      </w:r>
      <w:r w:rsidRPr="00A451B3">
        <w:rPr>
          <w:rFonts w:ascii="Titillium" w:eastAsiaTheme="minorHAnsi" w:hAnsi="Titillium" w:cstheme="minorBidi"/>
          <w:i/>
          <w:iCs/>
          <w:sz w:val="20"/>
          <w:szCs w:val="20"/>
          <w:lang w:eastAsia="en-US"/>
        </w:rPr>
        <w:t>1. La pubblicazione di cui all'articolo 26, comma 2, comprende necessariamente, ai fini del comma 3 del medesimo articolo:</w:t>
      </w:r>
    </w:p>
    <w:p w14:paraId="7AE5CD04"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i/>
          <w:iCs/>
          <w:sz w:val="20"/>
          <w:szCs w:val="20"/>
          <w:lang w:eastAsia="en-US"/>
        </w:rPr>
        <w:t>a) il nome dell'impresa o dell'ente e i rispettivi dati fiscali o il nome di altro soggetto beneficiario;</w:t>
      </w:r>
      <w:r w:rsidRPr="00A451B3">
        <w:rPr>
          <w:rFonts w:ascii="Titillium" w:eastAsiaTheme="minorHAnsi" w:hAnsi="Titillium" w:cstheme="minorBidi"/>
          <w:i/>
          <w:iCs/>
          <w:sz w:val="20"/>
          <w:szCs w:val="20"/>
          <w:lang w:eastAsia="en-US"/>
        </w:rPr>
        <w:br/>
        <w:t>b) l'importo del vantaggio economico corrisposto;</w:t>
      </w:r>
      <w:r w:rsidRPr="00A451B3">
        <w:rPr>
          <w:rFonts w:ascii="Titillium" w:eastAsiaTheme="minorHAnsi" w:hAnsi="Titillium" w:cstheme="minorBidi"/>
          <w:i/>
          <w:iCs/>
          <w:sz w:val="20"/>
          <w:szCs w:val="20"/>
          <w:lang w:eastAsia="en-US"/>
        </w:rPr>
        <w:br/>
        <w:t>c) la norma o il titolo a base dell'attribuzione;</w:t>
      </w:r>
      <w:r w:rsidRPr="00A451B3">
        <w:rPr>
          <w:rFonts w:ascii="Titillium" w:eastAsiaTheme="minorHAnsi" w:hAnsi="Titillium" w:cstheme="minorBidi"/>
          <w:i/>
          <w:iCs/>
          <w:sz w:val="20"/>
          <w:szCs w:val="20"/>
          <w:lang w:eastAsia="en-US"/>
        </w:rPr>
        <w:br/>
        <w:t>d) l'ufficio e il funzionario o dirigente responsabile del relativo procedimento amministrativo;</w:t>
      </w:r>
      <w:r w:rsidRPr="00A451B3">
        <w:rPr>
          <w:rFonts w:ascii="Titillium" w:eastAsiaTheme="minorHAnsi" w:hAnsi="Titillium" w:cstheme="minorBidi"/>
          <w:i/>
          <w:iCs/>
          <w:sz w:val="20"/>
          <w:szCs w:val="20"/>
          <w:lang w:eastAsia="en-US"/>
        </w:rPr>
        <w:br/>
        <w:t>e) la modalità seguita per l'individuazione del beneficiario;</w:t>
      </w:r>
      <w:r w:rsidRPr="00A451B3">
        <w:rPr>
          <w:rFonts w:ascii="Titillium" w:eastAsiaTheme="minorHAnsi" w:hAnsi="Titillium" w:cstheme="minorBidi"/>
          <w:i/>
          <w:iCs/>
          <w:sz w:val="20"/>
          <w:szCs w:val="20"/>
          <w:lang w:eastAsia="en-US"/>
        </w:rPr>
        <w:br/>
        <w:t>f) il link al progetto selezionato e al curriculum del soggetto incaricato.</w:t>
      </w:r>
    </w:p>
    <w:p w14:paraId="5CF6FBBA" w14:textId="77777777" w:rsidR="00A451B3" w:rsidRPr="00A451B3" w:rsidRDefault="00A451B3" w:rsidP="00A541F0">
      <w:pPr>
        <w:pStyle w:val="NormaleWeb"/>
        <w:jc w:val="both"/>
        <w:rPr>
          <w:rFonts w:ascii="Titillium" w:eastAsiaTheme="minorHAnsi" w:hAnsi="Titillium" w:cstheme="minorBidi"/>
          <w:i/>
          <w:iCs/>
          <w:sz w:val="20"/>
          <w:szCs w:val="20"/>
          <w:lang w:eastAsia="en-US"/>
        </w:rPr>
      </w:pPr>
      <w:r w:rsidRPr="00A451B3">
        <w:rPr>
          <w:rFonts w:ascii="Titillium" w:eastAsiaTheme="minorHAnsi" w:hAnsi="Titillium" w:cstheme="minorBidi"/>
          <w:i/>
          <w:iCs/>
          <w:sz w:val="20"/>
          <w:szCs w:val="20"/>
          <w:lang w:eastAsia="en-US"/>
        </w:rPr>
        <w:t>2. Le informazioni di cui al comma 1 sono riportate, nell'ambito della sezione «Amministrazione trasparente» e secondo modalità di facile consultazione, in formato tabellare aperto che ne consente l'esportazione, il trattamento e il riutilizzo ai sensi dell'</w:t>
      </w:r>
      <w:hyperlink r:id="rId15" w:anchor="07" w:history="1">
        <w:r w:rsidRPr="00A451B3">
          <w:rPr>
            <w:rFonts w:ascii="Titillium" w:eastAsiaTheme="minorHAnsi" w:hAnsi="Titillium" w:cstheme="minorBidi"/>
            <w:i/>
            <w:iCs/>
            <w:sz w:val="20"/>
            <w:szCs w:val="20"/>
            <w:lang w:eastAsia="en-US"/>
          </w:rPr>
          <w:t>articolo 7</w:t>
        </w:r>
      </w:hyperlink>
      <w:r w:rsidRPr="00A451B3">
        <w:rPr>
          <w:rFonts w:ascii="Calibri" w:eastAsiaTheme="minorHAnsi" w:hAnsi="Calibri" w:cs="Calibri"/>
          <w:i/>
          <w:iCs/>
          <w:sz w:val="20"/>
          <w:szCs w:val="20"/>
          <w:lang w:eastAsia="en-US"/>
        </w:rPr>
        <w:t> </w:t>
      </w:r>
      <w:r w:rsidRPr="00A451B3">
        <w:rPr>
          <w:rFonts w:ascii="Titillium" w:eastAsiaTheme="minorHAnsi" w:hAnsi="Titillium" w:cstheme="minorBidi"/>
          <w:i/>
          <w:iCs/>
          <w:sz w:val="20"/>
          <w:szCs w:val="20"/>
          <w:lang w:eastAsia="en-US"/>
        </w:rPr>
        <w:t>e devono essere organizzate annualmente in unico elenco per singola amministrazione.</w:t>
      </w:r>
    </w:p>
    <w:p w14:paraId="0A23F05B" w14:textId="77777777" w:rsidR="00A451B3" w:rsidRDefault="00A451B3" w:rsidP="00A451B3">
      <w:pPr>
        <w:pStyle w:val="NormaleWeb"/>
        <w:rPr>
          <w:rFonts w:ascii="Titillium" w:eastAsiaTheme="minorHAnsi" w:hAnsi="Titillium" w:cstheme="minorBidi"/>
          <w:i/>
          <w:iCs/>
          <w:sz w:val="20"/>
          <w:szCs w:val="20"/>
          <w:lang w:eastAsia="en-US"/>
        </w:rPr>
      </w:pPr>
    </w:p>
    <w:p w14:paraId="1FC8881C" w14:textId="77777777" w:rsidR="00A451B3" w:rsidRPr="00250D7F" w:rsidRDefault="00A451B3" w:rsidP="00A451B3">
      <w:pPr>
        <w:pStyle w:val="NormaleWeb"/>
        <w:rPr>
          <w:rFonts w:ascii="Titillium" w:eastAsiaTheme="minorHAnsi" w:hAnsi="Titillium" w:cstheme="minorBidi"/>
          <w:i/>
          <w:iCs/>
          <w:sz w:val="20"/>
          <w:szCs w:val="20"/>
          <w:lang w:eastAsia="en-US"/>
        </w:rPr>
      </w:pPr>
    </w:p>
    <w:p w14:paraId="6B1A64B9" w14:textId="77777777" w:rsidR="003E03EE" w:rsidRPr="00381E40" w:rsidRDefault="003E03EE" w:rsidP="00381E40">
      <w:pPr>
        <w:pStyle w:val="Titolo2"/>
        <w:numPr>
          <w:ilvl w:val="0"/>
          <w:numId w:val="0"/>
        </w:numPr>
        <w:ind w:left="576" w:hanging="576"/>
        <w:rPr>
          <w:rStyle w:val="Riferimentodelicato"/>
          <w:smallCaps w:val="0"/>
          <w:color w:val="2F5496" w:themeColor="accent1" w:themeShade="BF"/>
          <w:sz w:val="24"/>
          <w:szCs w:val="24"/>
        </w:rPr>
      </w:pPr>
      <w:r w:rsidRPr="00381E40">
        <w:rPr>
          <w:rStyle w:val="Riferimentodelicato"/>
          <w:smallCaps w:val="0"/>
          <w:color w:val="2F5496" w:themeColor="accent1" w:themeShade="BF"/>
          <w:sz w:val="24"/>
          <w:szCs w:val="24"/>
        </w:rPr>
        <w:t>Schemi di pubblicazione</w:t>
      </w:r>
    </w:p>
    <w:p w14:paraId="6E970324" w14:textId="77777777" w:rsidR="00176941" w:rsidRPr="00467C1F" w:rsidRDefault="00E5494E" w:rsidP="00467C1F">
      <w:pPr>
        <w:pStyle w:val="NormaleWeb"/>
        <w:jc w:val="both"/>
        <w:rPr>
          <w:rFonts w:ascii="Titillium" w:eastAsiaTheme="minorHAnsi" w:hAnsi="Titillium" w:cstheme="minorBidi"/>
          <w:sz w:val="20"/>
          <w:szCs w:val="20"/>
          <w:lang w:eastAsia="en-US"/>
        </w:rPr>
      </w:pPr>
      <w:r>
        <w:rPr>
          <w:rFonts w:ascii="Titillium" w:eastAsiaTheme="minorHAnsi" w:hAnsi="Titillium" w:cstheme="minorBidi"/>
          <w:sz w:val="20"/>
          <w:szCs w:val="20"/>
          <w:lang w:eastAsia="en-US"/>
        </w:rPr>
        <w:t>G</w:t>
      </w:r>
      <w:r w:rsidRPr="00E5494E">
        <w:rPr>
          <w:rFonts w:ascii="Titillium" w:eastAsiaTheme="minorHAnsi" w:hAnsi="Titillium" w:cstheme="minorBidi"/>
          <w:sz w:val="20"/>
          <w:szCs w:val="20"/>
          <w:lang w:eastAsia="en-US"/>
        </w:rPr>
        <w:t xml:space="preserve">li schemi rappresentano informazioni da pubblicare ex-novo nella Sezione “Amministrazione Trasparente” del sito istituzionale dell’amministrazione, sotto-sezione di </w:t>
      </w:r>
      <w:r w:rsidR="0040254A">
        <w:rPr>
          <w:rFonts w:ascii="Titillium" w:eastAsiaTheme="minorHAnsi" w:hAnsi="Titillium" w:cstheme="minorBidi"/>
          <w:sz w:val="20"/>
          <w:szCs w:val="20"/>
          <w:lang w:eastAsia="en-US"/>
        </w:rPr>
        <w:t>primo</w:t>
      </w:r>
      <w:r w:rsidRPr="00E5494E">
        <w:rPr>
          <w:rFonts w:ascii="Titillium" w:eastAsiaTheme="minorHAnsi" w:hAnsi="Titillium" w:cstheme="minorBidi"/>
          <w:sz w:val="20"/>
          <w:szCs w:val="20"/>
          <w:lang w:eastAsia="en-US"/>
        </w:rPr>
        <w:t xml:space="preserve"> livello “</w:t>
      </w:r>
      <w:r w:rsidR="00A451B3" w:rsidRPr="00A451B3">
        <w:rPr>
          <w:rFonts w:ascii="Titillium" w:eastAsiaTheme="minorHAnsi" w:hAnsi="Titillium" w:cstheme="minorBidi"/>
          <w:sz w:val="20"/>
          <w:szCs w:val="20"/>
          <w:lang w:eastAsia="en-US"/>
        </w:rPr>
        <w:t>Sovvenzioni, contributi, sussidi, vantaggi economici</w:t>
      </w:r>
      <w:r w:rsidR="005A2196">
        <w:rPr>
          <w:rFonts w:ascii="Titillium" w:eastAsiaTheme="minorHAnsi" w:hAnsi="Titillium" w:cstheme="minorBidi"/>
          <w:sz w:val="20"/>
          <w:szCs w:val="20"/>
          <w:lang w:eastAsia="en-US"/>
        </w:rPr>
        <w:t>”</w:t>
      </w:r>
      <w:r w:rsidR="00A451B3">
        <w:rPr>
          <w:rFonts w:asciiTheme="majorHAnsi" w:eastAsiaTheme="minorHAnsi" w:hAnsiTheme="majorHAnsi" w:cstheme="minorBidi"/>
          <w:sz w:val="20"/>
          <w:szCs w:val="20"/>
          <w:lang w:eastAsia="en-US"/>
        </w:rPr>
        <w:t>.</w:t>
      </w:r>
    </w:p>
    <w:tbl>
      <w:tblPr>
        <w:tblStyle w:val="Grigliatabella"/>
        <w:tblW w:w="9634" w:type="dxa"/>
        <w:tblLook w:val="04A0" w:firstRow="1" w:lastRow="0" w:firstColumn="1" w:lastColumn="0" w:noHBand="0" w:noVBand="1"/>
      </w:tblPr>
      <w:tblGrid>
        <w:gridCol w:w="3539"/>
        <w:gridCol w:w="3260"/>
        <w:gridCol w:w="2835"/>
      </w:tblGrid>
      <w:tr w:rsidR="00412DE3" w:rsidRPr="00991E5F" w14:paraId="5277492A" w14:textId="77777777" w:rsidTr="00963267">
        <w:tc>
          <w:tcPr>
            <w:tcW w:w="3539" w:type="dxa"/>
            <w:shd w:val="clear" w:color="auto" w:fill="1F3864" w:themeFill="accent1" w:themeFillShade="80"/>
          </w:tcPr>
          <w:p w14:paraId="326078AF" w14:textId="77777777" w:rsidR="00412DE3" w:rsidRPr="00991E5F" w:rsidRDefault="00412DE3" w:rsidP="004A3C57">
            <w:pPr>
              <w:jc w:val="center"/>
              <w:rPr>
                <w:sz w:val="18"/>
                <w:szCs w:val="18"/>
              </w:rPr>
            </w:pPr>
            <w:r w:rsidRPr="00991E5F">
              <w:rPr>
                <w:sz w:val="18"/>
                <w:szCs w:val="18"/>
              </w:rPr>
              <w:t>SEZIONE</w:t>
            </w:r>
          </w:p>
        </w:tc>
        <w:tc>
          <w:tcPr>
            <w:tcW w:w="3260" w:type="dxa"/>
            <w:shd w:val="clear" w:color="auto" w:fill="1F3864" w:themeFill="accent1" w:themeFillShade="80"/>
          </w:tcPr>
          <w:p w14:paraId="3A02AE1D" w14:textId="77777777" w:rsidR="00412DE3" w:rsidRPr="00991E5F" w:rsidRDefault="00412DE3" w:rsidP="004A3C57">
            <w:pPr>
              <w:jc w:val="center"/>
              <w:rPr>
                <w:sz w:val="18"/>
                <w:szCs w:val="18"/>
              </w:rPr>
            </w:pPr>
            <w:r>
              <w:rPr>
                <w:sz w:val="18"/>
                <w:szCs w:val="18"/>
              </w:rPr>
              <w:t>AGGIORNAMENTO</w:t>
            </w:r>
          </w:p>
        </w:tc>
        <w:tc>
          <w:tcPr>
            <w:tcW w:w="2835" w:type="dxa"/>
            <w:shd w:val="clear" w:color="auto" w:fill="1F3864" w:themeFill="accent1" w:themeFillShade="80"/>
          </w:tcPr>
          <w:p w14:paraId="13DE4E87" w14:textId="77777777" w:rsidR="00412DE3" w:rsidRPr="00991E5F" w:rsidRDefault="00412DE3" w:rsidP="004A3C57">
            <w:pPr>
              <w:rPr>
                <w:sz w:val="18"/>
                <w:szCs w:val="18"/>
              </w:rPr>
            </w:pPr>
            <w:r>
              <w:rPr>
                <w:sz w:val="18"/>
                <w:szCs w:val="18"/>
              </w:rPr>
              <w:t>Rif. NORMATIVI</w:t>
            </w:r>
          </w:p>
        </w:tc>
      </w:tr>
      <w:tr w:rsidR="00412DE3" w:rsidRPr="00D54615" w14:paraId="2C424456" w14:textId="77777777" w:rsidTr="00963267">
        <w:tc>
          <w:tcPr>
            <w:tcW w:w="3539" w:type="dxa"/>
          </w:tcPr>
          <w:p w14:paraId="453EABF8" w14:textId="77777777" w:rsidR="00412DE3" w:rsidRPr="004F7C1A" w:rsidRDefault="00690C00" w:rsidP="008020AB">
            <w:pPr>
              <w:jc w:val="both"/>
              <w:rPr>
                <w:sz w:val="18"/>
                <w:szCs w:val="18"/>
              </w:rPr>
            </w:pPr>
            <w:r w:rsidRPr="00690C00">
              <w:rPr>
                <w:sz w:val="18"/>
                <w:szCs w:val="18"/>
              </w:rPr>
              <w:t xml:space="preserve">Criteri e modalità </w:t>
            </w:r>
            <w:r w:rsidR="009A7100">
              <w:rPr>
                <w:sz w:val="18"/>
                <w:szCs w:val="18"/>
              </w:rPr>
              <w:t>(R</w:t>
            </w:r>
            <w:r w:rsidR="00B311CF">
              <w:rPr>
                <w:sz w:val="18"/>
                <w:szCs w:val="18"/>
              </w:rPr>
              <w:t>if.</w:t>
            </w:r>
            <w:r w:rsidR="00170B4F">
              <w:rPr>
                <w:sz w:val="18"/>
                <w:szCs w:val="18"/>
              </w:rPr>
              <w:t xml:space="preserve"> </w:t>
            </w:r>
            <w:r w:rsidR="00170B4F">
              <w:rPr>
                <w:color w:val="2F5496" w:themeColor="accent1" w:themeShade="BF"/>
                <w:sz w:val="18"/>
                <w:szCs w:val="18"/>
                <w:u w:val="double"/>
              </w:rPr>
              <w:fldChar w:fldCharType="begin"/>
            </w:r>
            <w:r w:rsidR="00170B4F">
              <w:rPr>
                <w:color w:val="2F5496" w:themeColor="accent1" w:themeShade="BF"/>
                <w:sz w:val="18"/>
                <w:szCs w:val="18"/>
                <w:u w:val="double"/>
              </w:rPr>
              <w:instrText xml:space="preserve"> REF _Ref144198289 \h  \* MERGEFORMAT </w:instrText>
            </w:r>
            <w:r w:rsidR="00170B4F">
              <w:rPr>
                <w:color w:val="2F5496" w:themeColor="accent1" w:themeShade="BF"/>
                <w:sz w:val="18"/>
                <w:szCs w:val="18"/>
                <w:u w:val="double"/>
              </w:rPr>
            </w:r>
            <w:r w:rsidR="00170B4F">
              <w:rPr>
                <w:color w:val="2F5496" w:themeColor="accent1" w:themeShade="BF"/>
                <w:sz w:val="18"/>
                <w:szCs w:val="18"/>
                <w:u w:val="double"/>
              </w:rPr>
              <w:fldChar w:fldCharType="separate"/>
            </w:r>
            <w:r w:rsidR="00170B4F" w:rsidRPr="00170B4F">
              <w:rPr>
                <w:color w:val="2F5496" w:themeColor="accent1" w:themeShade="BF"/>
                <w:sz w:val="18"/>
                <w:szCs w:val="18"/>
                <w:u w:val="double"/>
              </w:rPr>
              <w:t>Criteri e modalità</w:t>
            </w:r>
            <w:r w:rsidR="00170B4F">
              <w:rPr>
                <w:color w:val="2F5496" w:themeColor="accent1" w:themeShade="BF"/>
                <w:sz w:val="18"/>
                <w:szCs w:val="18"/>
                <w:u w:val="double"/>
              </w:rPr>
              <w:fldChar w:fldCharType="end"/>
            </w:r>
            <w:r w:rsidR="009A7100" w:rsidRPr="00170B4F">
              <w:rPr>
                <w:color w:val="2F5496" w:themeColor="accent1" w:themeShade="BF"/>
                <w:sz w:val="18"/>
                <w:szCs w:val="18"/>
                <w:u w:val="double"/>
              </w:rPr>
              <w:t>)</w:t>
            </w:r>
          </w:p>
        </w:tc>
        <w:tc>
          <w:tcPr>
            <w:tcW w:w="3260" w:type="dxa"/>
          </w:tcPr>
          <w:p w14:paraId="10582F86" w14:textId="77777777" w:rsidR="00412DE3" w:rsidRPr="00991E5F" w:rsidRDefault="00467C1F" w:rsidP="00991530">
            <w:pPr>
              <w:rPr>
                <w:sz w:val="18"/>
                <w:szCs w:val="18"/>
              </w:rPr>
            </w:pPr>
            <w:r>
              <w:rPr>
                <w:sz w:val="18"/>
                <w:szCs w:val="18"/>
              </w:rPr>
              <w:t>Tempestivo</w:t>
            </w:r>
          </w:p>
        </w:tc>
        <w:tc>
          <w:tcPr>
            <w:tcW w:w="2835" w:type="dxa"/>
          </w:tcPr>
          <w:p w14:paraId="2223E6C5" w14:textId="77777777" w:rsidR="00412DE3" w:rsidRDefault="00690C00" w:rsidP="00467C1F">
            <w:pPr>
              <w:rPr>
                <w:sz w:val="18"/>
                <w:szCs w:val="18"/>
                <w:lang w:val="de-DE"/>
              </w:rPr>
            </w:pPr>
            <w:r w:rsidRPr="00690C00">
              <w:rPr>
                <w:sz w:val="18"/>
                <w:szCs w:val="18"/>
                <w:lang w:val="de-DE"/>
              </w:rPr>
              <w:t>Art. 26, c. 1, d.lgs. n. 33/2013</w:t>
            </w:r>
          </w:p>
          <w:p w14:paraId="5658EB28" w14:textId="77777777" w:rsidR="006172DC" w:rsidRPr="00EC7747" w:rsidRDefault="006172DC" w:rsidP="00467C1F">
            <w:pPr>
              <w:rPr>
                <w:sz w:val="18"/>
                <w:szCs w:val="18"/>
                <w:lang w:val="de-DE"/>
              </w:rPr>
            </w:pPr>
            <w:r w:rsidRPr="006172DC">
              <w:rPr>
                <w:sz w:val="18"/>
                <w:szCs w:val="18"/>
                <w:lang w:val="de-DE"/>
              </w:rPr>
              <w:t xml:space="preserve">Delibera ANAC 468/2021  </w:t>
            </w:r>
          </w:p>
        </w:tc>
      </w:tr>
      <w:tr w:rsidR="00B311CF" w:rsidRPr="00B2205B" w14:paraId="70A87B3E" w14:textId="77777777" w:rsidTr="00963267">
        <w:tc>
          <w:tcPr>
            <w:tcW w:w="3539" w:type="dxa"/>
          </w:tcPr>
          <w:p w14:paraId="054452D0" w14:textId="77777777" w:rsidR="00B311CF" w:rsidRDefault="00690C00" w:rsidP="008020AB">
            <w:pPr>
              <w:jc w:val="both"/>
              <w:rPr>
                <w:sz w:val="18"/>
                <w:szCs w:val="18"/>
              </w:rPr>
            </w:pPr>
            <w:r w:rsidRPr="00690C00">
              <w:rPr>
                <w:sz w:val="18"/>
                <w:szCs w:val="18"/>
              </w:rPr>
              <w:t>Atti di concessione</w:t>
            </w:r>
            <w:r w:rsidR="00B2205B">
              <w:t xml:space="preserve"> </w:t>
            </w:r>
            <w:r w:rsidR="00B2205B" w:rsidRPr="00B2205B">
              <w:rPr>
                <w:sz w:val="18"/>
                <w:szCs w:val="18"/>
              </w:rPr>
              <w:t>dei sussidi, contributi, sovvenzioni o vantaggi economici comunque denominati</w:t>
            </w:r>
            <w:r w:rsidRPr="00690C00">
              <w:rPr>
                <w:sz w:val="18"/>
                <w:szCs w:val="18"/>
              </w:rPr>
              <w:t xml:space="preserve"> </w:t>
            </w:r>
            <w:r w:rsidR="00B311CF">
              <w:rPr>
                <w:sz w:val="18"/>
                <w:szCs w:val="18"/>
              </w:rPr>
              <w:t>(Rif.</w:t>
            </w:r>
            <w:r w:rsidR="00783BD6">
              <w:rPr>
                <w:sz w:val="18"/>
                <w:szCs w:val="18"/>
              </w:rPr>
              <w:t xml:space="preserve"> </w:t>
            </w:r>
            <w:r w:rsidR="00C1644A" w:rsidRPr="00C1644A">
              <w:rPr>
                <w:color w:val="2F5496" w:themeColor="accent1" w:themeShade="BF"/>
                <w:sz w:val="18"/>
                <w:szCs w:val="18"/>
                <w:u w:val="double"/>
              </w:rPr>
              <w:fldChar w:fldCharType="begin"/>
            </w:r>
            <w:r w:rsidR="00C1644A" w:rsidRPr="00C1644A">
              <w:rPr>
                <w:color w:val="2F5496" w:themeColor="accent1" w:themeShade="BF"/>
                <w:sz w:val="18"/>
                <w:szCs w:val="18"/>
                <w:u w:val="double"/>
              </w:rPr>
              <w:instrText xml:space="preserve"> REF _Ref144475357 \h </w:instrText>
            </w:r>
            <w:r w:rsidR="00C1644A">
              <w:rPr>
                <w:color w:val="2F5496" w:themeColor="accent1" w:themeShade="BF"/>
                <w:sz w:val="18"/>
                <w:szCs w:val="18"/>
                <w:u w:val="double"/>
              </w:rPr>
              <w:instrText xml:space="preserve"> \* MERGEFORMAT </w:instrText>
            </w:r>
            <w:r w:rsidR="00C1644A" w:rsidRPr="00C1644A">
              <w:rPr>
                <w:color w:val="2F5496" w:themeColor="accent1" w:themeShade="BF"/>
                <w:sz w:val="18"/>
                <w:szCs w:val="18"/>
                <w:u w:val="double"/>
              </w:rPr>
            </w:r>
            <w:r w:rsidR="00C1644A" w:rsidRPr="00C1644A">
              <w:rPr>
                <w:color w:val="2F5496" w:themeColor="accent1" w:themeShade="BF"/>
                <w:sz w:val="18"/>
                <w:szCs w:val="18"/>
                <w:u w:val="double"/>
              </w:rPr>
              <w:fldChar w:fldCharType="separate"/>
            </w:r>
            <w:r w:rsidR="00C1644A" w:rsidRPr="00C1644A">
              <w:rPr>
                <w:color w:val="2F5496" w:themeColor="accent1" w:themeShade="BF"/>
                <w:sz w:val="18"/>
                <w:szCs w:val="18"/>
                <w:u w:val="double"/>
              </w:rPr>
              <w:t>Atti di concessione dei sussidi, contributi, sovvenzioni o vantaggi economici comunque denominati</w:t>
            </w:r>
            <w:r w:rsidR="00C1644A" w:rsidRPr="00C1644A">
              <w:rPr>
                <w:color w:val="2F5496" w:themeColor="accent1" w:themeShade="BF"/>
                <w:sz w:val="18"/>
                <w:szCs w:val="18"/>
                <w:u w:val="double"/>
              </w:rPr>
              <w:fldChar w:fldCharType="end"/>
            </w:r>
            <w:r w:rsidR="00C1644A">
              <w:rPr>
                <w:sz w:val="18"/>
                <w:szCs w:val="18"/>
              </w:rPr>
              <w:t>)</w:t>
            </w:r>
          </w:p>
        </w:tc>
        <w:tc>
          <w:tcPr>
            <w:tcW w:w="3260" w:type="dxa"/>
          </w:tcPr>
          <w:p w14:paraId="2929B88D" w14:textId="77777777" w:rsidR="00B311CF" w:rsidRDefault="00B311CF" w:rsidP="00B311CF">
            <w:pPr>
              <w:rPr>
                <w:sz w:val="18"/>
                <w:szCs w:val="18"/>
              </w:rPr>
            </w:pPr>
            <w:r>
              <w:rPr>
                <w:sz w:val="18"/>
                <w:szCs w:val="18"/>
              </w:rPr>
              <w:t>Tempestivo</w:t>
            </w:r>
          </w:p>
        </w:tc>
        <w:tc>
          <w:tcPr>
            <w:tcW w:w="2835" w:type="dxa"/>
          </w:tcPr>
          <w:p w14:paraId="4099BB89" w14:textId="77777777" w:rsidR="00690C00" w:rsidRDefault="00690C00" w:rsidP="00B311CF">
            <w:pPr>
              <w:rPr>
                <w:sz w:val="18"/>
                <w:szCs w:val="18"/>
                <w:lang w:val="de-DE"/>
              </w:rPr>
            </w:pPr>
            <w:r w:rsidRPr="00690C00">
              <w:rPr>
                <w:sz w:val="18"/>
                <w:szCs w:val="18"/>
                <w:lang w:val="de-DE"/>
              </w:rPr>
              <w:t>Art. 26, c. 2, d.lgs. n. 33/2013</w:t>
            </w:r>
          </w:p>
          <w:p w14:paraId="64BC4717" w14:textId="77777777" w:rsidR="00B311CF" w:rsidRDefault="00690C00" w:rsidP="00B311CF">
            <w:pPr>
              <w:rPr>
                <w:sz w:val="18"/>
                <w:szCs w:val="18"/>
                <w:lang w:val="de-DE"/>
              </w:rPr>
            </w:pPr>
            <w:r w:rsidRPr="0000787F">
              <w:rPr>
                <w:sz w:val="18"/>
                <w:szCs w:val="18"/>
                <w:lang w:val="de-DE"/>
              </w:rPr>
              <w:t>Art. 27, c. 1, d.lgs. n. 33/2013</w:t>
            </w:r>
          </w:p>
          <w:p w14:paraId="260032C5" w14:textId="77777777" w:rsidR="006172DC" w:rsidRPr="0000787F" w:rsidRDefault="006172DC" w:rsidP="00B311CF">
            <w:pPr>
              <w:rPr>
                <w:sz w:val="18"/>
                <w:szCs w:val="18"/>
                <w:lang w:val="de-DE"/>
              </w:rPr>
            </w:pPr>
            <w:r w:rsidRPr="006172DC">
              <w:rPr>
                <w:sz w:val="18"/>
                <w:szCs w:val="18"/>
                <w:lang w:val="de-DE"/>
              </w:rPr>
              <w:t xml:space="preserve">Delibera ANAC 468/2021  </w:t>
            </w:r>
          </w:p>
        </w:tc>
      </w:tr>
      <w:tr w:rsidR="00B311CF" w:rsidRPr="00A451B3" w14:paraId="13BCBDC2" w14:textId="77777777" w:rsidTr="00963267">
        <w:tc>
          <w:tcPr>
            <w:tcW w:w="3539" w:type="dxa"/>
          </w:tcPr>
          <w:p w14:paraId="0A8CE4E6" w14:textId="77777777" w:rsidR="00B311CF" w:rsidRPr="00B311CF" w:rsidRDefault="00E7723C" w:rsidP="008020AB">
            <w:pPr>
              <w:jc w:val="both"/>
              <w:rPr>
                <w:sz w:val="18"/>
                <w:szCs w:val="18"/>
              </w:rPr>
            </w:pPr>
            <w:r w:rsidRPr="00E7723C">
              <w:rPr>
                <w:sz w:val="18"/>
                <w:szCs w:val="18"/>
              </w:rPr>
              <w:t xml:space="preserve">Atto di modifica o revoca della concessione </w:t>
            </w:r>
            <w:r w:rsidR="00B311CF">
              <w:rPr>
                <w:sz w:val="18"/>
                <w:szCs w:val="18"/>
              </w:rPr>
              <w:t>(Rif.</w:t>
            </w:r>
            <w:r w:rsidR="007B185F">
              <w:rPr>
                <w:sz w:val="18"/>
                <w:szCs w:val="18"/>
              </w:rPr>
              <w:t xml:space="preserve"> </w:t>
            </w:r>
            <w:r w:rsidR="007B185F" w:rsidRPr="007B185F">
              <w:rPr>
                <w:color w:val="2F5496" w:themeColor="accent1" w:themeShade="BF"/>
                <w:sz w:val="18"/>
                <w:szCs w:val="18"/>
                <w:u w:val="double"/>
              </w:rPr>
              <w:fldChar w:fldCharType="begin"/>
            </w:r>
            <w:r w:rsidR="007B185F" w:rsidRPr="007B185F">
              <w:rPr>
                <w:color w:val="2F5496" w:themeColor="accent1" w:themeShade="BF"/>
                <w:sz w:val="18"/>
                <w:szCs w:val="18"/>
                <w:u w:val="double"/>
              </w:rPr>
              <w:instrText xml:space="preserve"> REF _Ref144199961 \h </w:instrText>
            </w:r>
            <w:r w:rsidR="007B185F">
              <w:rPr>
                <w:color w:val="2F5496" w:themeColor="accent1" w:themeShade="BF"/>
                <w:sz w:val="18"/>
                <w:szCs w:val="18"/>
                <w:u w:val="double"/>
              </w:rPr>
              <w:instrText xml:space="preserve"> \* MERGEFORMAT </w:instrText>
            </w:r>
            <w:r w:rsidR="007B185F" w:rsidRPr="007B185F">
              <w:rPr>
                <w:color w:val="2F5496" w:themeColor="accent1" w:themeShade="BF"/>
                <w:sz w:val="18"/>
                <w:szCs w:val="18"/>
                <w:u w:val="double"/>
              </w:rPr>
            </w:r>
            <w:r w:rsidR="007B185F" w:rsidRPr="007B185F">
              <w:rPr>
                <w:color w:val="2F5496" w:themeColor="accent1" w:themeShade="BF"/>
                <w:sz w:val="18"/>
                <w:szCs w:val="18"/>
                <w:u w:val="double"/>
              </w:rPr>
              <w:fldChar w:fldCharType="separate"/>
            </w:r>
            <w:r w:rsidR="007B185F" w:rsidRPr="007B185F">
              <w:rPr>
                <w:color w:val="2F5496" w:themeColor="accent1" w:themeShade="BF"/>
                <w:sz w:val="18"/>
                <w:szCs w:val="18"/>
                <w:u w:val="double"/>
              </w:rPr>
              <w:t>Atto di modifica o revoca della concessione</w:t>
            </w:r>
            <w:r w:rsidR="007B185F" w:rsidRPr="007B185F">
              <w:rPr>
                <w:color w:val="2F5496" w:themeColor="accent1" w:themeShade="BF"/>
                <w:sz w:val="18"/>
                <w:szCs w:val="18"/>
                <w:u w:val="double"/>
              </w:rPr>
              <w:fldChar w:fldCharType="end"/>
            </w:r>
            <w:r w:rsidR="00B311CF">
              <w:rPr>
                <w:sz w:val="18"/>
                <w:szCs w:val="18"/>
              </w:rPr>
              <w:t>)</w:t>
            </w:r>
          </w:p>
        </w:tc>
        <w:tc>
          <w:tcPr>
            <w:tcW w:w="3260" w:type="dxa"/>
          </w:tcPr>
          <w:p w14:paraId="5A360A45" w14:textId="77777777" w:rsidR="00B311CF" w:rsidRPr="00E7723C" w:rsidRDefault="00E7723C" w:rsidP="00B311CF">
            <w:pPr>
              <w:rPr>
                <w:sz w:val="18"/>
                <w:szCs w:val="18"/>
              </w:rPr>
            </w:pPr>
            <w:r>
              <w:rPr>
                <w:sz w:val="18"/>
                <w:szCs w:val="18"/>
              </w:rPr>
              <w:t>D</w:t>
            </w:r>
            <w:r w:rsidRPr="00E7723C">
              <w:rPr>
                <w:sz w:val="18"/>
                <w:szCs w:val="18"/>
              </w:rPr>
              <w:t>a pubblicarsi insieme (stessa pagina) al provvedimento di concessione cui la revoca e modifica si riferisce</w:t>
            </w:r>
          </w:p>
        </w:tc>
        <w:tc>
          <w:tcPr>
            <w:tcW w:w="2835" w:type="dxa"/>
          </w:tcPr>
          <w:p w14:paraId="6634D42D" w14:textId="77777777" w:rsidR="00B311CF" w:rsidRPr="00467C1F" w:rsidRDefault="00E7723C" w:rsidP="00B311CF">
            <w:pPr>
              <w:rPr>
                <w:sz w:val="18"/>
                <w:szCs w:val="18"/>
                <w:lang w:val="de-DE"/>
              </w:rPr>
            </w:pPr>
            <w:r w:rsidRPr="00E7723C">
              <w:rPr>
                <w:sz w:val="18"/>
                <w:szCs w:val="18"/>
                <w:lang w:val="de-DE"/>
              </w:rPr>
              <w:t>Delibera ANAC 468/2021</w:t>
            </w:r>
          </w:p>
        </w:tc>
      </w:tr>
    </w:tbl>
    <w:p w14:paraId="4AC8752C" w14:textId="77777777" w:rsidR="00995109" w:rsidRDefault="00995109" w:rsidP="00B74D42">
      <w:pPr>
        <w:pBdr>
          <w:bottom w:val="single" w:sz="6" w:space="1" w:color="auto"/>
        </w:pBdr>
        <w:rPr>
          <w:lang w:val="de-DE"/>
        </w:rPr>
      </w:pPr>
    </w:p>
    <w:p w14:paraId="0743ED95" w14:textId="77777777" w:rsidR="00467C1F" w:rsidRPr="00C572C1" w:rsidRDefault="00467C1F" w:rsidP="00B74D42">
      <w:pPr>
        <w:pBdr>
          <w:bottom w:val="single" w:sz="6" w:space="1" w:color="auto"/>
        </w:pBdr>
        <w:rPr>
          <w:lang w:val="de-DE"/>
        </w:rPr>
      </w:pPr>
    </w:p>
    <w:p w14:paraId="53FE2360" w14:textId="77777777" w:rsidR="00760CDE" w:rsidRDefault="00170B4F" w:rsidP="00467C1F">
      <w:pPr>
        <w:pStyle w:val="Titolo3"/>
        <w:numPr>
          <w:ilvl w:val="0"/>
          <w:numId w:val="0"/>
        </w:numPr>
        <w:ind w:left="720" w:hanging="720"/>
      </w:pPr>
      <w:bookmarkStart w:id="2" w:name="_Ref144198289"/>
      <w:r>
        <w:t>Criteri e modalità</w:t>
      </w:r>
      <w:bookmarkEnd w:id="2"/>
    </w:p>
    <w:p w14:paraId="57A00732" w14:textId="77777777" w:rsidR="00467C1F" w:rsidRPr="00760CDE" w:rsidRDefault="00467C1F" w:rsidP="00760CDE">
      <w:pPr>
        <w:pStyle w:val="Paragrafoelenco"/>
        <w:spacing w:after="0" w:line="240" w:lineRule="auto"/>
        <w:ind w:left="360"/>
        <w:rPr>
          <w:rFonts w:ascii="Titillium" w:eastAsia="Times New Roman" w:hAnsi="Titillium" w:cs="Calibri"/>
          <w:color w:val="000000"/>
          <w:sz w:val="18"/>
          <w:szCs w:val="18"/>
          <w:lang w:eastAsia="it-IT"/>
        </w:rPr>
      </w:pPr>
    </w:p>
    <w:tbl>
      <w:tblPr>
        <w:tblW w:w="9680" w:type="dxa"/>
        <w:tblCellMar>
          <w:left w:w="70" w:type="dxa"/>
          <w:right w:w="70" w:type="dxa"/>
        </w:tblCellMar>
        <w:tblLook w:val="04A0" w:firstRow="1" w:lastRow="0" w:firstColumn="1" w:lastColumn="0" w:noHBand="0" w:noVBand="1"/>
      </w:tblPr>
      <w:tblGrid>
        <w:gridCol w:w="2263"/>
        <w:gridCol w:w="6237"/>
        <w:gridCol w:w="1180"/>
      </w:tblGrid>
      <w:tr w:rsidR="008B7F99" w:rsidRPr="005705FE" w14:paraId="5C45A8A3" w14:textId="77777777" w:rsidTr="00CE0928">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140E387" w14:textId="77777777" w:rsidR="003F67EF" w:rsidRDefault="003F67EF" w:rsidP="003F67EF">
            <w:pPr>
              <w:spacing w:after="0" w:line="240" w:lineRule="auto"/>
              <w:jc w:val="center"/>
              <w:rPr>
                <w:rFonts w:ascii="Titillium" w:eastAsia="Times New Roman" w:hAnsi="Titillium" w:cs="Calibri"/>
                <w:color w:val="FFFFFF" w:themeColor="background1"/>
                <w:sz w:val="18"/>
                <w:szCs w:val="18"/>
                <w:lang w:eastAsia="it-IT"/>
              </w:rPr>
            </w:pPr>
            <w:bookmarkStart w:id="3" w:name="_Hlk144194031"/>
          </w:p>
          <w:p w14:paraId="21658E22" w14:textId="77777777" w:rsidR="00170B4F" w:rsidRDefault="00170B4F" w:rsidP="00B5799A">
            <w:pPr>
              <w:spacing w:after="0" w:line="240" w:lineRule="auto"/>
              <w:jc w:val="center"/>
              <w:rPr>
                <w:rFonts w:ascii="Titillium" w:eastAsia="Times New Roman" w:hAnsi="Titillium" w:cs="Calibri"/>
                <w:color w:val="FFFFFF" w:themeColor="background1"/>
                <w:sz w:val="18"/>
                <w:szCs w:val="18"/>
                <w:lang w:eastAsia="it-IT"/>
              </w:rPr>
            </w:pPr>
            <w:r w:rsidRPr="00170B4F">
              <w:rPr>
                <w:rFonts w:ascii="Titillium" w:eastAsia="Times New Roman" w:hAnsi="Titillium" w:cs="Calibri"/>
                <w:color w:val="FFFFFF" w:themeColor="background1"/>
                <w:sz w:val="18"/>
                <w:szCs w:val="18"/>
                <w:lang w:eastAsia="it-IT"/>
              </w:rPr>
              <w:t>Atti normativi (leggi e regolamenti*)</w:t>
            </w:r>
          </w:p>
          <w:p w14:paraId="500A6AE5" w14:textId="77777777" w:rsidR="008738D6" w:rsidRPr="008738D6" w:rsidRDefault="008738D6" w:rsidP="008738D6">
            <w:pPr>
              <w:spacing w:after="0" w:line="240" w:lineRule="auto"/>
              <w:jc w:val="center"/>
              <w:rPr>
                <w:rFonts w:ascii="Titillium" w:eastAsia="Times New Roman" w:hAnsi="Titillium" w:cs="Calibri"/>
                <w:b/>
                <w:bCs/>
                <w:color w:val="FFFFFF" w:themeColor="background1"/>
                <w:sz w:val="18"/>
                <w:szCs w:val="18"/>
                <w:u w:val="single"/>
                <w:lang w:eastAsia="it-IT"/>
              </w:rPr>
            </w:pPr>
            <w:r w:rsidRPr="008738D6">
              <w:rPr>
                <w:rFonts w:ascii="Titillium" w:eastAsia="Times New Roman" w:hAnsi="Titillium" w:cs="Calibri"/>
                <w:b/>
                <w:bCs/>
                <w:color w:val="FFFFFF" w:themeColor="background1"/>
                <w:sz w:val="18"/>
                <w:szCs w:val="18"/>
                <w:u w:val="single"/>
                <w:lang w:eastAsia="it-IT"/>
              </w:rPr>
              <w:t>da replicare per ogni atto</w:t>
            </w:r>
          </w:p>
          <w:p w14:paraId="3AB3A40A" w14:textId="77777777" w:rsidR="008738D6" w:rsidRDefault="008738D6" w:rsidP="00B5799A">
            <w:pPr>
              <w:spacing w:after="0" w:line="240" w:lineRule="auto"/>
              <w:jc w:val="center"/>
              <w:rPr>
                <w:rFonts w:ascii="Titillium" w:eastAsia="Times New Roman" w:hAnsi="Titillium" w:cs="Calibri"/>
                <w:color w:val="FFFFFF" w:themeColor="background1"/>
                <w:sz w:val="18"/>
                <w:szCs w:val="18"/>
                <w:lang w:eastAsia="it-IT"/>
              </w:rPr>
            </w:pPr>
          </w:p>
          <w:p w14:paraId="18A8ED1A" w14:textId="77777777" w:rsidR="00170B4F" w:rsidRDefault="00170B4F" w:rsidP="00B5799A">
            <w:pPr>
              <w:spacing w:after="0" w:line="240" w:lineRule="auto"/>
              <w:jc w:val="center"/>
              <w:rPr>
                <w:rFonts w:ascii="Titillium" w:eastAsia="Times New Roman" w:hAnsi="Titillium" w:cs="Calibri"/>
                <w:color w:val="FFFFFF" w:themeColor="background1"/>
                <w:sz w:val="18"/>
                <w:szCs w:val="18"/>
                <w:lang w:eastAsia="it-IT"/>
              </w:rPr>
            </w:pPr>
            <w:r w:rsidRPr="00170B4F">
              <w:rPr>
                <w:rFonts w:ascii="Titillium" w:eastAsia="Times New Roman" w:hAnsi="Titillium" w:cs="Calibri"/>
                <w:color w:val="FFFFFF" w:themeColor="background1"/>
                <w:sz w:val="18"/>
                <w:szCs w:val="18"/>
                <w:lang w:eastAsia="it-IT"/>
              </w:rPr>
              <w:t xml:space="preserve"> </w:t>
            </w:r>
          </w:p>
          <w:p w14:paraId="239CAD47" w14:textId="77777777" w:rsidR="00170B4F" w:rsidRPr="00170B4F" w:rsidRDefault="00170B4F" w:rsidP="00170B4F">
            <w:pPr>
              <w:spacing w:after="0" w:line="240" w:lineRule="auto"/>
              <w:rPr>
                <w:rFonts w:ascii="Titillium" w:eastAsia="Times New Roman" w:hAnsi="Titillium" w:cs="Calibri"/>
                <w:b/>
                <w:bCs/>
                <w:color w:val="FFFFFF" w:themeColor="background1"/>
                <w:sz w:val="18"/>
                <w:szCs w:val="18"/>
                <w:lang w:eastAsia="it-IT"/>
              </w:rPr>
            </w:pPr>
            <w:r>
              <w:rPr>
                <w:rFonts w:ascii="Titillium" w:eastAsia="Times New Roman" w:hAnsi="Titillium" w:cs="Calibri"/>
                <w:b/>
                <w:bCs/>
                <w:color w:val="FFFFFF" w:themeColor="background1"/>
                <w:sz w:val="18"/>
                <w:szCs w:val="18"/>
                <w:lang w:eastAsia="it-IT"/>
              </w:rPr>
              <w:t>*</w:t>
            </w:r>
            <w:r w:rsidRPr="00170B4F">
              <w:rPr>
                <w:rFonts w:ascii="Titillium" w:eastAsia="Times New Roman" w:hAnsi="Titillium" w:cs="Calibri"/>
                <w:b/>
                <w:bCs/>
                <w:color w:val="FFFFFF" w:themeColor="background1"/>
                <w:sz w:val="18"/>
                <w:szCs w:val="18"/>
                <w:lang w:eastAsia="it-IT"/>
              </w:rPr>
              <w:t xml:space="preserve">raggruppabili per tipologie di procedure. Ad es. Procedure per assegnazione </w:t>
            </w:r>
            <w:r w:rsidR="001F7515">
              <w:rPr>
                <w:rFonts w:ascii="Titillium" w:eastAsia="Times New Roman" w:hAnsi="Titillium" w:cs="Calibri"/>
                <w:b/>
                <w:bCs/>
                <w:color w:val="FFFFFF" w:themeColor="background1"/>
                <w:sz w:val="18"/>
                <w:szCs w:val="18"/>
                <w:lang w:eastAsia="it-IT"/>
              </w:rPr>
              <w:t>borse di studio</w:t>
            </w:r>
            <w:r w:rsidRPr="00170B4F">
              <w:rPr>
                <w:rFonts w:ascii="Titillium" w:eastAsia="Times New Roman" w:hAnsi="Titillium" w:cs="Calibri"/>
                <w:b/>
                <w:bCs/>
                <w:color w:val="FFFFFF" w:themeColor="background1"/>
                <w:sz w:val="18"/>
                <w:szCs w:val="18"/>
                <w:lang w:eastAsia="it-IT"/>
              </w:rPr>
              <w:t xml:space="preserve">, </w:t>
            </w:r>
            <w:r w:rsidR="001F7515">
              <w:rPr>
                <w:rFonts w:ascii="Titillium" w:eastAsia="Times New Roman" w:hAnsi="Titillium" w:cs="Calibri"/>
                <w:b/>
                <w:bCs/>
                <w:color w:val="FFFFFF" w:themeColor="background1"/>
                <w:sz w:val="18"/>
                <w:szCs w:val="18"/>
                <w:lang w:eastAsia="it-IT"/>
              </w:rPr>
              <w:t xml:space="preserve">per sovvenzioni </w:t>
            </w:r>
            <w:r w:rsidR="00081F68">
              <w:rPr>
                <w:rFonts w:ascii="Titillium" w:eastAsia="Times New Roman" w:hAnsi="Titillium" w:cs="Calibri"/>
                <w:b/>
                <w:bCs/>
                <w:color w:val="FFFFFF" w:themeColor="background1"/>
                <w:sz w:val="18"/>
                <w:szCs w:val="18"/>
                <w:lang w:eastAsia="it-IT"/>
              </w:rPr>
              <w:t>etc.</w:t>
            </w:r>
          </w:p>
          <w:p w14:paraId="4CB0446D" w14:textId="77777777" w:rsidR="00170B4F" w:rsidRPr="00170B4F" w:rsidRDefault="00170B4F" w:rsidP="00170B4F">
            <w:pPr>
              <w:pStyle w:val="Paragrafoelenco"/>
              <w:spacing w:after="0" w:line="240" w:lineRule="auto"/>
              <w:jc w:val="center"/>
              <w:rPr>
                <w:rFonts w:ascii="Titillium" w:eastAsia="Times New Roman" w:hAnsi="Titillium" w:cs="Calibri"/>
                <w:color w:val="FFFFFF" w:themeColor="background1"/>
                <w:sz w:val="18"/>
                <w:szCs w:val="18"/>
                <w:u w:val="single"/>
                <w:lang w:eastAsia="it-IT"/>
              </w:rPr>
            </w:pPr>
          </w:p>
          <w:p w14:paraId="213DD5F4" w14:textId="77777777" w:rsidR="00B5799A" w:rsidRPr="0062454E" w:rsidRDefault="00B5799A" w:rsidP="00B5799A">
            <w:pPr>
              <w:spacing w:after="0" w:line="240" w:lineRule="auto"/>
              <w:jc w:val="center"/>
              <w:rPr>
                <w:rFonts w:ascii="Titillium" w:eastAsia="Times New Roman" w:hAnsi="Titillium" w:cs="Calibri"/>
                <w:color w:val="FFFFFF" w:themeColor="background1"/>
                <w:sz w:val="18"/>
                <w:szCs w:val="18"/>
                <w:u w:val="single"/>
                <w:lang w:eastAsia="it-IT"/>
              </w:rPr>
            </w:pPr>
          </w:p>
        </w:tc>
      </w:tr>
      <w:tr w:rsidR="008B7F99" w:rsidRPr="005705FE" w14:paraId="34E6B889"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77635B7D" w14:textId="77777777" w:rsidR="003F67EF" w:rsidRPr="005705FE" w:rsidRDefault="00170B4F"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c>
          <w:tcPr>
            <w:tcW w:w="6237" w:type="dxa"/>
            <w:tcBorders>
              <w:top w:val="single" w:sz="4" w:space="0" w:color="auto"/>
              <w:left w:val="nil"/>
              <w:bottom w:val="single" w:sz="4" w:space="0" w:color="auto"/>
              <w:right w:val="single" w:sz="4" w:space="0" w:color="auto"/>
            </w:tcBorders>
            <w:shd w:val="clear" w:color="auto" w:fill="auto"/>
          </w:tcPr>
          <w:p w14:paraId="39B9C84A" w14:textId="77777777" w:rsidR="003F67EF" w:rsidRPr="00261711" w:rsidRDefault="00661175" w:rsidP="00170B4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 identificativo dell’atto</w:t>
            </w:r>
          </w:p>
        </w:tc>
        <w:tc>
          <w:tcPr>
            <w:tcW w:w="1180" w:type="dxa"/>
            <w:tcBorders>
              <w:top w:val="single" w:sz="4" w:space="0" w:color="auto"/>
              <w:left w:val="nil"/>
              <w:bottom w:val="single" w:sz="4" w:space="0" w:color="auto"/>
              <w:right w:val="single" w:sz="4" w:space="0" w:color="auto"/>
            </w:tcBorders>
            <w:shd w:val="clear" w:color="auto" w:fill="auto"/>
            <w:noWrap/>
          </w:tcPr>
          <w:p w14:paraId="27459EB8" w14:textId="77777777" w:rsidR="008B7F99" w:rsidRPr="005705FE" w:rsidRDefault="006172DC"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963267" w:rsidRPr="005705FE" w14:paraId="484E4EAB"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12422262" w14:textId="77777777" w:rsidR="00963267" w:rsidRDefault="00170B4F"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w:t>
            </w:r>
          </w:p>
        </w:tc>
        <w:tc>
          <w:tcPr>
            <w:tcW w:w="6237" w:type="dxa"/>
            <w:tcBorders>
              <w:top w:val="single" w:sz="4" w:space="0" w:color="auto"/>
              <w:left w:val="nil"/>
              <w:bottom w:val="single" w:sz="4" w:space="0" w:color="auto"/>
              <w:right w:val="single" w:sz="4" w:space="0" w:color="auto"/>
            </w:tcBorders>
            <w:shd w:val="clear" w:color="auto" w:fill="auto"/>
          </w:tcPr>
          <w:p w14:paraId="0E2DCF70" w14:textId="77777777" w:rsidR="00C1690F" w:rsidRDefault="00661175" w:rsidP="00C1690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 di pubblicazione dell’atto</w:t>
            </w:r>
          </w:p>
          <w:p w14:paraId="0E7BBA42" w14:textId="77777777" w:rsidR="00963267" w:rsidRDefault="00963267" w:rsidP="00261711">
            <w:pPr>
              <w:spacing w:after="0" w:line="240" w:lineRule="auto"/>
              <w:rPr>
                <w:rFonts w:ascii="Titillium" w:eastAsia="Times New Roman" w:hAnsi="Titillium" w:cs="Calibri"/>
                <w:color w:val="000000"/>
                <w:sz w:val="18"/>
                <w:szCs w:val="18"/>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3BA51CCA" w14:textId="77777777" w:rsidR="00963267" w:rsidRDefault="00170B4F"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963267" w:rsidRPr="005705FE" w14:paraId="350D3A27"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7F2CD56D" w14:textId="77777777" w:rsidR="00963267" w:rsidRDefault="00170B4F"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Link</w:t>
            </w:r>
          </w:p>
        </w:tc>
        <w:tc>
          <w:tcPr>
            <w:tcW w:w="6237" w:type="dxa"/>
            <w:tcBorders>
              <w:top w:val="single" w:sz="4" w:space="0" w:color="auto"/>
              <w:left w:val="nil"/>
              <w:bottom w:val="single" w:sz="4" w:space="0" w:color="auto"/>
              <w:right w:val="single" w:sz="4" w:space="0" w:color="auto"/>
            </w:tcBorders>
            <w:shd w:val="clear" w:color="auto" w:fill="auto"/>
          </w:tcPr>
          <w:p w14:paraId="7604B898" w14:textId="77777777" w:rsidR="00D658A8" w:rsidRPr="003710F7" w:rsidRDefault="00661175" w:rsidP="003710F7">
            <w:pPr>
              <w:spacing w:after="0" w:line="240" w:lineRule="auto"/>
              <w:jc w:val="both"/>
              <w:rPr>
                <w:rFonts w:ascii="Titillium" w:eastAsia="Times New Roman" w:hAnsi="Titillium" w:cs="Calibri"/>
                <w:i/>
                <w:iCs/>
                <w:color w:val="000000"/>
                <w:sz w:val="18"/>
                <w:szCs w:val="18"/>
                <w:lang w:eastAsia="it-IT"/>
              </w:rPr>
            </w:pPr>
            <w:r>
              <w:rPr>
                <w:rFonts w:ascii="Titillium" w:eastAsia="Times New Roman" w:hAnsi="Titillium" w:cs="Calibri"/>
                <w:color w:val="000000"/>
                <w:sz w:val="18"/>
                <w:szCs w:val="18"/>
                <w:lang w:eastAsia="it-IT"/>
              </w:rPr>
              <w:t>Link al sito dove l’atto è pubblicato (p</w:t>
            </w:r>
            <w:r w:rsidRPr="00661175">
              <w:rPr>
                <w:rFonts w:ascii="Titillium" w:eastAsia="Times New Roman" w:hAnsi="Titillium" w:cs="Calibri"/>
                <w:color w:val="000000"/>
                <w:sz w:val="18"/>
                <w:szCs w:val="18"/>
                <w:lang w:eastAsia="it-IT"/>
              </w:rPr>
              <w:t>ossibile rinvio a normattiva</w:t>
            </w:r>
            <w:r>
              <w:rPr>
                <w:rFonts w:ascii="Titillium" w:eastAsia="Times New Roman" w:hAnsi="Titillium" w:cs="Calibri"/>
                <w:color w:val="000000"/>
                <w:sz w:val="18"/>
                <w:szCs w:val="18"/>
                <w:lang w:eastAsia="it-IT"/>
              </w:rPr>
              <w:t>)</w:t>
            </w:r>
          </w:p>
        </w:tc>
        <w:tc>
          <w:tcPr>
            <w:tcW w:w="1180" w:type="dxa"/>
            <w:tcBorders>
              <w:top w:val="single" w:sz="4" w:space="0" w:color="auto"/>
              <w:left w:val="nil"/>
              <w:bottom w:val="single" w:sz="4" w:space="0" w:color="auto"/>
              <w:right w:val="single" w:sz="4" w:space="0" w:color="auto"/>
            </w:tcBorders>
            <w:shd w:val="clear" w:color="auto" w:fill="auto"/>
            <w:noWrap/>
          </w:tcPr>
          <w:p w14:paraId="2E2AA51E" w14:textId="77777777" w:rsidR="00963267" w:rsidRDefault="00170B4F"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tr w:rsidR="003710F7" w:rsidRPr="005705FE" w14:paraId="34499040" w14:textId="77777777" w:rsidTr="003710F7">
        <w:trPr>
          <w:trHeight w:val="382"/>
        </w:trPr>
        <w:tc>
          <w:tcPr>
            <w:tcW w:w="9680" w:type="dxa"/>
            <w:gridSpan w:val="3"/>
            <w:tcBorders>
              <w:top w:val="single" w:sz="4" w:space="0" w:color="auto"/>
              <w:left w:val="single" w:sz="4" w:space="0" w:color="auto"/>
              <w:bottom w:val="single" w:sz="4" w:space="0" w:color="auto"/>
              <w:right w:val="single" w:sz="4" w:space="0" w:color="auto"/>
            </w:tcBorders>
            <w:shd w:val="clear" w:color="auto" w:fill="44546A" w:themeFill="text2"/>
            <w:noWrap/>
          </w:tcPr>
          <w:p w14:paraId="577CC43B" w14:textId="7036F70B" w:rsidR="00C26FEF" w:rsidRDefault="008738D6" w:rsidP="008738D6">
            <w:pPr>
              <w:spacing w:after="0" w:line="240" w:lineRule="auto"/>
              <w:jc w:val="center"/>
              <w:rPr>
                <w:rFonts w:ascii="Titillium" w:eastAsia="Times New Roman" w:hAnsi="Titillium" w:cs="Calibri"/>
                <w:i/>
                <w:iCs/>
                <w:color w:val="000000"/>
                <w:sz w:val="18"/>
                <w:szCs w:val="18"/>
                <w:lang w:eastAsia="it-IT"/>
              </w:rPr>
            </w:pPr>
            <w:r w:rsidRPr="008738D6">
              <w:rPr>
                <w:rFonts w:ascii="Titillium" w:eastAsia="Times New Roman" w:hAnsi="Titillium" w:cs="Calibri"/>
                <w:color w:val="FFFFFF" w:themeColor="background1"/>
                <w:sz w:val="18"/>
                <w:szCs w:val="18"/>
                <w:lang w:eastAsia="it-IT"/>
              </w:rPr>
              <w:t>Atti di carattere amministrativo gen</w:t>
            </w:r>
            <w:r w:rsidR="00081F68">
              <w:rPr>
                <w:rFonts w:ascii="Titillium" w:eastAsia="Times New Roman" w:hAnsi="Titillium" w:cs="Calibri"/>
                <w:color w:val="FFFFFF" w:themeColor="background1"/>
                <w:sz w:val="18"/>
                <w:szCs w:val="18"/>
                <w:lang w:eastAsia="it-IT"/>
              </w:rPr>
              <w:t xml:space="preserve">erale adottati in attuazione dei </w:t>
            </w:r>
            <w:r w:rsidRPr="008738D6">
              <w:rPr>
                <w:rFonts w:ascii="Titillium" w:eastAsia="Times New Roman" w:hAnsi="Titillium" w:cs="Calibri"/>
                <w:color w:val="FFFFFF" w:themeColor="background1"/>
                <w:sz w:val="18"/>
                <w:szCs w:val="18"/>
                <w:lang w:eastAsia="it-IT"/>
              </w:rPr>
              <w:t>regolamenti o leggi</w:t>
            </w:r>
            <w:r w:rsidR="00081F68">
              <w:rPr>
                <w:rFonts w:ascii="Titillium" w:eastAsia="Times New Roman" w:hAnsi="Titillium" w:cs="Calibri"/>
                <w:color w:val="FFFFFF" w:themeColor="background1"/>
                <w:sz w:val="18"/>
                <w:szCs w:val="18"/>
                <w:lang w:eastAsia="it-IT"/>
              </w:rPr>
              <w:t xml:space="preserve"> indicati sopra </w:t>
            </w:r>
            <w:r w:rsidRPr="008738D6">
              <w:rPr>
                <w:rFonts w:ascii="Titillium" w:eastAsia="Times New Roman" w:hAnsi="Titillium" w:cs="Calibri"/>
                <w:color w:val="FFFFFF" w:themeColor="background1"/>
                <w:sz w:val="18"/>
                <w:szCs w:val="18"/>
                <w:lang w:eastAsia="it-IT"/>
              </w:rPr>
              <w:t>(ad es. Bando e/o Avvisi)</w:t>
            </w:r>
          </w:p>
          <w:p w14:paraId="6880F202" w14:textId="77777777" w:rsidR="00C26FEF" w:rsidRDefault="00C26FEF" w:rsidP="00C26FEF">
            <w:pPr>
              <w:spacing w:after="0" w:line="240" w:lineRule="auto"/>
              <w:jc w:val="center"/>
              <w:rPr>
                <w:rFonts w:ascii="Titillium" w:eastAsia="Times New Roman" w:hAnsi="Titillium" w:cs="Calibri"/>
                <w:color w:val="FFFFFF" w:themeColor="background1"/>
                <w:sz w:val="18"/>
                <w:szCs w:val="18"/>
                <w:u w:val="single"/>
                <w:lang w:eastAsia="it-IT"/>
              </w:rPr>
            </w:pPr>
            <w:r w:rsidRPr="005B12F8">
              <w:rPr>
                <w:rFonts w:ascii="Titillium" w:eastAsia="Times New Roman" w:hAnsi="Titillium" w:cs="Calibri"/>
                <w:color w:val="FFFFFF" w:themeColor="background1"/>
                <w:sz w:val="18"/>
                <w:szCs w:val="18"/>
                <w:u w:val="single"/>
                <w:lang w:eastAsia="it-IT"/>
              </w:rPr>
              <w:t xml:space="preserve">da replicare per ogni </w:t>
            </w:r>
            <w:r w:rsidR="008738D6">
              <w:rPr>
                <w:rFonts w:ascii="Titillium" w:eastAsia="Times New Roman" w:hAnsi="Titillium" w:cs="Calibri"/>
                <w:color w:val="FFFFFF" w:themeColor="background1"/>
                <w:sz w:val="18"/>
                <w:szCs w:val="18"/>
                <w:u w:val="single"/>
                <w:lang w:eastAsia="it-IT"/>
              </w:rPr>
              <w:t>atto</w:t>
            </w:r>
          </w:p>
          <w:p w14:paraId="35D12A1E" w14:textId="77777777" w:rsidR="00C26FEF" w:rsidRPr="006534D5" w:rsidRDefault="00C26FEF" w:rsidP="00C26FEF">
            <w:pPr>
              <w:spacing w:after="0" w:line="240" w:lineRule="auto"/>
              <w:jc w:val="center"/>
              <w:rPr>
                <w:rFonts w:ascii="Titillium" w:eastAsia="Times New Roman" w:hAnsi="Titillium" w:cs="Calibri"/>
                <w:i/>
                <w:iCs/>
                <w:color w:val="000000"/>
                <w:sz w:val="18"/>
                <w:szCs w:val="18"/>
                <w:lang w:eastAsia="it-IT"/>
              </w:rPr>
            </w:pPr>
          </w:p>
        </w:tc>
      </w:tr>
      <w:tr w:rsidR="008738D6" w:rsidRPr="005705FE" w14:paraId="3BD7E657"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052FA871" w14:textId="77777777" w:rsidR="008738D6" w:rsidRDefault="008738D6" w:rsidP="008738D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c>
          <w:tcPr>
            <w:tcW w:w="6237" w:type="dxa"/>
            <w:tcBorders>
              <w:top w:val="single" w:sz="4" w:space="0" w:color="auto"/>
              <w:left w:val="nil"/>
              <w:bottom w:val="single" w:sz="4" w:space="0" w:color="auto"/>
              <w:right w:val="single" w:sz="4" w:space="0" w:color="auto"/>
            </w:tcBorders>
            <w:shd w:val="clear" w:color="auto" w:fill="auto"/>
          </w:tcPr>
          <w:p w14:paraId="105DAB94" w14:textId="77777777" w:rsidR="008738D6" w:rsidRPr="003710F7" w:rsidRDefault="008738D6" w:rsidP="008738D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 identificativo dell’atto</w:t>
            </w:r>
          </w:p>
        </w:tc>
        <w:tc>
          <w:tcPr>
            <w:tcW w:w="1180" w:type="dxa"/>
            <w:tcBorders>
              <w:top w:val="single" w:sz="4" w:space="0" w:color="auto"/>
              <w:left w:val="nil"/>
              <w:bottom w:val="single" w:sz="4" w:space="0" w:color="auto"/>
              <w:right w:val="single" w:sz="4" w:space="0" w:color="auto"/>
            </w:tcBorders>
            <w:shd w:val="clear" w:color="auto" w:fill="auto"/>
            <w:noWrap/>
          </w:tcPr>
          <w:p w14:paraId="748C0CE7" w14:textId="77777777" w:rsidR="008738D6" w:rsidRDefault="008738D6" w:rsidP="008738D6">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8738D6" w:rsidRPr="005705FE" w14:paraId="1D3B1FC6"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64AC6B26" w14:textId="77777777" w:rsidR="008738D6" w:rsidRDefault="008738D6" w:rsidP="008738D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w:t>
            </w:r>
          </w:p>
        </w:tc>
        <w:tc>
          <w:tcPr>
            <w:tcW w:w="6237" w:type="dxa"/>
            <w:tcBorders>
              <w:top w:val="single" w:sz="4" w:space="0" w:color="auto"/>
              <w:left w:val="nil"/>
              <w:bottom w:val="single" w:sz="4" w:space="0" w:color="auto"/>
              <w:right w:val="single" w:sz="4" w:space="0" w:color="auto"/>
            </w:tcBorders>
            <w:shd w:val="clear" w:color="auto" w:fill="auto"/>
          </w:tcPr>
          <w:p w14:paraId="45977EF3" w14:textId="77777777" w:rsidR="008738D6" w:rsidRDefault="008738D6" w:rsidP="008738D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 di pubblicazione dell’atto</w:t>
            </w:r>
          </w:p>
          <w:p w14:paraId="5FEE0A90" w14:textId="77777777" w:rsidR="008738D6" w:rsidRPr="00467C1F" w:rsidRDefault="008738D6" w:rsidP="008738D6">
            <w:pPr>
              <w:spacing w:after="0" w:line="240" w:lineRule="auto"/>
              <w:rPr>
                <w:rFonts w:ascii="Titillium" w:eastAsia="Times New Roman" w:hAnsi="Titillium" w:cs="Calibri"/>
                <w:color w:val="000000"/>
                <w:sz w:val="18"/>
                <w:szCs w:val="18"/>
                <w:highlight w:val="yellow"/>
                <w:lang w:eastAsia="it-IT"/>
              </w:rPr>
            </w:pPr>
          </w:p>
        </w:tc>
        <w:tc>
          <w:tcPr>
            <w:tcW w:w="1180" w:type="dxa"/>
            <w:tcBorders>
              <w:top w:val="single" w:sz="4" w:space="0" w:color="auto"/>
              <w:left w:val="nil"/>
              <w:bottom w:val="single" w:sz="4" w:space="0" w:color="auto"/>
              <w:right w:val="single" w:sz="4" w:space="0" w:color="auto"/>
            </w:tcBorders>
            <w:shd w:val="clear" w:color="auto" w:fill="auto"/>
            <w:noWrap/>
          </w:tcPr>
          <w:p w14:paraId="4A1831CB" w14:textId="77777777" w:rsidR="008738D6" w:rsidRDefault="008738D6" w:rsidP="008738D6">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8738D6" w:rsidRPr="005705FE" w14:paraId="7E5CF479" w14:textId="77777777" w:rsidTr="00384926">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003EBF68" w14:textId="77777777" w:rsidR="008738D6" w:rsidRDefault="008738D6" w:rsidP="008738D6">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Link</w:t>
            </w:r>
          </w:p>
        </w:tc>
        <w:tc>
          <w:tcPr>
            <w:tcW w:w="6237" w:type="dxa"/>
            <w:tcBorders>
              <w:top w:val="single" w:sz="4" w:space="0" w:color="auto"/>
              <w:left w:val="nil"/>
              <w:bottom w:val="single" w:sz="4" w:space="0" w:color="auto"/>
              <w:right w:val="single" w:sz="4" w:space="0" w:color="auto"/>
            </w:tcBorders>
            <w:shd w:val="clear" w:color="auto" w:fill="auto"/>
          </w:tcPr>
          <w:p w14:paraId="0241AF68" w14:textId="77777777" w:rsidR="008738D6" w:rsidRPr="00467C1F" w:rsidRDefault="008738D6" w:rsidP="008738D6">
            <w:pPr>
              <w:spacing w:after="0" w:line="240" w:lineRule="auto"/>
              <w:rPr>
                <w:rFonts w:ascii="Titillium" w:eastAsia="Times New Roman" w:hAnsi="Titillium" w:cs="Calibri"/>
                <w:color w:val="000000"/>
                <w:sz w:val="18"/>
                <w:szCs w:val="18"/>
                <w:highlight w:val="yellow"/>
                <w:lang w:eastAsia="it-IT"/>
              </w:rPr>
            </w:pPr>
            <w:r>
              <w:rPr>
                <w:rFonts w:ascii="Titillium" w:eastAsia="Times New Roman" w:hAnsi="Titillium" w:cs="Calibri"/>
                <w:color w:val="000000"/>
                <w:sz w:val="18"/>
                <w:szCs w:val="18"/>
                <w:lang w:eastAsia="it-IT"/>
              </w:rPr>
              <w:t>L</w:t>
            </w:r>
            <w:r w:rsidRPr="008738D6">
              <w:rPr>
                <w:rFonts w:ascii="Titillium" w:eastAsia="Times New Roman" w:hAnsi="Titillium" w:cs="Calibri"/>
                <w:color w:val="000000"/>
                <w:sz w:val="18"/>
                <w:szCs w:val="18"/>
                <w:lang w:eastAsia="it-IT"/>
              </w:rPr>
              <w:t xml:space="preserve">ink ad altra sezione del sito, o ad altro sito web, in cui gli atti sono pubblicati </w:t>
            </w:r>
            <w:r>
              <w:rPr>
                <w:rFonts w:ascii="Titillium" w:eastAsia="Times New Roman" w:hAnsi="Titillium" w:cs="Calibri"/>
                <w:color w:val="000000"/>
                <w:sz w:val="18"/>
                <w:szCs w:val="18"/>
                <w:lang w:eastAsia="it-IT"/>
              </w:rPr>
              <w:t>(p</w:t>
            </w:r>
            <w:r w:rsidRPr="00661175">
              <w:rPr>
                <w:rFonts w:ascii="Titillium" w:eastAsia="Times New Roman" w:hAnsi="Titillium" w:cs="Calibri"/>
                <w:color w:val="000000"/>
                <w:sz w:val="18"/>
                <w:szCs w:val="18"/>
                <w:lang w:eastAsia="it-IT"/>
              </w:rPr>
              <w:t>ossibile rinvio a normattiva</w:t>
            </w:r>
            <w:r>
              <w:rPr>
                <w:rFonts w:ascii="Titillium" w:eastAsia="Times New Roman" w:hAnsi="Titillium" w:cs="Calibri"/>
                <w:color w:val="000000"/>
                <w:sz w:val="18"/>
                <w:szCs w:val="18"/>
                <w:lang w:eastAsia="it-IT"/>
              </w:rPr>
              <w:t>)</w:t>
            </w:r>
          </w:p>
        </w:tc>
        <w:tc>
          <w:tcPr>
            <w:tcW w:w="1180" w:type="dxa"/>
            <w:tcBorders>
              <w:top w:val="single" w:sz="4" w:space="0" w:color="auto"/>
              <w:left w:val="nil"/>
              <w:bottom w:val="single" w:sz="4" w:space="0" w:color="auto"/>
              <w:right w:val="single" w:sz="4" w:space="0" w:color="auto"/>
            </w:tcBorders>
            <w:shd w:val="clear" w:color="auto" w:fill="auto"/>
            <w:noWrap/>
          </w:tcPr>
          <w:p w14:paraId="2CF2EC38" w14:textId="77777777" w:rsidR="008738D6" w:rsidRDefault="008738D6" w:rsidP="008738D6">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bookmarkEnd w:id="3"/>
    </w:tbl>
    <w:p w14:paraId="4F1BC599" w14:textId="77777777" w:rsidR="00851488" w:rsidRDefault="00851488" w:rsidP="008067D6">
      <w:pPr>
        <w:pBdr>
          <w:bottom w:val="single" w:sz="6" w:space="1" w:color="auto"/>
        </w:pBdr>
      </w:pPr>
    </w:p>
    <w:p w14:paraId="77785592" w14:textId="77777777" w:rsidR="001177FC" w:rsidRDefault="001177FC" w:rsidP="008067D6">
      <w:pPr>
        <w:pBdr>
          <w:bottom w:val="single" w:sz="6" w:space="1" w:color="auto"/>
        </w:pBdr>
      </w:pPr>
    </w:p>
    <w:p w14:paraId="5E77BDD2" w14:textId="77777777" w:rsidR="00B2205B" w:rsidRPr="00B2205B" w:rsidRDefault="000E7508" w:rsidP="008020AB">
      <w:pPr>
        <w:pStyle w:val="Titolo3"/>
        <w:numPr>
          <w:ilvl w:val="0"/>
          <w:numId w:val="0"/>
        </w:numPr>
        <w:ind w:left="720" w:hanging="720"/>
        <w:jc w:val="both"/>
      </w:pPr>
      <w:bookmarkStart w:id="4" w:name="_Ref144199075"/>
      <w:bookmarkStart w:id="5" w:name="_Ref144475357"/>
      <w:r>
        <w:t>Atti di concessione</w:t>
      </w:r>
      <w:bookmarkEnd w:id="4"/>
      <w:r w:rsidR="00081F68">
        <w:t xml:space="preserve"> </w:t>
      </w:r>
      <w:r w:rsidR="00B2205B" w:rsidRPr="00B2205B">
        <w:t>dei sussidi, contributi, sovvenzioni o vantaggi economici comunque denominati</w:t>
      </w:r>
      <w:bookmarkEnd w:id="5"/>
    </w:p>
    <w:p w14:paraId="32B9FDD4" w14:textId="77777777" w:rsidR="003B4B6D" w:rsidRPr="00B2205B" w:rsidRDefault="003B4B6D" w:rsidP="003B4B6D">
      <w:pPr>
        <w:pStyle w:val="Titolo3"/>
        <w:numPr>
          <w:ilvl w:val="0"/>
          <w:numId w:val="0"/>
        </w:numPr>
        <w:ind w:left="720" w:hanging="720"/>
      </w:pPr>
    </w:p>
    <w:p w14:paraId="244B6E02" w14:textId="77777777" w:rsidR="003B4B6D" w:rsidRPr="00760CDE" w:rsidRDefault="003B4B6D" w:rsidP="003B4B6D">
      <w:pPr>
        <w:pStyle w:val="Paragrafoelenco"/>
        <w:spacing w:after="0" w:line="240" w:lineRule="auto"/>
        <w:ind w:left="360"/>
        <w:rPr>
          <w:rFonts w:ascii="Titillium" w:eastAsia="Times New Roman" w:hAnsi="Titillium" w:cs="Calibri"/>
          <w:color w:val="000000"/>
          <w:sz w:val="18"/>
          <w:szCs w:val="18"/>
          <w:lang w:eastAsia="it-IT"/>
        </w:rPr>
      </w:pPr>
    </w:p>
    <w:tbl>
      <w:tblPr>
        <w:tblW w:w="9680" w:type="dxa"/>
        <w:tblCellMar>
          <w:left w:w="70" w:type="dxa"/>
          <w:right w:w="70" w:type="dxa"/>
        </w:tblCellMar>
        <w:tblLook w:val="04A0" w:firstRow="1" w:lastRow="0" w:firstColumn="1" w:lastColumn="0" w:noHBand="0" w:noVBand="1"/>
      </w:tblPr>
      <w:tblGrid>
        <w:gridCol w:w="160"/>
        <w:gridCol w:w="2103"/>
        <w:gridCol w:w="6237"/>
        <w:gridCol w:w="1180"/>
      </w:tblGrid>
      <w:tr w:rsidR="003B4B6D" w:rsidRPr="005705FE" w14:paraId="5C9EB515" w14:textId="77777777" w:rsidTr="00C429D7">
        <w:trPr>
          <w:trHeight w:val="660"/>
        </w:trPr>
        <w:tc>
          <w:tcPr>
            <w:tcW w:w="9680"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CC7FAD8" w14:textId="77777777" w:rsidR="003B4B6D" w:rsidRDefault="003B4B6D" w:rsidP="00C429D7">
            <w:pPr>
              <w:spacing w:after="0" w:line="240" w:lineRule="auto"/>
              <w:jc w:val="center"/>
              <w:rPr>
                <w:rFonts w:ascii="Titillium" w:eastAsia="Times New Roman" w:hAnsi="Titillium" w:cs="Calibri"/>
                <w:color w:val="FFFFFF" w:themeColor="background1"/>
                <w:sz w:val="18"/>
                <w:szCs w:val="18"/>
                <w:lang w:eastAsia="it-IT"/>
              </w:rPr>
            </w:pPr>
          </w:p>
          <w:p w14:paraId="1EEF328C" w14:textId="77777777" w:rsidR="000E7508" w:rsidRDefault="000E7508" w:rsidP="00C429D7">
            <w:pPr>
              <w:spacing w:after="0" w:line="240" w:lineRule="auto"/>
              <w:jc w:val="center"/>
              <w:rPr>
                <w:rFonts w:ascii="Titillium" w:eastAsia="Times New Roman" w:hAnsi="Titillium" w:cs="Calibri"/>
                <w:color w:val="FFFFFF" w:themeColor="background1"/>
                <w:sz w:val="18"/>
                <w:szCs w:val="18"/>
                <w:lang w:eastAsia="it-IT"/>
              </w:rPr>
            </w:pPr>
            <w:r w:rsidRPr="000E7508">
              <w:rPr>
                <w:rFonts w:ascii="Titillium" w:eastAsia="Times New Roman" w:hAnsi="Titillium" w:cs="Calibri"/>
                <w:color w:val="FFFFFF" w:themeColor="background1"/>
                <w:sz w:val="18"/>
                <w:szCs w:val="18"/>
                <w:lang w:eastAsia="it-IT"/>
              </w:rPr>
              <w:t>Atti di concessione</w:t>
            </w:r>
          </w:p>
          <w:p w14:paraId="5972E4EC" w14:textId="77777777" w:rsidR="000E7508" w:rsidRPr="008738D6" w:rsidRDefault="000E7508" w:rsidP="000E7508">
            <w:pPr>
              <w:spacing w:after="0" w:line="240" w:lineRule="auto"/>
              <w:jc w:val="center"/>
              <w:rPr>
                <w:rFonts w:ascii="Titillium" w:eastAsia="Times New Roman" w:hAnsi="Titillium" w:cs="Calibri"/>
                <w:b/>
                <w:bCs/>
                <w:color w:val="FFFFFF" w:themeColor="background1"/>
                <w:sz w:val="18"/>
                <w:szCs w:val="18"/>
                <w:u w:val="single"/>
                <w:lang w:eastAsia="it-IT"/>
              </w:rPr>
            </w:pPr>
            <w:r w:rsidRPr="008738D6">
              <w:rPr>
                <w:rFonts w:ascii="Titillium" w:eastAsia="Times New Roman" w:hAnsi="Titillium" w:cs="Calibri"/>
                <w:b/>
                <w:bCs/>
                <w:color w:val="FFFFFF" w:themeColor="background1"/>
                <w:sz w:val="18"/>
                <w:szCs w:val="18"/>
                <w:u w:val="single"/>
                <w:lang w:eastAsia="it-IT"/>
              </w:rPr>
              <w:t>da replicare per ogni atto</w:t>
            </w:r>
          </w:p>
          <w:p w14:paraId="27C51730" w14:textId="77777777" w:rsidR="000E7508" w:rsidRDefault="000E7508" w:rsidP="00C429D7">
            <w:pPr>
              <w:spacing w:after="0" w:line="240" w:lineRule="auto"/>
              <w:jc w:val="center"/>
              <w:rPr>
                <w:rFonts w:ascii="Titillium" w:eastAsia="Times New Roman" w:hAnsi="Titillium" w:cs="Calibri"/>
                <w:color w:val="FFFFFF" w:themeColor="background1"/>
                <w:sz w:val="18"/>
                <w:szCs w:val="18"/>
                <w:lang w:eastAsia="it-IT"/>
              </w:rPr>
            </w:pPr>
          </w:p>
          <w:p w14:paraId="4F176407" w14:textId="77777777" w:rsidR="000E7508" w:rsidRPr="000E7508" w:rsidRDefault="00CF6318" w:rsidP="000E7508">
            <w:pPr>
              <w:spacing w:after="0" w:line="240" w:lineRule="auto"/>
              <w:jc w:val="both"/>
              <w:rPr>
                <w:rFonts w:ascii="Titillium" w:eastAsia="Times New Roman" w:hAnsi="Titillium" w:cs="Calibri"/>
                <w:color w:val="FFFFFF" w:themeColor="background1"/>
                <w:sz w:val="18"/>
                <w:szCs w:val="18"/>
                <w:lang w:eastAsia="it-IT"/>
              </w:rPr>
            </w:pPr>
            <w:r>
              <w:rPr>
                <w:rFonts w:ascii="Titillium" w:eastAsia="Times New Roman" w:hAnsi="Titillium" w:cs="Calibri"/>
                <w:b/>
                <w:bCs/>
                <w:color w:val="FFFFFF" w:themeColor="background1"/>
                <w:sz w:val="18"/>
                <w:szCs w:val="18"/>
                <w:lang w:eastAsia="it-IT"/>
              </w:rPr>
              <w:t xml:space="preserve">Nota 1: </w:t>
            </w:r>
            <w:r w:rsidR="000E7508" w:rsidRPr="000E7508">
              <w:rPr>
                <w:rFonts w:ascii="Titillium" w:eastAsia="Times New Roman" w:hAnsi="Titillium" w:cs="Calibri"/>
                <w:b/>
                <w:bCs/>
                <w:color w:val="FFFFFF" w:themeColor="background1"/>
                <w:sz w:val="18"/>
                <w:szCs w:val="18"/>
                <w:lang w:eastAsia="it-IT"/>
              </w:rPr>
              <w:t>Sono oggetto di pubblicazione, SOLO gli atti con cui è disposta l’erogazione di vantaggi direttamente e chiaramente quantificabili in termini economico-monetari. (cfr. DELIBERA n. 468 del 16 giugno 2021)</w:t>
            </w:r>
          </w:p>
          <w:p w14:paraId="4F654758" w14:textId="77777777" w:rsidR="000E7508" w:rsidRDefault="000E7508" w:rsidP="000E7508">
            <w:pPr>
              <w:spacing w:after="0" w:line="240" w:lineRule="auto"/>
              <w:jc w:val="both"/>
              <w:rPr>
                <w:rFonts w:ascii="Titillium" w:eastAsia="Times New Roman" w:hAnsi="Titillium" w:cs="Calibri"/>
                <w:b/>
                <w:bCs/>
                <w:color w:val="FFFFFF" w:themeColor="background1"/>
                <w:sz w:val="18"/>
                <w:szCs w:val="18"/>
                <w:lang w:eastAsia="it-IT"/>
              </w:rPr>
            </w:pPr>
            <w:r w:rsidRPr="000E7508">
              <w:rPr>
                <w:rFonts w:ascii="Titillium" w:eastAsia="Times New Roman" w:hAnsi="Titillium" w:cs="Calibri"/>
                <w:b/>
                <w:bCs/>
                <w:color w:val="FFFFFF" w:themeColor="background1"/>
                <w:sz w:val="18"/>
                <w:szCs w:val="18"/>
                <w:lang w:eastAsia="it-IT"/>
              </w:rPr>
              <w:t>Tale pubblicazione è condizione legale</w:t>
            </w:r>
            <w:r>
              <w:rPr>
                <w:rFonts w:ascii="Titillium" w:eastAsia="Times New Roman" w:hAnsi="Titillium" w:cs="Calibri"/>
                <w:b/>
                <w:bCs/>
                <w:color w:val="FFFFFF" w:themeColor="background1"/>
                <w:sz w:val="18"/>
                <w:szCs w:val="18"/>
                <w:lang w:eastAsia="it-IT"/>
              </w:rPr>
              <w:t xml:space="preserve"> </w:t>
            </w:r>
            <w:r w:rsidRPr="000E7508">
              <w:rPr>
                <w:rFonts w:ascii="Titillium" w:eastAsia="Times New Roman" w:hAnsi="Titillium" w:cs="Calibri"/>
                <w:b/>
                <w:bCs/>
                <w:color w:val="FFFFFF" w:themeColor="background1"/>
                <w:sz w:val="18"/>
                <w:szCs w:val="18"/>
                <w:lang w:eastAsia="it-IT"/>
              </w:rPr>
              <w:t>di efficacia</w:t>
            </w:r>
            <w:r w:rsidR="001F7515">
              <w:rPr>
                <w:rFonts w:ascii="Titillium" w:eastAsia="Times New Roman" w:hAnsi="Titillium" w:cs="Calibri"/>
                <w:b/>
                <w:bCs/>
                <w:color w:val="FFFFFF" w:themeColor="background1"/>
                <w:sz w:val="18"/>
                <w:szCs w:val="18"/>
                <w:lang w:eastAsia="it-IT"/>
              </w:rPr>
              <w:t xml:space="preserve"> dell’atto di concessione</w:t>
            </w:r>
          </w:p>
          <w:p w14:paraId="7B6EDCE6" w14:textId="77777777" w:rsidR="00CF6318" w:rsidRDefault="00CF6318" w:rsidP="000E7508">
            <w:pPr>
              <w:spacing w:after="0" w:line="240" w:lineRule="auto"/>
              <w:jc w:val="both"/>
              <w:rPr>
                <w:rFonts w:ascii="Titillium" w:eastAsia="Times New Roman" w:hAnsi="Titillium" w:cs="Calibri"/>
                <w:color w:val="FFFFFF" w:themeColor="background1"/>
                <w:sz w:val="18"/>
                <w:szCs w:val="18"/>
                <w:lang w:eastAsia="it-IT"/>
              </w:rPr>
            </w:pPr>
          </w:p>
          <w:p w14:paraId="671D4CE7" w14:textId="77777777" w:rsidR="008020AB" w:rsidRDefault="00CF6318" w:rsidP="000E7508">
            <w:pPr>
              <w:spacing w:after="0" w:line="240" w:lineRule="auto"/>
              <w:jc w:val="both"/>
              <w:rPr>
                <w:rFonts w:ascii="Titillium" w:eastAsia="Times New Roman" w:hAnsi="Titillium" w:cs="Calibri"/>
                <w:b/>
                <w:bCs/>
                <w:color w:val="FFFFFF" w:themeColor="background1"/>
                <w:sz w:val="18"/>
                <w:szCs w:val="18"/>
                <w:lang w:eastAsia="it-IT"/>
              </w:rPr>
            </w:pPr>
            <w:r>
              <w:rPr>
                <w:rFonts w:ascii="Titillium" w:eastAsia="Times New Roman" w:hAnsi="Titillium" w:cs="Calibri"/>
                <w:b/>
                <w:bCs/>
                <w:color w:val="FFFFFF" w:themeColor="background1"/>
                <w:sz w:val="18"/>
                <w:szCs w:val="18"/>
                <w:lang w:eastAsia="it-IT"/>
              </w:rPr>
              <w:t xml:space="preserve">Nota 2: </w:t>
            </w:r>
            <w:r w:rsidR="008020AB">
              <w:rPr>
                <w:rFonts w:ascii="Titillium" w:eastAsia="Times New Roman" w:hAnsi="Titillium" w:cs="Calibri"/>
                <w:b/>
                <w:bCs/>
                <w:color w:val="FFFFFF" w:themeColor="background1"/>
                <w:sz w:val="18"/>
                <w:szCs w:val="18"/>
                <w:lang w:eastAsia="it-IT"/>
              </w:rPr>
              <w:t xml:space="preserve">La </w:t>
            </w:r>
            <w:r w:rsidR="008020AB" w:rsidRPr="008020AB">
              <w:rPr>
                <w:rFonts w:ascii="Titillium" w:eastAsia="Times New Roman" w:hAnsi="Titillium" w:cs="Calibri"/>
                <w:b/>
                <w:bCs/>
                <w:color w:val="FFFFFF" w:themeColor="background1"/>
                <w:sz w:val="18"/>
                <w:szCs w:val="18"/>
                <w:lang w:eastAsia="it-IT"/>
              </w:rPr>
              <w:t xml:space="preserve">pubblicazione </w:t>
            </w:r>
            <w:r w:rsidR="008020AB">
              <w:rPr>
                <w:rFonts w:ascii="Titillium" w:eastAsia="Times New Roman" w:hAnsi="Titillium" w:cs="Calibri"/>
                <w:b/>
                <w:bCs/>
                <w:color w:val="FFFFFF" w:themeColor="background1"/>
                <w:sz w:val="18"/>
                <w:szCs w:val="18"/>
                <w:lang w:eastAsia="it-IT"/>
              </w:rPr>
              <w:t xml:space="preserve">è </w:t>
            </w:r>
            <w:r w:rsidR="008020AB" w:rsidRPr="008020AB">
              <w:rPr>
                <w:rFonts w:ascii="Titillium" w:eastAsia="Times New Roman" w:hAnsi="Titillium" w:cs="Calibri"/>
                <w:b/>
                <w:bCs/>
                <w:color w:val="FFFFFF" w:themeColor="background1"/>
                <w:sz w:val="18"/>
                <w:szCs w:val="18"/>
                <w:lang w:eastAsia="it-IT"/>
              </w:rPr>
              <w:t xml:space="preserve">solo per importi superiori a mille euro per anno solare per beneficiario    </w:t>
            </w:r>
          </w:p>
          <w:p w14:paraId="6A1C22BE" w14:textId="77777777" w:rsidR="008020AB" w:rsidRDefault="008020AB" w:rsidP="000E7508">
            <w:pPr>
              <w:spacing w:after="0" w:line="240" w:lineRule="auto"/>
              <w:jc w:val="both"/>
              <w:rPr>
                <w:rFonts w:ascii="Titillium" w:eastAsia="Times New Roman" w:hAnsi="Titillium" w:cs="Calibri"/>
                <w:b/>
                <w:bCs/>
                <w:color w:val="FFFFFF" w:themeColor="background1"/>
                <w:sz w:val="18"/>
                <w:szCs w:val="18"/>
                <w:lang w:eastAsia="it-IT"/>
              </w:rPr>
            </w:pPr>
          </w:p>
          <w:p w14:paraId="546DB148" w14:textId="77777777" w:rsidR="00CF6318" w:rsidRDefault="008020AB" w:rsidP="000E7508">
            <w:pPr>
              <w:spacing w:after="0" w:line="240" w:lineRule="auto"/>
              <w:jc w:val="both"/>
              <w:rPr>
                <w:rFonts w:ascii="Titillium" w:eastAsia="Times New Roman" w:hAnsi="Titillium" w:cs="Calibri"/>
                <w:b/>
                <w:bCs/>
                <w:color w:val="FFFFFF" w:themeColor="background1"/>
                <w:sz w:val="18"/>
                <w:szCs w:val="18"/>
                <w:lang w:eastAsia="it-IT"/>
              </w:rPr>
            </w:pPr>
            <w:r>
              <w:rPr>
                <w:rFonts w:ascii="Titillium" w:eastAsia="Times New Roman" w:hAnsi="Titillium" w:cs="Calibri"/>
                <w:b/>
                <w:bCs/>
                <w:color w:val="FFFFFF" w:themeColor="background1"/>
                <w:sz w:val="18"/>
                <w:szCs w:val="18"/>
                <w:lang w:eastAsia="it-IT"/>
              </w:rPr>
              <w:t xml:space="preserve">Nota 3: </w:t>
            </w:r>
            <w:r w:rsidR="00CF6318">
              <w:rPr>
                <w:rFonts w:ascii="Titillium" w:eastAsia="Times New Roman" w:hAnsi="Titillium" w:cs="Calibri"/>
                <w:b/>
                <w:bCs/>
                <w:color w:val="FFFFFF" w:themeColor="background1"/>
                <w:sz w:val="18"/>
                <w:szCs w:val="18"/>
                <w:lang w:eastAsia="it-IT"/>
              </w:rPr>
              <w:t>A</w:t>
            </w:r>
            <w:r w:rsidR="00CF6318" w:rsidRPr="00CF6318">
              <w:rPr>
                <w:rFonts w:ascii="Titillium" w:eastAsia="Times New Roman" w:hAnsi="Titillium" w:cs="Calibri"/>
                <w:b/>
                <w:bCs/>
                <w:color w:val="FFFFFF" w:themeColor="background1"/>
                <w:sz w:val="18"/>
                <w:szCs w:val="18"/>
                <w:lang w:eastAsia="it-IT"/>
              </w:rPr>
              <w:t xml:space="preserve"> pubblicare è l’amministrazione effettivamente competente a decidere sull’attribuzione del</w:t>
            </w:r>
            <w:r w:rsidR="00CF6318" w:rsidRPr="00CF6318">
              <w:rPr>
                <w:rFonts w:ascii="Titillium" w:eastAsia="Times New Roman" w:hAnsi="Titillium" w:cs="Calibri"/>
                <w:color w:val="FFFFFF" w:themeColor="background1"/>
                <w:sz w:val="18"/>
                <w:szCs w:val="18"/>
                <w:lang w:eastAsia="it-IT"/>
              </w:rPr>
              <w:t xml:space="preserve"> </w:t>
            </w:r>
            <w:r w:rsidR="00CF6318" w:rsidRPr="00CF6318">
              <w:rPr>
                <w:rFonts w:ascii="Titillium" w:eastAsia="Times New Roman" w:hAnsi="Titillium" w:cs="Calibri"/>
                <w:b/>
                <w:bCs/>
                <w:color w:val="FFFFFF" w:themeColor="background1"/>
                <w:sz w:val="18"/>
                <w:szCs w:val="18"/>
                <w:lang w:eastAsia="it-IT"/>
              </w:rPr>
              <w:t>contributo e ad adottare il provvedimento concessorio</w:t>
            </w:r>
          </w:p>
          <w:p w14:paraId="0F370454" w14:textId="77777777" w:rsidR="008020AB" w:rsidRDefault="008020AB" w:rsidP="000E7508">
            <w:pPr>
              <w:spacing w:after="0" w:line="240" w:lineRule="auto"/>
              <w:jc w:val="both"/>
              <w:rPr>
                <w:rFonts w:ascii="Titillium" w:eastAsia="Times New Roman" w:hAnsi="Titillium" w:cs="Calibri"/>
                <w:b/>
                <w:bCs/>
                <w:color w:val="FFFFFF" w:themeColor="background1"/>
                <w:sz w:val="18"/>
                <w:szCs w:val="18"/>
                <w:lang w:eastAsia="it-IT"/>
              </w:rPr>
            </w:pPr>
          </w:p>
          <w:p w14:paraId="4CADD6F1" w14:textId="52A908DF" w:rsidR="00CF6318" w:rsidRDefault="008020AB" w:rsidP="000E7508">
            <w:pPr>
              <w:spacing w:after="0" w:line="240" w:lineRule="auto"/>
              <w:jc w:val="both"/>
              <w:rPr>
                <w:rFonts w:ascii="Titillium" w:eastAsia="Times New Roman" w:hAnsi="Titillium" w:cs="Calibri"/>
                <w:b/>
                <w:bCs/>
                <w:color w:val="FFFFFF" w:themeColor="background1"/>
                <w:sz w:val="18"/>
                <w:szCs w:val="18"/>
                <w:lang w:eastAsia="it-IT"/>
              </w:rPr>
            </w:pPr>
            <w:r>
              <w:rPr>
                <w:rFonts w:ascii="Titillium" w:eastAsia="Times New Roman" w:hAnsi="Titillium" w:cs="Calibri"/>
                <w:b/>
                <w:bCs/>
                <w:color w:val="FFFFFF" w:themeColor="background1"/>
                <w:sz w:val="18"/>
                <w:szCs w:val="18"/>
                <w:lang w:eastAsia="it-IT"/>
              </w:rPr>
              <w:t>Nota 4</w:t>
            </w:r>
            <w:r w:rsidR="00CF6318">
              <w:rPr>
                <w:rFonts w:ascii="Titillium" w:eastAsia="Times New Roman" w:hAnsi="Titillium" w:cs="Calibri"/>
                <w:b/>
                <w:bCs/>
                <w:color w:val="FFFFFF" w:themeColor="background1"/>
                <w:sz w:val="18"/>
                <w:szCs w:val="18"/>
                <w:lang w:eastAsia="it-IT"/>
              </w:rPr>
              <w:t xml:space="preserve">: </w:t>
            </w:r>
            <w:r w:rsidR="00CF6318" w:rsidRPr="00CF6318">
              <w:rPr>
                <w:rFonts w:ascii="Titillium" w:eastAsia="Times New Roman" w:hAnsi="Titillium" w:cs="Calibri"/>
                <w:b/>
                <w:bCs/>
                <w:color w:val="FFFFFF" w:themeColor="background1"/>
                <w:sz w:val="18"/>
                <w:szCs w:val="18"/>
                <w:lang w:eastAsia="it-IT"/>
              </w:rPr>
              <w:t xml:space="preserve">ESCLUSA </w:t>
            </w:r>
            <w:r w:rsidR="00CF6318">
              <w:rPr>
                <w:rFonts w:ascii="Titillium" w:eastAsia="Times New Roman" w:hAnsi="Titillium" w:cs="Calibri"/>
                <w:b/>
                <w:bCs/>
                <w:color w:val="FFFFFF" w:themeColor="background1"/>
                <w:sz w:val="18"/>
                <w:szCs w:val="18"/>
                <w:lang w:eastAsia="it-IT"/>
              </w:rPr>
              <w:t>la</w:t>
            </w:r>
            <w:r w:rsidR="00CF6318" w:rsidRPr="00CF6318">
              <w:rPr>
                <w:rFonts w:ascii="Titillium" w:eastAsia="Times New Roman" w:hAnsi="Titillium" w:cs="Calibri"/>
                <w:b/>
                <w:bCs/>
                <w:color w:val="FFFFFF" w:themeColor="background1"/>
                <w:sz w:val="18"/>
                <w:szCs w:val="18"/>
                <w:lang w:eastAsia="it-IT"/>
              </w:rPr>
              <w:t xml:space="preserve"> pubblicazione degli atti contabili di impegno e di liquidazione con</w:t>
            </w:r>
            <w:r w:rsidR="00CF6318">
              <w:rPr>
                <w:rFonts w:ascii="Titillium" w:eastAsia="Times New Roman" w:hAnsi="Titillium" w:cs="Calibri"/>
                <w:b/>
                <w:bCs/>
                <w:color w:val="FFFFFF" w:themeColor="background1"/>
                <w:sz w:val="18"/>
                <w:szCs w:val="18"/>
                <w:lang w:eastAsia="it-IT"/>
              </w:rPr>
              <w:t xml:space="preserve"> </w:t>
            </w:r>
            <w:r w:rsidR="00CF6318" w:rsidRPr="00CF6318">
              <w:rPr>
                <w:rFonts w:ascii="Titillium" w:eastAsia="Times New Roman" w:hAnsi="Titillium" w:cs="Calibri"/>
                <w:b/>
                <w:bCs/>
                <w:color w:val="FFFFFF" w:themeColor="background1"/>
                <w:sz w:val="18"/>
                <w:szCs w:val="18"/>
                <w:lang w:eastAsia="it-IT"/>
              </w:rPr>
              <w:t>cui le sovvenzioni, i contributi, i sussidi e gli ausili vengono concessi (ad esempio, sono escluse le determinazioni con cui si dispone l’impegno di spesa delle misure da realizzare).</w:t>
            </w:r>
          </w:p>
          <w:p w14:paraId="39C64068" w14:textId="27FAAB81" w:rsidR="004742AE" w:rsidRDefault="004742AE" w:rsidP="000E7508">
            <w:pPr>
              <w:spacing w:after="0" w:line="240" w:lineRule="auto"/>
              <w:jc w:val="both"/>
              <w:rPr>
                <w:rFonts w:ascii="Titillium" w:eastAsia="Times New Roman" w:hAnsi="Titillium" w:cs="Calibri"/>
                <w:color w:val="FFFFFF" w:themeColor="background1"/>
                <w:sz w:val="18"/>
                <w:szCs w:val="18"/>
                <w:lang w:eastAsia="it-IT"/>
              </w:rPr>
            </w:pPr>
          </w:p>
          <w:p w14:paraId="569230C7" w14:textId="2B78C389" w:rsidR="004742AE" w:rsidRPr="00D54615" w:rsidRDefault="004742AE" w:rsidP="004742AE">
            <w:pPr>
              <w:spacing w:after="0" w:line="240" w:lineRule="auto"/>
              <w:jc w:val="both"/>
              <w:rPr>
                <w:rFonts w:ascii="Titillium" w:eastAsia="Times New Roman" w:hAnsi="Titillium" w:cs="Calibri"/>
                <w:b/>
                <w:color w:val="FFFFFF" w:themeColor="background1"/>
                <w:sz w:val="18"/>
                <w:szCs w:val="18"/>
                <w:lang w:eastAsia="it-IT"/>
              </w:rPr>
            </w:pPr>
            <w:r w:rsidRPr="004742AE">
              <w:rPr>
                <w:rFonts w:ascii="Titillium" w:eastAsia="Times New Roman" w:hAnsi="Titillium" w:cs="Calibri"/>
                <w:b/>
                <w:color w:val="FFFFFF" w:themeColor="background1"/>
                <w:sz w:val="18"/>
                <w:szCs w:val="18"/>
                <w:lang w:eastAsia="it-IT"/>
              </w:rPr>
              <w:t>Nota</w:t>
            </w:r>
            <w:r>
              <w:rPr>
                <w:rFonts w:ascii="Titillium" w:eastAsia="Times New Roman" w:hAnsi="Titillium" w:cs="Calibri"/>
                <w:b/>
                <w:color w:val="FFFFFF" w:themeColor="background1"/>
                <w:sz w:val="18"/>
                <w:szCs w:val="18"/>
                <w:lang w:eastAsia="it-IT"/>
              </w:rPr>
              <w:t xml:space="preserve"> 5</w:t>
            </w:r>
            <w:r w:rsidRPr="004742AE">
              <w:rPr>
                <w:rFonts w:ascii="Titillium" w:eastAsia="Times New Roman" w:hAnsi="Titillium" w:cs="Calibri"/>
                <w:b/>
                <w:color w:val="FFFFFF" w:themeColor="background1"/>
                <w:sz w:val="18"/>
                <w:szCs w:val="18"/>
                <w:lang w:eastAsia="it-IT"/>
              </w:rPr>
              <w:t xml:space="preserve">: </w:t>
            </w:r>
            <w:r>
              <w:rPr>
                <w:rFonts w:ascii="Titillium" w:eastAsia="Times New Roman" w:hAnsi="Titillium" w:cs="Calibri"/>
                <w:b/>
                <w:color w:val="FFFFFF" w:themeColor="background1"/>
                <w:sz w:val="18"/>
                <w:szCs w:val="18"/>
                <w:lang w:eastAsia="it-IT"/>
              </w:rPr>
              <w:t xml:space="preserve">è </w:t>
            </w:r>
            <w:r w:rsidRPr="004742AE">
              <w:rPr>
                <w:rFonts w:ascii="Titillium" w:eastAsia="Times New Roman" w:hAnsi="Titillium" w:cs="Calibri"/>
                <w:b/>
                <w:color w:val="FFFFFF" w:themeColor="background1"/>
                <w:sz w:val="18"/>
                <w:szCs w:val="18"/>
                <w:lang w:eastAsia="it-IT"/>
              </w:rPr>
              <w:t>ESCLUSA la pubblicazione dei dati identificativi delle persone fisiche destinatarie dei provvedimenti, qualora da tali dati sia possibile ricavare informazioni relative allo stato di salute ovvero alla situazione di disagio economico-sociale degli interessati</w:t>
            </w:r>
            <w:r w:rsidRPr="00D54615">
              <w:rPr>
                <w:rFonts w:ascii="Titillium" w:eastAsia="Times New Roman" w:hAnsi="Titillium" w:cs="Calibri"/>
                <w:b/>
                <w:color w:val="FFFFFF" w:themeColor="background1"/>
                <w:sz w:val="18"/>
                <w:szCs w:val="18"/>
                <w:lang w:eastAsia="it-IT"/>
              </w:rPr>
              <w:t>”</w:t>
            </w:r>
          </w:p>
          <w:p w14:paraId="441BBFE1" w14:textId="77777777" w:rsidR="003B4B6D" w:rsidRDefault="003B4B6D" w:rsidP="00C429D7">
            <w:pPr>
              <w:spacing w:after="0" w:line="240" w:lineRule="auto"/>
              <w:jc w:val="center"/>
              <w:rPr>
                <w:rFonts w:ascii="Titillium" w:eastAsia="Times New Roman" w:hAnsi="Titillium" w:cs="Calibri"/>
                <w:color w:val="FFFFFF" w:themeColor="background1"/>
                <w:sz w:val="18"/>
                <w:szCs w:val="18"/>
                <w:u w:val="single"/>
                <w:lang w:eastAsia="it-IT"/>
              </w:rPr>
            </w:pPr>
          </w:p>
          <w:p w14:paraId="779CFCE4" w14:textId="77777777" w:rsidR="003B4B6D" w:rsidRPr="0062454E" w:rsidRDefault="003B4B6D" w:rsidP="00C429D7">
            <w:pPr>
              <w:spacing w:after="0" w:line="240" w:lineRule="auto"/>
              <w:jc w:val="center"/>
              <w:rPr>
                <w:rFonts w:ascii="Titillium" w:eastAsia="Times New Roman" w:hAnsi="Titillium" w:cs="Calibri"/>
                <w:color w:val="FFFFFF" w:themeColor="background1"/>
                <w:sz w:val="18"/>
                <w:szCs w:val="18"/>
                <w:u w:val="single"/>
                <w:lang w:eastAsia="it-IT"/>
              </w:rPr>
            </w:pPr>
          </w:p>
        </w:tc>
      </w:tr>
      <w:tr w:rsidR="003B4B6D" w:rsidRPr="005705FE" w14:paraId="158264D7" w14:textId="77777777" w:rsidTr="001965D6">
        <w:trPr>
          <w:trHeight w:val="3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tcPr>
          <w:p w14:paraId="4F95C304" w14:textId="77777777" w:rsidR="003B4B6D" w:rsidRPr="005705FE" w:rsidRDefault="00CF6318"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w:t>
            </w:r>
          </w:p>
        </w:tc>
        <w:tc>
          <w:tcPr>
            <w:tcW w:w="6237" w:type="dxa"/>
            <w:tcBorders>
              <w:top w:val="single" w:sz="4" w:space="0" w:color="auto"/>
              <w:left w:val="nil"/>
              <w:bottom w:val="single" w:sz="4" w:space="0" w:color="auto"/>
              <w:right w:val="single" w:sz="4" w:space="0" w:color="auto"/>
            </w:tcBorders>
            <w:shd w:val="clear" w:color="auto" w:fill="auto"/>
          </w:tcPr>
          <w:p w14:paraId="3F6748DE" w14:textId="77777777" w:rsidR="003B4B6D" w:rsidRPr="00261711" w:rsidRDefault="00CF6318" w:rsidP="003B4B6D">
            <w:pPr>
              <w:spacing w:after="0" w:line="240" w:lineRule="auto"/>
              <w:rPr>
                <w:rFonts w:ascii="Titillium" w:eastAsia="Times New Roman" w:hAnsi="Titillium" w:cs="Calibri"/>
                <w:color w:val="000000"/>
                <w:sz w:val="18"/>
                <w:szCs w:val="18"/>
                <w:lang w:eastAsia="it-IT"/>
              </w:rPr>
            </w:pPr>
            <w:r w:rsidRPr="0000787F">
              <w:rPr>
                <w:rFonts w:ascii="Titillium" w:eastAsia="Times New Roman" w:hAnsi="Titillium" w:cs="Calibri"/>
                <w:color w:val="000000"/>
                <w:sz w:val="18"/>
                <w:szCs w:val="18"/>
                <w:lang w:eastAsia="it-IT"/>
              </w:rPr>
              <w:t>Anno di pubblicazione del</w:t>
            </w:r>
            <w:r w:rsidR="0000787F" w:rsidRPr="0000787F">
              <w:rPr>
                <w:rFonts w:ascii="Titillium" w:eastAsia="Times New Roman" w:hAnsi="Titillium" w:cs="Calibri"/>
                <w:color w:val="000000"/>
                <w:sz w:val="18"/>
                <w:szCs w:val="18"/>
                <w:lang w:eastAsia="it-IT"/>
              </w:rPr>
              <w:t xml:space="preserve"> provvedimento</w:t>
            </w:r>
          </w:p>
        </w:tc>
        <w:tc>
          <w:tcPr>
            <w:tcW w:w="1180" w:type="dxa"/>
            <w:tcBorders>
              <w:top w:val="single" w:sz="4" w:space="0" w:color="auto"/>
              <w:left w:val="nil"/>
              <w:bottom w:val="single" w:sz="4" w:space="0" w:color="auto"/>
              <w:right w:val="single" w:sz="4" w:space="0" w:color="auto"/>
            </w:tcBorders>
            <w:shd w:val="clear" w:color="auto" w:fill="auto"/>
            <w:noWrap/>
          </w:tcPr>
          <w:p w14:paraId="7863535F" w14:textId="77777777" w:rsidR="003B4B6D" w:rsidRPr="005705FE" w:rsidRDefault="006172DC" w:rsidP="00C429D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3B4B6D" w:rsidRPr="005705FE" w14:paraId="0A4B971F" w14:textId="77777777" w:rsidTr="00C429D7">
        <w:trPr>
          <w:trHeight w:val="3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tcPr>
          <w:p w14:paraId="4663535D" w14:textId="77777777" w:rsidR="003B4B6D" w:rsidRDefault="00CF6318"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Beneficiario</w:t>
            </w:r>
          </w:p>
        </w:tc>
        <w:tc>
          <w:tcPr>
            <w:tcW w:w="6237" w:type="dxa"/>
            <w:tcBorders>
              <w:top w:val="single" w:sz="4" w:space="0" w:color="auto"/>
              <w:left w:val="nil"/>
              <w:bottom w:val="single" w:sz="4" w:space="0" w:color="auto"/>
              <w:right w:val="single" w:sz="4" w:space="0" w:color="auto"/>
            </w:tcBorders>
            <w:shd w:val="clear" w:color="auto" w:fill="auto"/>
          </w:tcPr>
          <w:p w14:paraId="6B81E6A8" w14:textId="5F442422" w:rsidR="003B4B6D" w:rsidRPr="003B4B6D" w:rsidRDefault="00CF6318" w:rsidP="00283431">
            <w:pPr>
              <w:spacing w:after="0" w:line="240" w:lineRule="auto"/>
              <w:rPr>
                <w:rFonts w:ascii="Titillium" w:eastAsia="Times New Roman" w:hAnsi="Titillium" w:cs="Calibri"/>
                <w:color w:val="000000"/>
                <w:sz w:val="18"/>
                <w:szCs w:val="18"/>
                <w:lang w:eastAsia="it-IT"/>
              </w:rPr>
            </w:pPr>
            <w:r w:rsidRPr="00CF6318">
              <w:rPr>
                <w:rFonts w:ascii="Titillium" w:eastAsia="Times New Roman" w:hAnsi="Titillium" w:cs="Calibri"/>
                <w:b/>
                <w:bCs/>
                <w:color w:val="000000"/>
                <w:sz w:val="18"/>
                <w:szCs w:val="18"/>
                <w:lang w:eastAsia="it-IT"/>
              </w:rPr>
              <w:t xml:space="preserve">NO NOMINATIVI ma altre soluzioni (ad es. </w:t>
            </w:r>
            <w:r w:rsidR="0054720B">
              <w:rPr>
                <w:rFonts w:ascii="Titillium" w:eastAsia="Times New Roman" w:hAnsi="Titillium" w:cs="Calibri"/>
                <w:b/>
                <w:bCs/>
                <w:color w:val="000000"/>
                <w:sz w:val="18"/>
                <w:szCs w:val="18"/>
                <w:lang w:eastAsia="it-IT"/>
              </w:rPr>
              <w:t xml:space="preserve"> utilizzare degli </w:t>
            </w:r>
            <w:r w:rsidR="00BB19F6">
              <w:rPr>
                <w:rFonts w:ascii="Titillium" w:eastAsia="Times New Roman" w:hAnsi="Titillium" w:cs="Calibri"/>
                <w:b/>
                <w:bCs/>
                <w:color w:val="000000"/>
                <w:sz w:val="18"/>
                <w:szCs w:val="18"/>
                <w:lang w:eastAsia="it-IT"/>
              </w:rPr>
              <w:t>OMISSIS</w:t>
            </w:r>
            <w:r w:rsidRPr="00CF6318">
              <w:rPr>
                <w:rFonts w:ascii="Titillium" w:eastAsia="Times New Roman" w:hAnsi="Titillium" w:cs="Calibri"/>
                <w:b/>
                <w:bCs/>
                <w:color w:val="000000"/>
                <w:sz w:val="18"/>
                <w:szCs w:val="18"/>
                <w:lang w:eastAsia="it-IT"/>
              </w:rPr>
              <w:t xml:space="preserve">) ove </w:t>
            </w:r>
            <w:r w:rsidR="009B756A">
              <w:rPr>
                <w:rFonts w:ascii="Titillium" w:eastAsia="Times New Roman" w:hAnsi="Titillium" w:cs="Calibri"/>
                <w:b/>
                <w:bCs/>
                <w:color w:val="000000"/>
                <w:sz w:val="18"/>
                <w:szCs w:val="18"/>
                <w:lang w:eastAsia="it-IT"/>
              </w:rPr>
              <w:t xml:space="preserve">dalla pubblicazione </w:t>
            </w:r>
            <w:r w:rsidRPr="00CF6318">
              <w:rPr>
                <w:rFonts w:ascii="Titillium" w:eastAsia="Times New Roman" w:hAnsi="Titillium" w:cs="Calibri"/>
                <w:b/>
                <w:bCs/>
                <w:color w:val="000000"/>
                <w:sz w:val="18"/>
                <w:szCs w:val="18"/>
                <w:lang w:eastAsia="it-IT"/>
              </w:rPr>
              <w:t>sia possibile ricavare informazioni relative allo stato di salute e alla situazione di disagio economico-sociale degli interessati</w:t>
            </w:r>
            <w:r w:rsidRPr="00CF6318">
              <w:rPr>
                <w:rFonts w:ascii="Titillium" w:eastAsia="Times New Roman" w:hAnsi="Titillium" w:cs="Calibri"/>
                <w:color w:val="000000"/>
                <w:sz w:val="18"/>
                <w:szCs w:val="18"/>
                <w:lang w:eastAsia="it-IT"/>
              </w:rPr>
              <w:t>.</w:t>
            </w:r>
            <w:r w:rsidR="004742AE">
              <w:rPr>
                <w:rFonts w:ascii="Titillium" w:eastAsia="Times New Roman" w:hAnsi="Titillium" w:cs="Calibri"/>
                <w:color w:val="000000"/>
                <w:sz w:val="18"/>
                <w:szCs w:val="18"/>
                <w:lang w:eastAsia="it-IT"/>
              </w:rPr>
              <w:t xml:space="preserve">  </w:t>
            </w:r>
          </w:p>
        </w:tc>
        <w:tc>
          <w:tcPr>
            <w:tcW w:w="1180" w:type="dxa"/>
            <w:tcBorders>
              <w:top w:val="single" w:sz="4" w:space="0" w:color="auto"/>
              <w:left w:val="nil"/>
              <w:bottom w:val="single" w:sz="4" w:space="0" w:color="auto"/>
              <w:right w:val="single" w:sz="4" w:space="0" w:color="auto"/>
            </w:tcBorders>
            <w:shd w:val="clear" w:color="auto" w:fill="auto"/>
            <w:noWrap/>
          </w:tcPr>
          <w:p w14:paraId="717AACFF" w14:textId="77777777" w:rsidR="003B4B6D" w:rsidRDefault="003B4B6D" w:rsidP="00C429D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3B4B6D" w:rsidRPr="005705FE" w14:paraId="5A4ADAE6" w14:textId="77777777" w:rsidTr="00C429D7">
        <w:trPr>
          <w:trHeight w:val="3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tcPr>
          <w:p w14:paraId="10F123B5" w14:textId="77777777" w:rsidR="003B4B6D" w:rsidRDefault="00CF6318"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Importo</w:t>
            </w:r>
          </w:p>
        </w:tc>
        <w:tc>
          <w:tcPr>
            <w:tcW w:w="6237" w:type="dxa"/>
            <w:tcBorders>
              <w:top w:val="single" w:sz="4" w:space="0" w:color="auto"/>
              <w:left w:val="nil"/>
              <w:bottom w:val="single" w:sz="4" w:space="0" w:color="auto"/>
              <w:right w:val="single" w:sz="4" w:space="0" w:color="auto"/>
            </w:tcBorders>
            <w:shd w:val="clear" w:color="auto" w:fill="auto"/>
          </w:tcPr>
          <w:p w14:paraId="0DF38703" w14:textId="77777777" w:rsidR="003B4B6D" w:rsidRPr="003710F7" w:rsidRDefault="008020AB" w:rsidP="008020AB">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I</w:t>
            </w:r>
            <w:r w:rsidR="00802B45" w:rsidRPr="00802B45">
              <w:rPr>
                <w:rFonts w:ascii="Titillium" w:eastAsia="Times New Roman" w:hAnsi="Titillium" w:cs="Calibri"/>
                <w:color w:val="000000"/>
                <w:sz w:val="18"/>
                <w:szCs w:val="18"/>
                <w:lang w:eastAsia="it-IT"/>
              </w:rPr>
              <w:t xml:space="preserve">mporto liquidato </w:t>
            </w:r>
          </w:p>
        </w:tc>
        <w:tc>
          <w:tcPr>
            <w:tcW w:w="1180" w:type="dxa"/>
            <w:tcBorders>
              <w:top w:val="single" w:sz="4" w:space="0" w:color="auto"/>
              <w:left w:val="nil"/>
              <w:bottom w:val="single" w:sz="4" w:space="0" w:color="auto"/>
              <w:right w:val="single" w:sz="4" w:space="0" w:color="auto"/>
            </w:tcBorders>
            <w:shd w:val="clear" w:color="auto" w:fill="auto"/>
            <w:noWrap/>
          </w:tcPr>
          <w:p w14:paraId="528F30AA" w14:textId="77777777" w:rsidR="003B4B6D" w:rsidRDefault="00802B45" w:rsidP="00C429D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CF6318" w:rsidRPr="005705FE" w14:paraId="1116315E" w14:textId="77777777" w:rsidTr="00C429D7">
        <w:trPr>
          <w:trHeight w:val="3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tcPr>
          <w:p w14:paraId="04BC8E0A" w14:textId="77777777" w:rsidR="00CF6318" w:rsidRDefault="00CF6318" w:rsidP="00C429D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Identificativo della norma</w:t>
            </w:r>
          </w:p>
        </w:tc>
        <w:tc>
          <w:tcPr>
            <w:tcW w:w="6237" w:type="dxa"/>
            <w:tcBorders>
              <w:top w:val="single" w:sz="4" w:space="0" w:color="auto"/>
              <w:left w:val="nil"/>
              <w:bottom w:val="single" w:sz="4" w:space="0" w:color="auto"/>
              <w:right w:val="single" w:sz="4" w:space="0" w:color="auto"/>
            </w:tcBorders>
            <w:shd w:val="clear" w:color="auto" w:fill="auto"/>
          </w:tcPr>
          <w:p w14:paraId="50A1B900" w14:textId="77777777" w:rsidR="00CF6318" w:rsidRPr="003710F7" w:rsidRDefault="00CF6318" w:rsidP="00FB3E86">
            <w:pPr>
              <w:spacing w:after="0" w:line="240" w:lineRule="auto"/>
              <w:rPr>
                <w:rFonts w:ascii="Titillium" w:eastAsia="Times New Roman" w:hAnsi="Titillium" w:cs="Calibri"/>
                <w:color w:val="000000"/>
                <w:sz w:val="18"/>
                <w:szCs w:val="18"/>
                <w:lang w:eastAsia="it-IT"/>
              </w:rPr>
            </w:pPr>
            <w:r w:rsidRPr="00266AD9">
              <w:rPr>
                <w:rFonts w:ascii="Titillium" w:eastAsia="Times New Roman" w:hAnsi="Titillium" w:cs="Calibri"/>
                <w:color w:val="000000"/>
                <w:sz w:val="18"/>
                <w:szCs w:val="18"/>
                <w:lang w:eastAsia="it-IT"/>
              </w:rPr>
              <w:t>Norma o titolo a base dell'attribuzione</w:t>
            </w:r>
            <w:r w:rsidR="00FB3E86" w:rsidRPr="00266AD9">
              <w:rPr>
                <w:rFonts w:ascii="Titillium" w:eastAsia="Times New Roman" w:hAnsi="Titillium" w:cs="Calibri"/>
                <w:color w:val="000000"/>
                <w:sz w:val="18"/>
                <w:szCs w:val="18"/>
                <w:lang w:eastAsia="it-IT"/>
              </w:rPr>
              <w:t xml:space="preserve"> – anche mediante link ai dati pubblicati ex art. 26, co. 1</w:t>
            </w:r>
          </w:p>
        </w:tc>
        <w:tc>
          <w:tcPr>
            <w:tcW w:w="1180" w:type="dxa"/>
            <w:tcBorders>
              <w:top w:val="single" w:sz="4" w:space="0" w:color="auto"/>
              <w:left w:val="nil"/>
              <w:bottom w:val="single" w:sz="4" w:space="0" w:color="auto"/>
              <w:right w:val="single" w:sz="4" w:space="0" w:color="auto"/>
            </w:tcBorders>
            <w:shd w:val="clear" w:color="auto" w:fill="auto"/>
            <w:noWrap/>
          </w:tcPr>
          <w:p w14:paraId="674304A6" w14:textId="69671364" w:rsidR="00CF6318" w:rsidRPr="005E4A0B" w:rsidRDefault="00A8463F" w:rsidP="005E4A0B">
            <w:pPr>
              <w:spacing w:after="0" w:line="240" w:lineRule="auto"/>
              <w:jc w:val="center"/>
              <w:rPr>
                <w:rFonts w:ascii="Titillium" w:eastAsia="Times New Roman" w:hAnsi="Titillium" w:cs="Calibri"/>
                <w:sz w:val="18"/>
                <w:szCs w:val="18"/>
                <w:lang w:eastAsia="it-IT"/>
              </w:rPr>
            </w:pPr>
            <w:r w:rsidRPr="00D828C8">
              <w:rPr>
                <w:rFonts w:ascii="Titillium" w:eastAsia="Times New Roman" w:hAnsi="Titillium" w:cs="Calibri"/>
                <w:sz w:val="18"/>
                <w:szCs w:val="18"/>
                <w:lang w:eastAsia="it-IT"/>
              </w:rPr>
              <w:t>T</w:t>
            </w:r>
            <w:r w:rsidR="00CF6318" w:rsidRPr="00D828C8">
              <w:rPr>
                <w:rFonts w:ascii="Titillium" w:eastAsia="Times New Roman" w:hAnsi="Titillium" w:cs="Calibri"/>
                <w:sz w:val="18"/>
                <w:szCs w:val="18"/>
                <w:lang w:eastAsia="it-IT"/>
              </w:rPr>
              <w:t>esto</w:t>
            </w:r>
            <w:r w:rsidR="005E4A0B">
              <w:rPr>
                <w:rFonts w:ascii="Titillium" w:eastAsia="Times New Roman" w:hAnsi="Titillium" w:cs="Calibri"/>
                <w:sz w:val="18"/>
                <w:szCs w:val="18"/>
                <w:lang w:eastAsia="it-IT"/>
              </w:rPr>
              <w:t>/</w:t>
            </w:r>
            <w:r w:rsidRPr="00D828C8">
              <w:rPr>
                <w:rFonts w:ascii="Titillium" w:eastAsia="Times New Roman" w:hAnsi="Titillium" w:cs="Calibri"/>
                <w:sz w:val="18"/>
                <w:szCs w:val="18"/>
                <w:lang w:eastAsia="it-IT"/>
              </w:rPr>
              <w:t>URL</w:t>
            </w:r>
          </w:p>
        </w:tc>
      </w:tr>
      <w:tr w:rsidR="00E657FE" w:rsidRPr="005705FE" w14:paraId="4CBEE239" w14:textId="77777777" w:rsidTr="0098189F">
        <w:trPr>
          <w:trHeight w:val="382"/>
        </w:trPr>
        <w:tc>
          <w:tcPr>
            <w:tcW w:w="9680" w:type="dxa"/>
            <w:gridSpan w:val="4"/>
            <w:tcBorders>
              <w:top w:val="single" w:sz="4" w:space="0" w:color="auto"/>
              <w:left w:val="single" w:sz="4" w:space="0" w:color="auto"/>
              <w:right w:val="single" w:sz="4" w:space="0" w:color="auto"/>
            </w:tcBorders>
            <w:shd w:val="clear" w:color="auto" w:fill="806000" w:themeFill="accent4" w:themeFillShade="80"/>
            <w:noWrap/>
          </w:tcPr>
          <w:p w14:paraId="1B70AD8E" w14:textId="77777777" w:rsidR="00E657FE" w:rsidRDefault="00E657FE" w:rsidP="0098189F">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FFFFFF" w:themeColor="background1"/>
                <w:sz w:val="18"/>
                <w:szCs w:val="18"/>
                <w:lang w:eastAsia="it-IT"/>
              </w:rPr>
              <w:t xml:space="preserve">Responsabile del </w:t>
            </w:r>
            <w:r w:rsidRPr="00DE542C">
              <w:rPr>
                <w:rFonts w:ascii="Titillium" w:eastAsia="Times New Roman" w:hAnsi="Titillium" w:cs="Calibri"/>
                <w:color w:val="FFFFFF" w:themeColor="background1"/>
                <w:sz w:val="18"/>
                <w:szCs w:val="18"/>
                <w:lang w:eastAsia="it-IT"/>
              </w:rPr>
              <w:t xml:space="preserve"> provvedimento</w:t>
            </w:r>
          </w:p>
        </w:tc>
      </w:tr>
      <w:tr w:rsidR="00E657FE" w:rsidRPr="005705FE" w14:paraId="34244D02" w14:textId="77777777" w:rsidTr="0098189F">
        <w:trPr>
          <w:trHeight w:val="382"/>
        </w:trPr>
        <w:tc>
          <w:tcPr>
            <w:tcW w:w="160" w:type="dxa"/>
            <w:vMerge w:val="restart"/>
            <w:tcBorders>
              <w:left w:val="single" w:sz="4" w:space="0" w:color="auto"/>
              <w:right w:val="single" w:sz="4" w:space="0" w:color="auto"/>
            </w:tcBorders>
            <w:shd w:val="clear" w:color="auto" w:fill="806000" w:themeFill="accent4" w:themeFillShade="80"/>
            <w:noWrap/>
          </w:tcPr>
          <w:p w14:paraId="51F9830A" w14:textId="77777777" w:rsidR="00E657FE" w:rsidRDefault="00E657FE" w:rsidP="0098189F">
            <w:pPr>
              <w:spacing w:after="0" w:line="240" w:lineRule="auto"/>
              <w:rPr>
                <w:rFonts w:ascii="Titillium" w:eastAsia="Times New Roman" w:hAnsi="Titillium" w:cs="Calibri"/>
                <w:color w:val="000000"/>
                <w:sz w:val="18"/>
                <w:szCs w:val="18"/>
                <w:lang w:eastAsia="it-IT"/>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6C250AC5" w14:textId="77777777" w:rsidR="00E657FE" w:rsidRDefault="00E657FE" w:rsidP="009818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Nominativo</w:t>
            </w:r>
          </w:p>
        </w:tc>
        <w:tc>
          <w:tcPr>
            <w:tcW w:w="6237" w:type="dxa"/>
            <w:tcBorders>
              <w:top w:val="single" w:sz="4" w:space="0" w:color="auto"/>
              <w:left w:val="nil"/>
              <w:bottom w:val="single" w:sz="4" w:space="0" w:color="auto"/>
              <w:right w:val="single" w:sz="4" w:space="0" w:color="auto"/>
            </w:tcBorders>
            <w:shd w:val="clear" w:color="auto" w:fill="auto"/>
          </w:tcPr>
          <w:p w14:paraId="641B163C" w14:textId="77777777" w:rsidR="00E657FE" w:rsidRDefault="00277910" w:rsidP="009818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Nome e cognome</w:t>
            </w:r>
          </w:p>
        </w:tc>
        <w:tc>
          <w:tcPr>
            <w:tcW w:w="1180" w:type="dxa"/>
            <w:tcBorders>
              <w:top w:val="single" w:sz="4" w:space="0" w:color="auto"/>
              <w:left w:val="nil"/>
              <w:bottom w:val="single" w:sz="4" w:space="0" w:color="auto"/>
              <w:right w:val="single" w:sz="4" w:space="0" w:color="auto"/>
            </w:tcBorders>
            <w:shd w:val="clear" w:color="auto" w:fill="auto"/>
            <w:noWrap/>
          </w:tcPr>
          <w:p w14:paraId="7E30E092" w14:textId="77777777" w:rsidR="00E657FE" w:rsidRDefault="00E657FE" w:rsidP="0098189F">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E657FE" w:rsidRPr="005705FE" w14:paraId="1C3DBF80" w14:textId="77777777" w:rsidTr="0098189F">
        <w:trPr>
          <w:trHeight w:val="382"/>
        </w:trPr>
        <w:tc>
          <w:tcPr>
            <w:tcW w:w="160" w:type="dxa"/>
            <w:vMerge/>
            <w:tcBorders>
              <w:left w:val="single" w:sz="4" w:space="0" w:color="auto"/>
              <w:right w:val="single" w:sz="4" w:space="0" w:color="auto"/>
            </w:tcBorders>
            <w:shd w:val="clear" w:color="auto" w:fill="806000" w:themeFill="accent4" w:themeFillShade="80"/>
            <w:noWrap/>
          </w:tcPr>
          <w:p w14:paraId="6FAB04E3" w14:textId="77777777" w:rsidR="00E657FE" w:rsidRDefault="00E657FE" w:rsidP="0098189F">
            <w:pPr>
              <w:spacing w:after="0" w:line="240" w:lineRule="auto"/>
              <w:rPr>
                <w:rFonts w:ascii="Titillium" w:eastAsia="Times New Roman" w:hAnsi="Titillium" w:cs="Calibri"/>
                <w:color w:val="000000"/>
                <w:sz w:val="18"/>
                <w:szCs w:val="18"/>
                <w:lang w:eastAsia="it-IT"/>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0EE77D64" w14:textId="77777777" w:rsidR="00E657FE" w:rsidRDefault="00E657FE" w:rsidP="009818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Qualifica</w:t>
            </w:r>
          </w:p>
        </w:tc>
        <w:tc>
          <w:tcPr>
            <w:tcW w:w="6237" w:type="dxa"/>
            <w:tcBorders>
              <w:top w:val="single" w:sz="4" w:space="0" w:color="auto"/>
              <w:left w:val="nil"/>
              <w:bottom w:val="single" w:sz="4" w:space="0" w:color="auto"/>
              <w:right w:val="single" w:sz="4" w:space="0" w:color="auto"/>
            </w:tcBorders>
            <w:shd w:val="clear" w:color="auto" w:fill="auto"/>
          </w:tcPr>
          <w:p w14:paraId="61C221CB" w14:textId="77777777" w:rsidR="00E657FE" w:rsidRDefault="00D84072" w:rsidP="00D84072">
            <w:pPr>
              <w:spacing w:after="0" w:line="240" w:lineRule="auto"/>
              <w:rPr>
                <w:rFonts w:ascii="Titillium" w:eastAsia="Times New Roman" w:hAnsi="Titillium" w:cs="Calibri"/>
                <w:color w:val="000000"/>
                <w:sz w:val="18"/>
                <w:szCs w:val="18"/>
                <w:lang w:eastAsia="it-IT"/>
              </w:rPr>
            </w:pPr>
            <w:r w:rsidRPr="00D84072">
              <w:rPr>
                <w:rFonts w:ascii="Titillium" w:eastAsia="Times New Roman" w:hAnsi="Titillium" w:cs="Calibri"/>
                <w:color w:val="000000"/>
                <w:sz w:val="18"/>
                <w:szCs w:val="18"/>
                <w:lang w:eastAsia="it-IT"/>
              </w:rPr>
              <w:t>Qualifica rivestita dal responsabile</w:t>
            </w:r>
          </w:p>
        </w:tc>
        <w:tc>
          <w:tcPr>
            <w:tcW w:w="1180" w:type="dxa"/>
            <w:tcBorders>
              <w:top w:val="single" w:sz="4" w:space="0" w:color="auto"/>
              <w:left w:val="nil"/>
              <w:bottom w:val="single" w:sz="4" w:space="0" w:color="auto"/>
              <w:right w:val="single" w:sz="4" w:space="0" w:color="auto"/>
            </w:tcBorders>
            <w:shd w:val="clear" w:color="auto" w:fill="auto"/>
            <w:noWrap/>
          </w:tcPr>
          <w:p w14:paraId="6F9758FC" w14:textId="77777777" w:rsidR="00E657FE" w:rsidRDefault="00E657FE" w:rsidP="0098189F">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E657FE" w:rsidRPr="005705FE" w14:paraId="5F808E64" w14:textId="77777777" w:rsidTr="0098189F">
        <w:trPr>
          <w:trHeight w:val="382"/>
        </w:trPr>
        <w:tc>
          <w:tcPr>
            <w:tcW w:w="160" w:type="dxa"/>
            <w:vMerge/>
            <w:tcBorders>
              <w:left w:val="single" w:sz="4" w:space="0" w:color="auto"/>
              <w:bottom w:val="single" w:sz="4" w:space="0" w:color="auto"/>
              <w:right w:val="single" w:sz="4" w:space="0" w:color="auto"/>
            </w:tcBorders>
            <w:shd w:val="clear" w:color="auto" w:fill="806000" w:themeFill="accent4" w:themeFillShade="80"/>
            <w:noWrap/>
          </w:tcPr>
          <w:p w14:paraId="07E84009" w14:textId="77777777" w:rsidR="00E657FE" w:rsidRDefault="00E657FE" w:rsidP="0098189F">
            <w:pPr>
              <w:spacing w:after="0" w:line="240" w:lineRule="auto"/>
              <w:rPr>
                <w:rFonts w:ascii="Titillium" w:eastAsia="Times New Roman" w:hAnsi="Titillium" w:cs="Calibri"/>
                <w:color w:val="000000"/>
                <w:sz w:val="18"/>
                <w:szCs w:val="18"/>
                <w:lang w:eastAsia="it-IT"/>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73ED4506" w14:textId="77777777" w:rsidR="00E657FE" w:rsidRDefault="00E657FE" w:rsidP="009818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Ufficio</w:t>
            </w:r>
          </w:p>
        </w:tc>
        <w:tc>
          <w:tcPr>
            <w:tcW w:w="6237" w:type="dxa"/>
            <w:tcBorders>
              <w:top w:val="single" w:sz="4" w:space="0" w:color="auto"/>
              <w:left w:val="nil"/>
              <w:bottom w:val="single" w:sz="4" w:space="0" w:color="auto"/>
              <w:right w:val="single" w:sz="4" w:space="0" w:color="auto"/>
            </w:tcBorders>
            <w:shd w:val="clear" w:color="auto" w:fill="auto"/>
          </w:tcPr>
          <w:p w14:paraId="707DFA60" w14:textId="77777777" w:rsidR="00E657FE" w:rsidRDefault="00D84072" w:rsidP="0098189F">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Denominazione ufficio</w:t>
            </w:r>
          </w:p>
        </w:tc>
        <w:tc>
          <w:tcPr>
            <w:tcW w:w="1180" w:type="dxa"/>
            <w:tcBorders>
              <w:top w:val="single" w:sz="4" w:space="0" w:color="auto"/>
              <w:left w:val="nil"/>
              <w:bottom w:val="single" w:sz="4" w:space="0" w:color="auto"/>
              <w:right w:val="single" w:sz="4" w:space="0" w:color="auto"/>
            </w:tcBorders>
            <w:shd w:val="clear" w:color="auto" w:fill="auto"/>
            <w:noWrap/>
          </w:tcPr>
          <w:p w14:paraId="2BFB372D" w14:textId="77777777" w:rsidR="00E657FE" w:rsidRDefault="00E657FE" w:rsidP="0098189F">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r w:rsidR="00D84072" w:rsidRPr="005705FE" w14:paraId="548ABE6E" w14:textId="77777777" w:rsidTr="0098189F">
        <w:trPr>
          <w:trHeight w:val="382"/>
        </w:trPr>
        <w:tc>
          <w:tcPr>
            <w:tcW w:w="160" w:type="dxa"/>
            <w:tcBorders>
              <w:left w:val="single" w:sz="4" w:space="0" w:color="auto"/>
              <w:bottom w:val="single" w:sz="4" w:space="0" w:color="auto"/>
              <w:right w:val="single" w:sz="4" w:space="0" w:color="auto"/>
            </w:tcBorders>
            <w:shd w:val="clear" w:color="auto" w:fill="806000" w:themeFill="accent4" w:themeFillShade="80"/>
            <w:noWrap/>
          </w:tcPr>
          <w:p w14:paraId="61E37262" w14:textId="77777777" w:rsidR="00D84072" w:rsidRDefault="00D84072" w:rsidP="0098189F">
            <w:pPr>
              <w:spacing w:after="0" w:line="240" w:lineRule="auto"/>
              <w:rPr>
                <w:rFonts w:ascii="Titillium" w:eastAsia="Times New Roman" w:hAnsi="Titillium" w:cs="Calibri"/>
                <w:color w:val="000000"/>
                <w:sz w:val="18"/>
                <w:szCs w:val="18"/>
                <w:lang w:eastAsia="it-IT"/>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6DA8148E" w14:textId="77777777" w:rsidR="00D84072" w:rsidRPr="00D828C8" w:rsidRDefault="00D84072" w:rsidP="00891906">
            <w:pPr>
              <w:spacing w:after="0" w:line="240" w:lineRule="auto"/>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Recapito telefonico</w:t>
            </w:r>
            <w:r w:rsidR="00891906" w:rsidRPr="00D828C8">
              <w:rPr>
                <w:rFonts w:ascii="Titillium" w:eastAsia="Times New Roman" w:hAnsi="Titillium" w:cs="Calibri"/>
                <w:color w:val="000000"/>
                <w:sz w:val="18"/>
                <w:szCs w:val="18"/>
                <w:lang w:eastAsia="it-IT"/>
              </w:rPr>
              <w:t xml:space="preserve"> </w:t>
            </w:r>
            <w:r w:rsidR="00E937F1" w:rsidRPr="00D828C8">
              <w:rPr>
                <w:rFonts w:ascii="Titillium" w:eastAsia="Times New Roman" w:hAnsi="Titillium" w:cs="Calibri"/>
                <w:color w:val="000000"/>
                <w:sz w:val="18"/>
                <w:szCs w:val="18"/>
                <w:lang w:eastAsia="it-IT"/>
              </w:rPr>
              <w:t>ufficio</w:t>
            </w:r>
          </w:p>
        </w:tc>
        <w:tc>
          <w:tcPr>
            <w:tcW w:w="6237" w:type="dxa"/>
            <w:tcBorders>
              <w:top w:val="single" w:sz="4" w:space="0" w:color="auto"/>
              <w:left w:val="nil"/>
              <w:bottom w:val="single" w:sz="4" w:space="0" w:color="auto"/>
              <w:right w:val="single" w:sz="4" w:space="0" w:color="auto"/>
            </w:tcBorders>
            <w:shd w:val="clear" w:color="auto" w:fill="auto"/>
          </w:tcPr>
          <w:p w14:paraId="64298E8F" w14:textId="77777777" w:rsidR="00D84072" w:rsidRPr="00D828C8" w:rsidRDefault="00D84072" w:rsidP="0098189F">
            <w:pPr>
              <w:spacing w:after="0" w:line="240" w:lineRule="auto"/>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Numero telefonico istituzionale</w:t>
            </w:r>
          </w:p>
        </w:tc>
        <w:tc>
          <w:tcPr>
            <w:tcW w:w="1180" w:type="dxa"/>
            <w:tcBorders>
              <w:top w:val="single" w:sz="4" w:space="0" w:color="auto"/>
              <w:left w:val="nil"/>
              <w:bottom w:val="single" w:sz="4" w:space="0" w:color="auto"/>
              <w:right w:val="single" w:sz="4" w:space="0" w:color="auto"/>
            </w:tcBorders>
            <w:shd w:val="clear" w:color="auto" w:fill="auto"/>
            <w:noWrap/>
          </w:tcPr>
          <w:p w14:paraId="294EF145" w14:textId="77777777" w:rsidR="00D84072" w:rsidRPr="00D828C8" w:rsidRDefault="00D84072" w:rsidP="0098189F">
            <w:pPr>
              <w:spacing w:after="0" w:line="240" w:lineRule="auto"/>
              <w:jc w:val="center"/>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numero</w:t>
            </w:r>
          </w:p>
        </w:tc>
      </w:tr>
      <w:tr w:rsidR="00D84072" w:rsidRPr="005705FE" w14:paraId="7BBFF921" w14:textId="77777777" w:rsidTr="0098189F">
        <w:trPr>
          <w:trHeight w:val="382"/>
        </w:trPr>
        <w:tc>
          <w:tcPr>
            <w:tcW w:w="160" w:type="dxa"/>
            <w:tcBorders>
              <w:left w:val="single" w:sz="4" w:space="0" w:color="auto"/>
              <w:bottom w:val="single" w:sz="4" w:space="0" w:color="auto"/>
              <w:right w:val="single" w:sz="4" w:space="0" w:color="auto"/>
            </w:tcBorders>
            <w:shd w:val="clear" w:color="auto" w:fill="806000" w:themeFill="accent4" w:themeFillShade="80"/>
            <w:noWrap/>
          </w:tcPr>
          <w:p w14:paraId="69B85E0C" w14:textId="77777777" w:rsidR="00D84072" w:rsidRDefault="00D84072" w:rsidP="0098189F">
            <w:pPr>
              <w:spacing w:after="0" w:line="240" w:lineRule="auto"/>
              <w:rPr>
                <w:rFonts w:ascii="Titillium" w:eastAsia="Times New Roman" w:hAnsi="Titillium" w:cs="Calibri"/>
                <w:color w:val="000000"/>
                <w:sz w:val="18"/>
                <w:szCs w:val="18"/>
                <w:lang w:eastAsia="it-IT"/>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60FCD543" w14:textId="77777777" w:rsidR="00D84072" w:rsidRPr="00D828C8" w:rsidRDefault="00D84072" w:rsidP="0098189F">
            <w:pPr>
              <w:spacing w:after="0" w:line="240" w:lineRule="auto"/>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PEO</w:t>
            </w:r>
            <w:r w:rsidR="00891906" w:rsidRPr="00D828C8">
              <w:rPr>
                <w:rFonts w:ascii="Titillium" w:eastAsia="Times New Roman" w:hAnsi="Titillium" w:cs="Calibri"/>
                <w:color w:val="000000"/>
                <w:sz w:val="18"/>
                <w:szCs w:val="18"/>
                <w:lang w:eastAsia="it-IT"/>
              </w:rPr>
              <w:t xml:space="preserve"> </w:t>
            </w:r>
            <w:r w:rsidR="00E937F1" w:rsidRPr="00D828C8">
              <w:rPr>
                <w:rFonts w:ascii="Titillium" w:eastAsia="Times New Roman" w:hAnsi="Titillium" w:cs="Calibri"/>
                <w:color w:val="000000"/>
                <w:sz w:val="18"/>
                <w:szCs w:val="18"/>
                <w:lang w:eastAsia="it-IT"/>
              </w:rPr>
              <w:t xml:space="preserve"> ufficio</w:t>
            </w:r>
          </w:p>
        </w:tc>
        <w:tc>
          <w:tcPr>
            <w:tcW w:w="6237" w:type="dxa"/>
            <w:tcBorders>
              <w:top w:val="single" w:sz="4" w:space="0" w:color="auto"/>
              <w:left w:val="nil"/>
              <w:bottom w:val="single" w:sz="4" w:space="0" w:color="auto"/>
              <w:right w:val="single" w:sz="4" w:space="0" w:color="auto"/>
            </w:tcBorders>
            <w:shd w:val="clear" w:color="auto" w:fill="auto"/>
          </w:tcPr>
          <w:p w14:paraId="5E8E628D" w14:textId="77777777" w:rsidR="00D84072" w:rsidRPr="00D828C8" w:rsidRDefault="00D84072" w:rsidP="0098189F">
            <w:pPr>
              <w:spacing w:after="0" w:line="240" w:lineRule="auto"/>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PEO istituzionale</w:t>
            </w:r>
          </w:p>
        </w:tc>
        <w:tc>
          <w:tcPr>
            <w:tcW w:w="1180" w:type="dxa"/>
            <w:tcBorders>
              <w:top w:val="single" w:sz="4" w:space="0" w:color="auto"/>
              <w:left w:val="nil"/>
              <w:bottom w:val="single" w:sz="4" w:space="0" w:color="auto"/>
              <w:right w:val="single" w:sz="4" w:space="0" w:color="auto"/>
            </w:tcBorders>
            <w:shd w:val="clear" w:color="auto" w:fill="auto"/>
            <w:noWrap/>
          </w:tcPr>
          <w:p w14:paraId="176794B1" w14:textId="77777777" w:rsidR="00D84072" w:rsidRPr="00D828C8" w:rsidRDefault="009D6B6A" w:rsidP="0098189F">
            <w:pPr>
              <w:spacing w:after="0" w:line="240" w:lineRule="auto"/>
              <w:jc w:val="center"/>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 xml:space="preserve">Casella </w:t>
            </w:r>
            <w:r w:rsidR="00D84072" w:rsidRPr="00D828C8">
              <w:rPr>
                <w:rFonts w:ascii="Titillium" w:eastAsia="Times New Roman" w:hAnsi="Titillium" w:cs="Calibri"/>
                <w:color w:val="000000"/>
                <w:sz w:val="18"/>
                <w:szCs w:val="18"/>
                <w:lang w:eastAsia="it-IT"/>
              </w:rPr>
              <w:t>PEO</w:t>
            </w:r>
          </w:p>
        </w:tc>
      </w:tr>
      <w:tr w:rsidR="00D84072" w:rsidRPr="005705FE" w14:paraId="67F5D61C" w14:textId="77777777" w:rsidTr="0098189F">
        <w:trPr>
          <w:trHeight w:val="382"/>
        </w:trPr>
        <w:tc>
          <w:tcPr>
            <w:tcW w:w="160" w:type="dxa"/>
            <w:tcBorders>
              <w:left w:val="single" w:sz="4" w:space="0" w:color="auto"/>
              <w:bottom w:val="single" w:sz="4" w:space="0" w:color="auto"/>
              <w:right w:val="single" w:sz="4" w:space="0" w:color="auto"/>
            </w:tcBorders>
            <w:shd w:val="clear" w:color="auto" w:fill="806000" w:themeFill="accent4" w:themeFillShade="80"/>
            <w:noWrap/>
          </w:tcPr>
          <w:p w14:paraId="0EC554FD" w14:textId="77777777" w:rsidR="00D84072" w:rsidRDefault="00D84072" w:rsidP="0098189F">
            <w:pPr>
              <w:spacing w:after="0" w:line="240" w:lineRule="auto"/>
              <w:rPr>
                <w:rFonts w:ascii="Titillium" w:eastAsia="Times New Roman" w:hAnsi="Titillium" w:cs="Calibri"/>
                <w:color w:val="000000"/>
                <w:sz w:val="18"/>
                <w:szCs w:val="18"/>
                <w:lang w:eastAsia="it-IT"/>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435A13E6" w14:textId="3A010AE2" w:rsidR="00D84072" w:rsidRPr="00D828C8" w:rsidRDefault="00D84072" w:rsidP="0098189F">
            <w:pPr>
              <w:spacing w:after="0" w:line="240" w:lineRule="auto"/>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PEC</w:t>
            </w:r>
            <w:r w:rsidR="00E937F1" w:rsidRPr="00D828C8">
              <w:rPr>
                <w:rFonts w:ascii="Titillium" w:eastAsia="Times New Roman" w:hAnsi="Titillium" w:cs="Calibri"/>
                <w:color w:val="000000"/>
                <w:sz w:val="18"/>
                <w:szCs w:val="18"/>
                <w:lang w:eastAsia="it-IT"/>
              </w:rPr>
              <w:t xml:space="preserve"> </w:t>
            </w:r>
            <w:r w:rsidR="00A32DDA" w:rsidRPr="00D828C8">
              <w:rPr>
                <w:rFonts w:ascii="Titillium" w:eastAsia="Times New Roman" w:hAnsi="Titillium" w:cs="Calibri"/>
                <w:color w:val="000000"/>
                <w:sz w:val="18"/>
                <w:szCs w:val="18"/>
                <w:lang w:eastAsia="it-IT"/>
              </w:rPr>
              <w:t>ufficio</w:t>
            </w:r>
          </w:p>
        </w:tc>
        <w:tc>
          <w:tcPr>
            <w:tcW w:w="6237" w:type="dxa"/>
            <w:tcBorders>
              <w:top w:val="single" w:sz="4" w:space="0" w:color="auto"/>
              <w:left w:val="nil"/>
              <w:bottom w:val="single" w:sz="4" w:space="0" w:color="auto"/>
              <w:right w:val="single" w:sz="4" w:space="0" w:color="auto"/>
            </w:tcBorders>
            <w:shd w:val="clear" w:color="auto" w:fill="auto"/>
          </w:tcPr>
          <w:p w14:paraId="71BA3BEA" w14:textId="77777777" w:rsidR="00D84072" w:rsidRPr="00D828C8" w:rsidRDefault="00D84072" w:rsidP="0098189F">
            <w:pPr>
              <w:spacing w:after="0" w:line="240" w:lineRule="auto"/>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PEC istituzionale</w:t>
            </w:r>
          </w:p>
        </w:tc>
        <w:tc>
          <w:tcPr>
            <w:tcW w:w="1180" w:type="dxa"/>
            <w:tcBorders>
              <w:top w:val="single" w:sz="4" w:space="0" w:color="auto"/>
              <w:left w:val="nil"/>
              <w:bottom w:val="single" w:sz="4" w:space="0" w:color="auto"/>
              <w:right w:val="single" w:sz="4" w:space="0" w:color="auto"/>
            </w:tcBorders>
            <w:shd w:val="clear" w:color="auto" w:fill="auto"/>
            <w:noWrap/>
          </w:tcPr>
          <w:p w14:paraId="1099664A" w14:textId="77777777" w:rsidR="00D84072" w:rsidRPr="00D828C8" w:rsidRDefault="009D6B6A" w:rsidP="0098189F">
            <w:pPr>
              <w:spacing w:after="0" w:line="240" w:lineRule="auto"/>
              <w:jc w:val="center"/>
              <w:rPr>
                <w:rFonts w:ascii="Titillium" w:eastAsia="Times New Roman" w:hAnsi="Titillium" w:cs="Calibri"/>
                <w:color w:val="000000"/>
                <w:sz w:val="18"/>
                <w:szCs w:val="18"/>
                <w:lang w:eastAsia="it-IT"/>
              </w:rPr>
            </w:pPr>
            <w:r w:rsidRPr="00D828C8">
              <w:rPr>
                <w:rFonts w:ascii="Titillium" w:eastAsia="Times New Roman" w:hAnsi="Titillium" w:cs="Calibri"/>
                <w:color w:val="000000"/>
                <w:sz w:val="18"/>
                <w:szCs w:val="18"/>
                <w:lang w:eastAsia="it-IT"/>
              </w:rPr>
              <w:t xml:space="preserve">Casella </w:t>
            </w:r>
            <w:r w:rsidR="00D84072" w:rsidRPr="00D828C8">
              <w:rPr>
                <w:rFonts w:ascii="Titillium" w:eastAsia="Times New Roman" w:hAnsi="Titillium" w:cs="Calibri"/>
                <w:color w:val="000000"/>
                <w:sz w:val="18"/>
                <w:szCs w:val="18"/>
                <w:lang w:eastAsia="it-IT"/>
              </w:rPr>
              <w:t>PEC</w:t>
            </w:r>
          </w:p>
        </w:tc>
      </w:tr>
      <w:tr w:rsidR="00E657FE" w:rsidRPr="005705FE" w14:paraId="5DFD6498" w14:textId="77777777" w:rsidTr="0098189F">
        <w:trPr>
          <w:trHeight w:val="3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tcPr>
          <w:p w14:paraId="5D23D6F9" w14:textId="77777777" w:rsidR="00E657FE" w:rsidRPr="00C51BE8" w:rsidRDefault="00E657FE" w:rsidP="00E657FE">
            <w:pPr>
              <w:spacing w:after="0" w:line="240" w:lineRule="auto"/>
              <w:rPr>
                <w:rFonts w:ascii="Titillium" w:eastAsia="Times New Roman" w:hAnsi="Titillium" w:cs="Calibri"/>
                <w:color w:val="000000"/>
                <w:sz w:val="18"/>
                <w:szCs w:val="18"/>
                <w:lang w:eastAsia="it-IT"/>
              </w:rPr>
            </w:pPr>
            <w:r w:rsidRPr="00891906">
              <w:rPr>
                <w:rFonts w:ascii="Titillium" w:eastAsia="Times New Roman" w:hAnsi="Titillium" w:cs="Calibri"/>
                <w:color w:val="000000"/>
                <w:sz w:val="18"/>
                <w:szCs w:val="18"/>
                <w:lang w:eastAsia="it-IT"/>
              </w:rPr>
              <w:t>Modalità seguita per l’individuazione del beneficiario</w:t>
            </w:r>
            <w:r w:rsidRPr="00C51BE8">
              <w:rPr>
                <w:rFonts w:ascii="Titillium" w:eastAsia="Times New Roman" w:hAnsi="Titillium" w:cs="Calibri"/>
                <w:color w:val="000000"/>
                <w:sz w:val="18"/>
                <w:szCs w:val="18"/>
                <w:lang w:eastAsia="it-IT"/>
              </w:rPr>
              <w:t xml:space="preserve"> </w:t>
            </w:r>
          </w:p>
        </w:tc>
        <w:tc>
          <w:tcPr>
            <w:tcW w:w="6237" w:type="dxa"/>
            <w:tcBorders>
              <w:top w:val="single" w:sz="4" w:space="0" w:color="auto"/>
              <w:left w:val="nil"/>
              <w:bottom w:val="single" w:sz="4" w:space="0" w:color="auto"/>
              <w:right w:val="single" w:sz="4" w:space="0" w:color="auto"/>
            </w:tcBorders>
            <w:shd w:val="clear" w:color="auto" w:fill="auto"/>
          </w:tcPr>
          <w:p w14:paraId="42FAF063" w14:textId="77777777" w:rsidR="00E657FE" w:rsidRPr="00891906" w:rsidRDefault="00E657FE" w:rsidP="00584221">
            <w:pPr>
              <w:spacing w:after="0" w:line="240" w:lineRule="auto"/>
              <w:jc w:val="both"/>
              <w:rPr>
                <w:rFonts w:ascii="Titillium" w:eastAsia="Times New Roman" w:hAnsi="Titillium" w:cs="Calibri"/>
                <w:color w:val="000000"/>
                <w:sz w:val="18"/>
                <w:szCs w:val="18"/>
                <w:lang w:eastAsia="it-IT"/>
              </w:rPr>
            </w:pPr>
            <w:r w:rsidRPr="00891906">
              <w:rPr>
                <w:rFonts w:ascii="Titillium" w:eastAsia="Times New Roman" w:hAnsi="Titillium" w:cs="Calibri"/>
                <w:color w:val="000000"/>
                <w:sz w:val="18"/>
                <w:szCs w:val="18"/>
                <w:lang w:eastAsia="it-IT"/>
              </w:rPr>
              <w:t xml:space="preserve">Avvisi pubblici da pubblicare sul sito dell’amministrazione/ente concedente con cui sono descritti almeno </w:t>
            </w:r>
            <w:r w:rsidRPr="00891906">
              <w:rPr>
                <w:rFonts w:ascii="Titillium" w:eastAsia="Times New Roman" w:hAnsi="Titillium" w:cs="Calibri"/>
                <w:b/>
                <w:color w:val="000000"/>
                <w:sz w:val="18"/>
                <w:szCs w:val="18"/>
                <w:lang w:eastAsia="it-IT"/>
              </w:rPr>
              <w:t>i requisiti</w:t>
            </w:r>
            <w:r w:rsidRPr="00891906">
              <w:rPr>
                <w:rFonts w:ascii="Titillium" w:eastAsia="Times New Roman" w:hAnsi="Titillium" w:cs="Calibri"/>
                <w:color w:val="000000"/>
                <w:sz w:val="18"/>
                <w:szCs w:val="18"/>
                <w:lang w:eastAsia="it-IT"/>
              </w:rPr>
              <w:t xml:space="preserve"> per poter fruire del beneficio e per determinare la graduatoria dei beneficiari sulla base di </w:t>
            </w:r>
            <w:r w:rsidRPr="00891906">
              <w:rPr>
                <w:rFonts w:ascii="Titillium" w:eastAsia="Times New Roman" w:hAnsi="Titillium" w:cs="Calibri"/>
                <w:b/>
                <w:color w:val="000000"/>
                <w:sz w:val="18"/>
                <w:szCs w:val="18"/>
                <w:lang w:eastAsia="it-IT"/>
              </w:rPr>
              <w:t xml:space="preserve">punteggi </w:t>
            </w:r>
            <w:r w:rsidRPr="00891906">
              <w:rPr>
                <w:rFonts w:ascii="Titillium" w:eastAsia="Times New Roman" w:hAnsi="Titillium" w:cs="Calibri"/>
                <w:color w:val="000000"/>
                <w:sz w:val="18"/>
                <w:szCs w:val="18"/>
                <w:lang w:eastAsia="it-IT"/>
              </w:rPr>
              <w:t>attribuiti.</w:t>
            </w:r>
          </w:p>
          <w:p w14:paraId="2FE4EF51" w14:textId="77777777" w:rsidR="00E657FE" w:rsidRPr="00C51BE8" w:rsidRDefault="00E657FE" w:rsidP="00584221">
            <w:pPr>
              <w:spacing w:after="0" w:line="240" w:lineRule="auto"/>
              <w:jc w:val="both"/>
              <w:rPr>
                <w:rFonts w:ascii="Titillium" w:eastAsia="Times New Roman" w:hAnsi="Titillium" w:cs="Calibri"/>
                <w:color w:val="000000"/>
                <w:sz w:val="18"/>
                <w:szCs w:val="18"/>
                <w:lang w:eastAsia="it-IT"/>
              </w:rPr>
            </w:pPr>
            <w:r w:rsidRPr="00891906">
              <w:rPr>
                <w:rFonts w:ascii="Titillium" w:eastAsia="Times New Roman" w:hAnsi="Titillium" w:cs="Calibri"/>
                <w:color w:val="000000"/>
                <w:sz w:val="18"/>
                <w:szCs w:val="18"/>
                <w:lang w:eastAsia="it-IT"/>
              </w:rPr>
              <w:t xml:space="preserve">Nell’avviso devono altresì comparire le </w:t>
            </w:r>
            <w:r w:rsidRPr="00891906">
              <w:rPr>
                <w:rFonts w:ascii="Titillium" w:eastAsia="Times New Roman" w:hAnsi="Titillium" w:cs="Calibri"/>
                <w:b/>
                <w:color w:val="000000"/>
                <w:sz w:val="18"/>
                <w:szCs w:val="18"/>
                <w:lang w:eastAsia="it-IT"/>
              </w:rPr>
              <w:t>modalità per la presentazione</w:t>
            </w:r>
            <w:r w:rsidRPr="00891906">
              <w:rPr>
                <w:rFonts w:ascii="Titillium" w:eastAsia="Times New Roman" w:hAnsi="Titillium" w:cs="Calibri"/>
                <w:color w:val="000000"/>
                <w:sz w:val="18"/>
                <w:szCs w:val="18"/>
                <w:lang w:eastAsia="it-IT"/>
              </w:rPr>
              <w:t xml:space="preserve"> dell’istanza in conformità a quanto stabilito nei provvedimenti di cui all’art. 26, co. 1</w:t>
            </w:r>
          </w:p>
        </w:tc>
        <w:tc>
          <w:tcPr>
            <w:tcW w:w="1180" w:type="dxa"/>
            <w:tcBorders>
              <w:top w:val="single" w:sz="4" w:space="0" w:color="auto"/>
              <w:left w:val="nil"/>
              <w:bottom w:val="single" w:sz="4" w:space="0" w:color="auto"/>
              <w:right w:val="single" w:sz="4" w:space="0" w:color="auto"/>
            </w:tcBorders>
            <w:shd w:val="clear" w:color="auto" w:fill="auto"/>
            <w:noWrap/>
          </w:tcPr>
          <w:p w14:paraId="7CBDB8BC" w14:textId="77777777" w:rsidR="00E657FE" w:rsidRPr="00891906" w:rsidRDefault="00E657FE" w:rsidP="00E657FE">
            <w:pPr>
              <w:spacing w:after="0" w:line="240" w:lineRule="auto"/>
              <w:jc w:val="center"/>
              <w:rPr>
                <w:rFonts w:ascii="Titillium" w:eastAsia="Times New Roman" w:hAnsi="Titillium" w:cs="Calibri"/>
                <w:color w:val="000000"/>
                <w:sz w:val="18"/>
                <w:szCs w:val="18"/>
                <w:lang w:eastAsia="it-IT"/>
              </w:rPr>
            </w:pPr>
            <w:r w:rsidRPr="00891906">
              <w:rPr>
                <w:rFonts w:ascii="Titillium" w:eastAsia="Times New Roman" w:hAnsi="Titillium" w:cs="Calibri"/>
                <w:color w:val="000000"/>
                <w:sz w:val="18"/>
                <w:szCs w:val="18"/>
                <w:lang w:eastAsia="it-IT"/>
              </w:rPr>
              <w:t>testo</w:t>
            </w:r>
          </w:p>
          <w:p w14:paraId="1564FAFC" w14:textId="77777777" w:rsidR="00E657FE" w:rsidRDefault="00E657FE" w:rsidP="00E657FE">
            <w:pPr>
              <w:spacing w:after="0" w:line="240" w:lineRule="auto"/>
              <w:jc w:val="center"/>
              <w:rPr>
                <w:rFonts w:ascii="Titillium" w:eastAsia="Times New Roman" w:hAnsi="Titillium" w:cs="Calibri"/>
                <w:color w:val="000000"/>
                <w:sz w:val="18"/>
                <w:szCs w:val="18"/>
                <w:lang w:eastAsia="it-IT"/>
              </w:rPr>
            </w:pPr>
            <w:r w:rsidRPr="00891906">
              <w:rPr>
                <w:rFonts w:ascii="Titillium" w:eastAsia="Times New Roman" w:hAnsi="Titillium" w:cs="Calibri"/>
                <w:color w:val="000000"/>
                <w:sz w:val="18"/>
                <w:szCs w:val="18"/>
                <w:lang w:eastAsia="it-IT"/>
              </w:rPr>
              <w:t>+ URL</w:t>
            </w:r>
          </w:p>
        </w:tc>
      </w:tr>
      <w:tr w:rsidR="00E657FE" w14:paraId="1D8D2522" w14:textId="77777777" w:rsidTr="00681420">
        <w:trPr>
          <w:trHeight w:val="3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tcPr>
          <w:p w14:paraId="5D090D42" w14:textId="77777777" w:rsidR="00E657FE" w:rsidRPr="00CF6318" w:rsidRDefault="00E657FE" w:rsidP="00681420">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Link</w:t>
            </w:r>
            <w:r w:rsidR="00D828C8">
              <w:rPr>
                <w:rFonts w:ascii="Titillium" w:eastAsia="Times New Roman" w:hAnsi="Titillium" w:cs="Calibri"/>
                <w:color w:val="000000"/>
                <w:sz w:val="18"/>
                <w:szCs w:val="18"/>
                <w:lang w:eastAsia="it-IT"/>
              </w:rPr>
              <w:t xml:space="preserve"> (eventuale)</w:t>
            </w:r>
          </w:p>
        </w:tc>
        <w:tc>
          <w:tcPr>
            <w:tcW w:w="6237" w:type="dxa"/>
            <w:tcBorders>
              <w:top w:val="single" w:sz="4" w:space="0" w:color="auto"/>
              <w:left w:val="nil"/>
              <w:bottom w:val="single" w:sz="4" w:space="0" w:color="auto"/>
              <w:right w:val="single" w:sz="4" w:space="0" w:color="auto"/>
            </w:tcBorders>
            <w:shd w:val="clear" w:color="auto" w:fill="auto"/>
          </w:tcPr>
          <w:p w14:paraId="3F4E8859" w14:textId="77777777" w:rsidR="00D828C8" w:rsidRDefault="00277910" w:rsidP="003472C7">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 xml:space="preserve">E’ il link </w:t>
            </w:r>
            <w:r w:rsidRPr="00277910">
              <w:rPr>
                <w:rFonts w:ascii="Titillium" w:eastAsia="Times New Roman" w:hAnsi="Titillium" w:cs="Calibri"/>
                <w:color w:val="000000"/>
                <w:sz w:val="18"/>
                <w:szCs w:val="18"/>
                <w:lang w:eastAsia="it-IT"/>
              </w:rPr>
              <w:t>al progetto selezionato e al curriculum del soggetto incaricato.</w:t>
            </w:r>
          </w:p>
          <w:p w14:paraId="42D1A356" w14:textId="77777777" w:rsidR="00277910" w:rsidRPr="00FB2C58" w:rsidRDefault="00D828C8" w:rsidP="00FB2C58">
            <w:pPr>
              <w:spacing w:after="0" w:line="240" w:lineRule="auto"/>
              <w:jc w:val="both"/>
              <w:rPr>
                <w:rFonts w:ascii="Titillium" w:eastAsia="Times New Roman" w:hAnsi="Titillium" w:cs="Calibri"/>
                <w:b/>
                <w:color w:val="000000"/>
                <w:sz w:val="18"/>
                <w:szCs w:val="18"/>
                <w:u w:val="single"/>
                <w:lang w:eastAsia="it-IT"/>
              </w:rPr>
            </w:pPr>
            <w:r w:rsidRPr="00FB2C58">
              <w:rPr>
                <w:rFonts w:ascii="Titillium" w:eastAsia="Times New Roman" w:hAnsi="Titillium" w:cs="Calibri"/>
                <w:b/>
                <w:color w:val="000000"/>
                <w:sz w:val="18"/>
                <w:szCs w:val="18"/>
                <w:u w:val="single"/>
                <w:lang w:eastAsia="it-IT"/>
              </w:rPr>
              <w:t xml:space="preserve">N.B: </w:t>
            </w:r>
            <w:r w:rsidRPr="00FB2C58">
              <w:rPr>
                <w:b/>
                <w:u w:val="single"/>
              </w:rPr>
              <w:t xml:space="preserve"> </w:t>
            </w:r>
            <w:r w:rsidRPr="00FB2C58">
              <w:rPr>
                <w:rFonts w:ascii="Titillium" w:eastAsia="Times New Roman" w:hAnsi="Titillium" w:cs="Calibri"/>
                <w:b/>
                <w:color w:val="000000"/>
                <w:sz w:val="18"/>
                <w:szCs w:val="18"/>
                <w:u w:val="single"/>
                <w:lang w:eastAsia="it-IT"/>
              </w:rPr>
              <w:t>questo dato si pubblica solo se si tratta di vantaggi connessi alla presentazione progetti  e quindi è eventuale</w:t>
            </w:r>
          </w:p>
        </w:tc>
        <w:tc>
          <w:tcPr>
            <w:tcW w:w="1180" w:type="dxa"/>
            <w:tcBorders>
              <w:top w:val="single" w:sz="4" w:space="0" w:color="auto"/>
              <w:left w:val="nil"/>
              <w:bottom w:val="single" w:sz="4" w:space="0" w:color="auto"/>
              <w:right w:val="single" w:sz="4" w:space="0" w:color="auto"/>
            </w:tcBorders>
            <w:shd w:val="clear" w:color="auto" w:fill="auto"/>
            <w:noWrap/>
          </w:tcPr>
          <w:p w14:paraId="7F73EE62" w14:textId="77777777" w:rsidR="00E657FE" w:rsidRDefault="00E657FE" w:rsidP="00681420">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URL</w:t>
            </w:r>
          </w:p>
        </w:tc>
      </w:tr>
    </w:tbl>
    <w:p w14:paraId="4B63F820" w14:textId="77777777" w:rsidR="00D54615" w:rsidRDefault="00D54615" w:rsidP="003B4B6D">
      <w:pPr>
        <w:pBdr>
          <w:bottom w:val="single" w:sz="6" w:space="0" w:color="auto"/>
        </w:pBdr>
      </w:pPr>
    </w:p>
    <w:p w14:paraId="18CE5858" w14:textId="77777777" w:rsidR="003B4B6D" w:rsidRDefault="003B4B6D" w:rsidP="003B4B6D">
      <w:pPr>
        <w:pBdr>
          <w:bottom w:val="single" w:sz="6" w:space="0" w:color="auto"/>
        </w:pBdr>
      </w:pPr>
    </w:p>
    <w:p w14:paraId="3F1FEA95" w14:textId="77777777" w:rsidR="00864D28" w:rsidRPr="003B4B6D" w:rsidRDefault="007B185F" w:rsidP="00864D28">
      <w:pPr>
        <w:pStyle w:val="Titolo3"/>
        <w:numPr>
          <w:ilvl w:val="0"/>
          <w:numId w:val="0"/>
        </w:numPr>
        <w:ind w:left="720" w:hanging="720"/>
      </w:pPr>
      <w:bookmarkStart w:id="6" w:name="_Ref144199961"/>
      <w:r>
        <w:t>Atto di modifica o revoca della concessione</w:t>
      </w:r>
      <w:bookmarkEnd w:id="6"/>
    </w:p>
    <w:p w14:paraId="46771BF6" w14:textId="77777777" w:rsidR="00EA3CD7" w:rsidRPr="00676631" w:rsidRDefault="00EA3CD7" w:rsidP="00676631">
      <w:pPr>
        <w:spacing w:after="0" w:line="240" w:lineRule="auto"/>
        <w:rPr>
          <w:rFonts w:ascii="Titillium" w:eastAsia="Times New Roman" w:hAnsi="Titillium" w:cs="Calibri"/>
          <w:color w:val="000000"/>
          <w:sz w:val="18"/>
          <w:szCs w:val="18"/>
          <w:lang w:eastAsia="it-IT"/>
        </w:rPr>
      </w:pPr>
    </w:p>
    <w:tbl>
      <w:tblPr>
        <w:tblW w:w="9680" w:type="dxa"/>
        <w:tblCellMar>
          <w:left w:w="70" w:type="dxa"/>
          <w:right w:w="70" w:type="dxa"/>
        </w:tblCellMar>
        <w:tblLook w:val="04A0" w:firstRow="1" w:lastRow="0" w:firstColumn="1" w:lastColumn="0" w:noHBand="0" w:noVBand="1"/>
      </w:tblPr>
      <w:tblGrid>
        <w:gridCol w:w="2263"/>
        <w:gridCol w:w="6237"/>
        <w:gridCol w:w="1180"/>
      </w:tblGrid>
      <w:tr w:rsidR="00EA3CD7" w:rsidRPr="005705FE" w14:paraId="11A3CE4D" w14:textId="77777777" w:rsidTr="00C429D7">
        <w:trPr>
          <w:trHeight w:val="660"/>
        </w:trPr>
        <w:tc>
          <w:tcPr>
            <w:tcW w:w="96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278914B" w14:textId="77777777" w:rsidR="00EA3CD7" w:rsidRDefault="00EA3CD7" w:rsidP="00C429D7">
            <w:pPr>
              <w:spacing w:after="0" w:line="240" w:lineRule="auto"/>
              <w:jc w:val="center"/>
              <w:rPr>
                <w:rFonts w:ascii="Titillium" w:eastAsia="Times New Roman" w:hAnsi="Titillium" w:cs="Calibri"/>
                <w:color w:val="FFFFFF" w:themeColor="background1"/>
                <w:sz w:val="18"/>
                <w:szCs w:val="18"/>
                <w:lang w:eastAsia="it-IT"/>
              </w:rPr>
            </w:pPr>
          </w:p>
          <w:p w14:paraId="466ADDC9" w14:textId="77777777" w:rsidR="006019FE" w:rsidRDefault="006019FE" w:rsidP="00C429D7">
            <w:pPr>
              <w:spacing w:after="0" w:line="240" w:lineRule="auto"/>
              <w:jc w:val="center"/>
              <w:rPr>
                <w:rFonts w:ascii="Titillium" w:eastAsia="Times New Roman" w:hAnsi="Titillium" w:cs="Calibri"/>
                <w:color w:val="FFFFFF" w:themeColor="background1"/>
                <w:sz w:val="18"/>
                <w:szCs w:val="18"/>
                <w:lang w:eastAsia="it-IT"/>
              </w:rPr>
            </w:pPr>
            <w:r w:rsidRPr="006019FE">
              <w:rPr>
                <w:rFonts w:ascii="Titillium" w:eastAsia="Times New Roman" w:hAnsi="Titillium" w:cs="Calibri"/>
                <w:color w:val="FFFFFF" w:themeColor="background1"/>
                <w:sz w:val="18"/>
                <w:szCs w:val="18"/>
                <w:lang w:eastAsia="it-IT"/>
              </w:rPr>
              <w:t xml:space="preserve">Atto di modifica o revoca della concessione </w:t>
            </w:r>
          </w:p>
          <w:p w14:paraId="0CCB454F" w14:textId="77777777" w:rsidR="006019FE" w:rsidRPr="008738D6" w:rsidRDefault="006019FE" w:rsidP="006019FE">
            <w:pPr>
              <w:spacing w:after="0" w:line="240" w:lineRule="auto"/>
              <w:jc w:val="center"/>
              <w:rPr>
                <w:rFonts w:ascii="Titillium" w:eastAsia="Times New Roman" w:hAnsi="Titillium" w:cs="Calibri"/>
                <w:b/>
                <w:bCs/>
                <w:color w:val="FFFFFF" w:themeColor="background1"/>
                <w:sz w:val="18"/>
                <w:szCs w:val="18"/>
                <w:u w:val="single"/>
                <w:lang w:eastAsia="it-IT"/>
              </w:rPr>
            </w:pPr>
            <w:r w:rsidRPr="008738D6">
              <w:rPr>
                <w:rFonts w:ascii="Titillium" w:eastAsia="Times New Roman" w:hAnsi="Titillium" w:cs="Calibri"/>
                <w:b/>
                <w:bCs/>
                <w:color w:val="FFFFFF" w:themeColor="background1"/>
                <w:sz w:val="18"/>
                <w:szCs w:val="18"/>
                <w:u w:val="single"/>
                <w:lang w:eastAsia="it-IT"/>
              </w:rPr>
              <w:t>da replicare per ogni atto</w:t>
            </w:r>
            <w:r w:rsidR="00E657FE">
              <w:rPr>
                <w:rFonts w:ascii="Titillium" w:eastAsia="Times New Roman" w:hAnsi="Titillium" w:cs="Calibri"/>
                <w:b/>
                <w:bCs/>
                <w:color w:val="FFFFFF" w:themeColor="background1"/>
                <w:sz w:val="18"/>
                <w:szCs w:val="18"/>
                <w:u w:val="single"/>
                <w:lang w:eastAsia="it-IT"/>
              </w:rPr>
              <w:t xml:space="preserve"> di concessione</w:t>
            </w:r>
          </w:p>
          <w:p w14:paraId="6D2EA0A4" w14:textId="77777777" w:rsidR="00EA3CD7" w:rsidRDefault="00EA3CD7" w:rsidP="00C429D7">
            <w:pPr>
              <w:spacing w:after="0" w:line="240" w:lineRule="auto"/>
              <w:jc w:val="center"/>
              <w:rPr>
                <w:rFonts w:ascii="Titillium" w:eastAsia="Times New Roman" w:hAnsi="Titillium" w:cs="Calibri"/>
                <w:color w:val="FFFFFF" w:themeColor="background1"/>
                <w:sz w:val="18"/>
                <w:szCs w:val="18"/>
                <w:u w:val="single"/>
                <w:lang w:eastAsia="it-IT"/>
              </w:rPr>
            </w:pPr>
          </w:p>
          <w:p w14:paraId="30D5B594" w14:textId="77777777" w:rsidR="00EA3CD7" w:rsidRPr="0062454E" w:rsidRDefault="00EA3CD7" w:rsidP="00C429D7">
            <w:pPr>
              <w:spacing w:after="0" w:line="240" w:lineRule="auto"/>
              <w:jc w:val="center"/>
              <w:rPr>
                <w:rFonts w:ascii="Titillium" w:eastAsia="Times New Roman" w:hAnsi="Titillium" w:cs="Calibri"/>
                <w:color w:val="FFFFFF" w:themeColor="background1"/>
                <w:sz w:val="18"/>
                <w:szCs w:val="18"/>
                <w:u w:val="single"/>
                <w:lang w:eastAsia="it-IT"/>
              </w:rPr>
            </w:pPr>
          </w:p>
        </w:tc>
      </w:tr>
      <w:tr w:rsidR="006019FE" w:rsidRPr="005705FE" w14:paraId="4D616249" w14:textId="77777777" w:rsidTr="006019FE">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542E2A27" w14:textId="77777777" w:rsidR="006019FE" w:rsidRPr="005705FE" w:rsidRDefault="006019FE" w:rsidP="006019FE">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c>
          <w:tcPr>
            <w:tcW w:w="6237" w:type="dxa"/>
            <w:tcBorders>
              <w:top w:val="single" w:sz="4" w:space="0" w:color="auto"/>
              <w:left w:val="nil"/>
              <w:bottom w:val="single" w:sz="4" w:space="0" w:color="auto"/>
              <w:right w:val="single" w:sz="4" w:space="0" w:color="auto"/>
            </w:tcBorders>
            <w:shd w:val="clear" w:color="auto" w:fill="auto"/>
          </w:tcPr>
          <w:p w14:paraId="0A13ED44" w14:textId="77777777" w:rsidR="006019FE" w:rsidRPr="00261711" w:rsidRDefault="006019FE" w:rsidP="006019FE">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 identificativo dell’atto</w:t>
            </w:r>
          </w:p>
        </w:tc>
        <w:tc>
          <w:tcPr>
            <w:tcW w:w="1180" w:type="dxa"/>
            <w:tcBorders>
              <w:top w:val="single" w:sz="4" w:space="0" w:color="auto"/>
              <w:left w:val="nil"/>
              <w:bottom w:val="single" w:sz="4" w:space="0" w:color="auto"/>
              <w:right w:val="single" w:sz="4" w:space="0" w:color="auto"/>
            </w:tcBorders>
            <w:shd w:val="clear" w:color="auto" w:fill="auto"/>
            <w:noWrap/>
          </w:tcPr>
          <w:p w14:paraId="39820E0A" w14:textId="77777777" w:rsidR="006019FE" w:rsidRPr="005705FE" w:rsidRDefault="00802B45" w:rsidP="006019FE">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6019FE" w:rsidRPr="005705FE" w14:paraId="75C5EE89" w14:textId="77777777" w:rsidTr="00C429D7">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2C045D64" w14:textId="77777777" w:rsidR="006019FE" w:rsidRDefault="006019FE" w:rsidP="006019FE">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w:t>
            </w:r>
          </w:p>
        </w:tc>
        <w:tc>
          <w:tcPr>
            <w:tcW w:w="6237" w:type="dxa"/>
            <w:tcBorders>
              <w:top w:val="single" w:sz="4" w:space="0" w:color="auto"/>
              <w:left w:val="nil"/>
              <w:bottom w:val="single" w:sz="4" w:space="0" w:color="auto"/>
              <w:right w:val="single" w:sz="4" w:space="0" w:color="auto"/>
            </w:tcBorders>
            <w:shd w:val="clear" w:color="auto" w:fill="auto"/>
          </w:tcPr>
          <w:p w14:paraId="3E7F9B1F" w14:textId="77777777" w:rsidR="006019FE" w:rsidRPr="003710F7" w:rsidRDefault="006019FE" w:rsidP="006019FE">
            <w:pPr>
              <w:spacing w:after="0" w:line="240" w:lineRule="auto"/>
              <w:rPr>
                <w:rFonts w:ascii="Titillium" w:eastAsia="Times New Roman" w:hAnsi="Titillium" w:cs="Calibri"/>
                <w:color w:val="000000"/>
                <w:sz w:val="18"/>
                <w:szCs w:val="18"/>
                <w:lang w:eastAsia="it-IT"/>
              </w:rPr>
            </w:pPr>
            <w:r w:rsidRPr="00816C7D">
              <w:rPr>
                <w:rFonts w:ascii="Titillium" w:eastAsia="Times New Roman" w:hAnsi="Titillium" w:cs="Calibri"/>
                <w:color w:val="000000"/>
                <w:sz w:val="18"/>
                <w:szCs w:val="18"/>
                <w:lang w:eastAsia="it-IT"/>
              </w:rPr>
              <w:t>Anno di pubblicazione del</w:t>
            </w:r>
            <w:r w:rsidR="00816C7D" w:rsidRPr="00816C7D">
              <w:rPr>
                <w:rFonts w:ascii="Titillium" w:eastAsia="Times New Roman" w:hAnsi="Titillium" w:cs="Calibri"/>
                <w:color w:val="000000"/>
                <w:sz w:val="18"/>
                <w:szCs w:val="18"/>
                <w:lang w:eastAsia="it-IT"/>
              </w:rPr>
              <w:t xml:space="preserve"> provvedimento</w:t>
            </w:r>
          </w:p>
        </w:tc>
        <w:tc>
          <w:tcPr>
            <w:tcW w:w="1180" w:type="dxa"/>
            <w:tcBorders>
              <w:top w:val="single" w:sz="4" w:space="0" w:color="auto"/>
              <w:left w:val="nil"/>
              <w:bottom w:val="single" w:sz="4" w:space="0" w:color="auto"/>
              <w:right w:val="single" w:sz="4" w:space="0" w:color="auto"/>
            </w:tcBorders>
            <w:shd w:val="clear" w:color="auto" w:fill="auto"/>
            <w:noWrap/>
          </w:tcPr>
          <w:p w14:paraId="406ECD47" w14:textId="77777777" w:rsidR="006019FE" w:rsidRDefault="00802B45" w:rsidP="006019FE">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numero</w:t>
            </w:r>
          </w:p>
        </w:tc>
      </w:tr>
      <w:tr w:rsidR="006019FE" w:rsidRPr="005705FE" w14:paraId="531FCEE2" w14:textId="77777777" w:rsidTr="005C17BD">
        <w:trPr>
          <w:trHeight w:val="382"/>
        </w:trPr>
        <w:tc>
          <w:tcPr>
            <w:tcW w:w="2263" w:type="dxa"/>
            <w:tcBorders>
              <w:top w:val="single" w:sz="4" w:space="0" w:color="auto"/>
              <w:left w:val="single" w:sz="4" w:space="0" w:color="auto"/>
              <w:bottom w:val="single" w:sz="4" w:space="0" w:color="auto"/>
              <w:right w:val="single" w:sz="4" w:space="0" w:color="auto"/>
            </w:tcBorders>
            <w:shd w:val="clear" w:color="auto" w:fill="auto"/>
            <w:noWrap/>
          </w:tcPr>
          <w:p w14:paraId="455D047E" w14:textId="77777777" w:rsidR="006019FE" w:rsidRDefault="006019FE" w:rsidP="006019FE">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Motivazione</w:t>
            </w:r>
          </w:p>
        </w:tc>
        <w:tc>
          <w:tcPr>
            <w:tcW w:w="6237" w:type="dxa"/>
            <w:tcBorders>
              <w:top w:val="single" w:sz="4" w:space="0" w:color="auto"/>
              <w:left w:val="nil"/>
              <w:bottom w:val="single" w:sz="4" w:space="0" w:color="auto"/>
              <w:right w:val="single" w:sz="4" w:space="0" w:color="auto"/>
            </w:tcBorders>
            <w:shd w:val="clear" w:color="auto" w:fill="auto"/>
          </w:tcPr>
          <w:p w14:paraId="23306399" w14:textId="77777777" w:rsidR="00D54615" w:rsidRDefault="006019FE" w:rsidP="006019FE">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M</w:t>
            </w:r>
            <w:r w:rsidRPr="006019FE">
              <w:rPr>
                <w:rFonts w:ascii="Titillium" w:eastAsia="Times New Roman" w:hAnsi="Titillium" w:cs="Calibri"/>
                <w:color w:val="000000"/>
                <w:sz w:val="18"/>
                <w:szCs w:val="18"/>
                <w:lang w:eastAsia="it-IT"/>
              </w:rPr>
              <w:t>otivazione della modifica/revoca del beneficio</w:t>
            </w:r>
            <w:r w:rsidR="0054720B">
              <w:rPr>
                <w:rFonts w:ascii="Titillium" w:eastAsia="Times New Roman" w:hAnsi="Titillium" w:cs="Calibri"/>
                <w:color w:val="000000"/>
                <w:sz w:val="18"/>
                <w:szCs w:val="18"/>
                <w:lang w:eastAsia="it-IT"/>
              </w:rPr>
              <w:t xml:space="preserve"> </w:t>
            </w:r>
          </w:p>
          <w:p w14:paraId="1C822008" w14:textId="5F335A30" w:rsidR="006019FE" w:rsidRDefault="00D54615" w:rsidP="006019FE">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 xml:space="preserve">N.B: non </w:t>
            </w:r>
            <w:r w:rsidR="000A5A98">
              <w:rPr>
                <w:rFonts w:ascii="Titillium" w:eastAsia="Times New Roman" w:hAnsi="Titillium" w:cs="Calibri"/>
                <w:color w:val="000000"/>
                <w:sz w:val="18"/>
                <w:szCs w:val="18"/>
                <w:lang w:eastAsia="it-IT"/>
              </w:rPr>
              <w:t>indicare dati personali</w:t>
            </w:r>
          </w:p>
        </w:tc>
        <w:tc>
          <w:tcPr>
            <w:tcW w:w="1180" w:type="dxa"/>
            <w:tcBorders>
              <w:top w:val="single" w:sz="4" w:space="0" w:color="auto"/>
              <w:left w:val="nil"/>
              <w:bottom w:val="single" w:sz="4" w:space="0" w:color="auto"/>
              <w:right w:val="single" w:sz="4" w:space="0" w:color="auto"/>
            </w:tcBorders>
            <w:shd w:val="clear" w:color="auto" w:fill="auto"/>
            <w:noWrap/>
          </w:tcPr>
          <w:p w14:paraId="4713869B" w14:textId="77777777" w:rsidR="006019FE" w:rsidRDefault="006019FE" w:rsidP="006019FE">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testo</w:t>
            </w:r>
          </w:p>
        </w:tc>
      </w:tr>
    </w:tbl>
    <w:p w14:paraId="0650A77F" w14:textId="77777777" w:rsidR="00EA3CD7" w:rsidRDefault="00EA3CD7" w:rsidP="00263218">
      <w:pPr>
        <w:pBdr>
          <w:bottom w:val="single" w:sz="6" w:space="0" w:color="auto"/>
        </w:pBdr>
      </w:pPr>
    </w:p>
    <w:sectPr w:rsidR="00EA3CD7">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A85A" w14:textId="77777777" w:rsidR="00C564FD" w:rsidRDefault="00C564FD" w:rsidP="006D27D9">
      <w:pPr>
        <w:spacing w:after="0" w:line="240" w:lineRule="auto"/>
      </w:pPr>
      <w:r>
        <w:separator/>
      </w:r>
    </w:p>
  </w:endnote>
  <w:endnote w:type="continuationSeparator" w:id="0">
    <w:p w14:paraId="6B837A44" w14:textId="77777777" w:rsidR="00C564FD" w:rsidRDefault="00C564FD" w:rsidP="006D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45796"/>
      <w:docPartObj>
        <w:docPartGallery w:val="Page Numbers (Bottom of Page)"/>
        <w:docPartUnique/>
      </w:docPartObj>
    </w:sdtPr>
    <w:sdtEndPr/>
    <w:sdtContent>
      <w:p w14:paraId="559CB181" w14:textId="31582667" w:rsidR="008F07AF" w:rsidRDefault="008F07AF">
        <w:pPr>
          <w:pStyle w:val="Pidipagina"/>
          <w:jc w:val="right"/>
        </w:pPr>
        <w:r>
          <w:fldChar w:fldCharType="begin"/>
        </w:r>
        <w:r>
          <w:instrText>PAGE   \* MERGEFORMAT</w:instrText>
        </w:r>
        <w:r>
          <w:fldChar w:fldCharType="separate"/>
        </w:r>
        <w:r w:rsidR="00672814">
          <w:rPr>
            <w:noProof/>
          </w:rPr>
          <w:t>1</w:t>
        </w:r>
        <w:r>
          <w:fldChar w:fldCharType="end"/>
        </w:r>
      </w:p>
    </w:sdtContent>
  </w:sdt>
  <w:p w14:paraId="77527914" w14:textId="77777777" w:rsidR="008F07AF" w:rsidRDefault="008F07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F1D5" w14:textId="77777777" w:rsidR="00C564FD" w:rsidRDefault="00C564FD" w:rsidP="006D27D9">
      <w:pPr>
        <w:spacing w:after="0" w:line="240" w:lineRule="auto"/>
      </w:pPr>
      <w:r>
        <w:separator/>
      </w:r>
    </w:p>
  </w:footnote>
  <w:footnote w:type="continuationSeparator" w:id="0">
    <w:p w14:paraId="264D1ACE" w14:textId="77777777" w:rsidR="00C564FD" w:rsidRDefault="00C564FD" w:rsidP="006D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092" w14:textId="17D022C4" w:rsidR="00672814" w:rsidRDefault="00672814">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C8"/>
    <w:multiLevelType w:val="hybridMultilevel"/>
    <w:tmpl w:val="C6F63EFE"/>
    <w:lvl w:ilvl="0" w:tplc="77765644">
      <w:start w:val="2"/>
      <w:numFmt w:val="bullet"/>
      <w:lvlText w:val=""/>
      <w:lvlJc w:val="left"/>
      <w:pPr>
        <w:ind w:left="360" w:hanging="360"/>
      </w:pPr>
      <w:rPr>
        <w:rFonts w:ascii="Symbol" w:eastAsia="Times New Roman" w:hAnsi="Symbol"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3629A7"/>
    <w:multiLevelType w:val="hybridMultilevel"/>
    <w:tmpl w:val="3F8E9FF8"/>
    <w:lvl w:ilvl="0" w:tplc="971CA0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728AC"/>
    <w:multiLevelType w:val="hybridMultilevel"/>
    <w:tmpl w:val="0AE8C8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52AE8"/>
    <w:multiLevelType w:val="hybridMultilevel"/>
    <w:tmpl w:val="1A5461B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D19769A"/>
    <w:multiLevelType w:val="hybridMultilevel"/>
    <w:tmpl w:val="875C6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ED930CA"/>
    <w:multiLevelType w:val="hybridMultilevel"/>
    <w:tmpl w:val="966891A8"/>
    <w:lvl w:ilvl="0" w:tplc="DC6823BE">
      <w:start w:val="2"/>
      <w:numFmt w:val="bullet"/>
      <w:lvlText w:val=""/>
      <w:lvlJc w:val="left"/>
      <w:pPr>
        <w:ind w:left="720" w:hanging="360"/>
      </w:pPr>
      <w:rPr>
        <w:rFonts w:ascii="Symbol" w:eastAsia="Times New Roman" w:hAnsi="Symbol"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02B00"/>
    <w:multiLevelType w:val="hybridMultilevel"/>
    <w:tmpl w:val="F6F00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377266"/>
    <w:multiLevelType w:val="hybridMultilevel"/>
    <w:tmpl w:val="11B47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FC1E73"/>
    <w:multiLevelType w:val="hybridMultilevel"/>
    <w:tmpl w:val="CCAA0BE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5132A26"/>
    <w:multiLevelType w:val="hybridMultilevel"/>
    <w:tmpl w:val="D46A8E3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 w15:restartNumberingAfterBreak="0">
    <w:nsid w:val="46765A20"/>
    <w:multiLevelType w:val="hybridMultilevel"/>
    <w:tmpl w:val="A5C022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B4900A4"/>
    <w:multiLevelType w:val="hybridMultilevel"/>
    <w:tmpl w:val="977E6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4B7AAC"/>
    <w:multiLevelType w:val="multilevel"/>
    <w:tmpl w:val="23F4ABC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69E94D58"/>
    <w:multiLevelType w:val="hybridMultilevel"/>
    <w:tmpl w:val="E2F20F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E1601CE"/>
    <w:multiLevelType w:val="hybridMultilevel"/>
    <w:tmpl w:val="D982EE36"/>
    <w:lvl w:ilvl="0" w:tplc="0C7A1F2A">
      <w:start w:val="3"/>
      <w:numFmt w:val="bullet"/>
      <w:lvlText w:val=""/>
      <w:lvlJc w:val="left"/>
      <w:pPr>
        <w:ind w:left="720" w:hanging="360"/>
      </w:pPr>
      <w:rPr>
        <w:rFonts w:ascii="Symbol" w:eastAsia="Times New Roman" w:hAnsi="Symbol"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1C6563"/>
    <w:multiLevelType w:val="hybridMultilevel"/>
    <w:tmpl w:val="1A78B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225E15"/>
    <w:multiLevelType w:val="hybridMultilevel"/>
    <w:tmpl w:val="CAF6D3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3C815CD"/>
    <w:multiLevelType w:val="hybridMultilevel"/>
    <w:tmpl w:val="14B01F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03632898">
    <w:abstractNumId w:val="12"/>
  </w:num>
  <w:num w:numId="2" w16cid:durableId="383480319">
    <w:abstractNumId w:val="12"/>
  </w:num>
  <w:num w:numId="3" w16cid:durableId="222257957">
    <w:abstractNumId w:val="12"/>
  </w:num>
  <w:num w:numId="4" w16cid:durableId="468717394">
    <w:abstractNumId w:val="12"/>
  </w:num>
  <w:num w:numId="5" w16cid:durableId="263343242">
    <w:abstractNumId w:val="12"/>
  </w:num>
  <w:num w:numId="6" w16cid:durableId="433861227">
    <w:abstractNumId w:val="12"/>
  </w:num>
  <w:num w:numId="7" w16cid:durableId="1349984369">
    <w:abstractNumId w:val="12"/>
  </w:num>
  <w:num w:numId="8" w16cid:durableId="84377176">
    <w:abstractNumId w:val="12"/>
  </w:num>
  <w:num w:numId="9" w16cid:durableId="2094817729">
    <w:abstractNumId w:val="12"/>
  </w:num>
  <w:num w:numId="10" w16cid:durableId="855122019">
    <w:abstractNumId w:val="12"/>
  </w:num>
  <w:num w:numId="11" w16cid:durableId="1252858834">
    <w:abstractNumId w:val="12"/>
  </w:num>
  <w:num w:numId="12" w16cid:durableId="1472094232">
    <w:abstractNumId w:val="12"/>
  </w:num>
  <w:num w:numId="13" w16cid:durableId="1758987648">
    <w:abstractNumId w:val="12"/>
  </w:num>
  <w:num w:numId="14" w16cid:durableId="612129419">
    <w:abstractNumId w:val="12"/>
  </w:num>
  <w:num w:numId="15" w16cid:durableId="653802966">
    <w:abstractNumId w:val="12"/>
  </w:num>
  <w:num w:numId="16" w16cid:durableId="214126442">
    <w:abstractNumId w:val="12"/>
  </w:num>
  <w:num w:numId="17" w16cid:durableId="2134639320">
    <w:abstractNumId w:val="12"/>
  </w:num>
  <w:num w:numId="18" w16cid:durableId="1590507772">
    <w:abstractNumId w:val="12"/>
  </w:num>
  <w:num w:numId="19" w16cid:durableId="199755374">
    <w:abstractNumId w:val="12"/>
  </w:num>
  <w:num w:numId="20" w16cid:durableId="697315484">
    <w:abstractNumId w:val="12"/>
  </w:num>
  <w:num w:numId="21" w16cid:durableId="1048535583">
    <w:abstractNumId w:val="12"/>
  </w:num>
  <w:num w:numId="22" w16cid:durableId="744379671">
    <w:abstractNumId w:val="12"/>
  </w:num>
  <w:num w:numId="23" w16cid:durableId="653291484">
    <w:abstractNumId w:val="12"/>
  </w:num>
  <w:num w:numId="24" w16cid:durableId="350225055">
    <w:abstractNumId w:val="12"/>
  </w:num>
  <w:num w:numId="25" w16cid:durableId="404568700">
    <w:abstractNumId w:val="12"/>
  </w:num>
  <w:num w:numId="26" w16cid:durableId="75129590">
    <w:abstractNumId w:val="12"/>
  </w:num>
  <w:num w:numId="27" w16cid:durableId="641691135">
    <w:abstractNumId w:val="12"/>
  </w:num>
  <w:num w:numId="28" w16cid:durableId="1974290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5942596">
    <w:abstractNumId w:val="9"/>
  </w:num>
  <w:num w:numId="30" w16cid:durableId="417870126">
    <w:abstractNumId w:val="9"/>
  </w:num>
  <w:num w:numId="31" w16cid:durableId="220867011">
    <w:abstractNumId w:val="13"/>
  </w:num>
  <w:num w:numId="32" w16cid:durableId="997346799">
    <w:abstractNumId w:val="11"/>
  </w:num>
  <w:num w:numId="33" w16cid:durableId="1910075601">
    <w:abstractNumId w:val="1"/>
  </w:num>
  <w:num w:numId="34" w16cid:durableId="62946843">
    <w:abstractNumId w:val="4"/>
  </w:num>
  <w:num w:numId="35" w16cid:durableId="1982881580">
    <w:abstractNumId w:val="17"/>
  </w:num>
  <w:num w:numId="36" w16cid:durableId="1596135365">
    <w:abstractNumId w:val="15"/>
  </w:num>
  <w:num w:numId="37" w16cid:durableId="1888178153">
    <w:abstractNumId w:val="16"/>
  </w:num>
  <w:num w:numId="38" w16cid:durableId="1413743203">
    <w:abstractNumId w:val="3"/>
  </w:num>
  <w:num w:numId="39" w16cid:durableId="1793011577">
    <w:abstractNumId w:val="8"/>
  </w:num>
  <w:num w:numId="40" w16cid:durableId="1596983234">
    <w:abstractNumId w:val="6"/>
  </w:num>
  <w:num w:numId="41" w16cid:durableId="130171089">
    <w:abstractNumId w:val="7"/>
  </w:num>
  <w:num w:numId="42" w16cid:durableId="1880168376">
    <w:abstractNumId w:val="10"/>
  </w:num>
  <w:num w:numId="43" w16cid:durableId="794716027">
    <w:abstractNumId w:val="14"/>
  </w:num>
  <w:num w:numId="44" w16cid:durableId="1715036368">
    <w:abstractNumId w:val="2"/>
  </w:num>
  <w:num w:numId="45" w16cid:durableId="347294827">
    <w:abstractNumId w:val="5"/>
  </w:num>
  <w:num w:numId="46" w16cid:durableId="385186917">
    <w:abstractNumId w:val="0"/>
  </w:num>
  <w:num w:numId="47" w16cid:durableId="862207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21"/>
    <w:rsid w:val="00001E4D"/>
    <w:rsid w:val="00003E1F"/>
    <w:rsid w:val="00006BCB"/>
    <w:rsid w:val="0000787F"/>
    <w:rsid w:val="00010F90"/>
    <w:rsid w:val="0001247F"/>
    <w:rsid w:val="00012A9C"/>
    <w:rsid w:val="00014EF9"/>
    <w:rsid w:val="0002566F"/>
    <w:rsid w:val="00032092"/>
    <w:rsid w:val="00033DD9"/>
    <w:rsid w:val="000370FC"/>
    <w:rsid w:val="000401BE"/>
    <w:rsid w:val="00041B99"/>
    <w:rsid w:val="0004219C"/>
    <w:rsid w:val="0004390C"/>
    <w:rsid w:val="00047FBF"/>
    <w:rsid w:val="00051378"/>
    <w:rsid w:val="0005170F"/>
    <w:rsid w:val="00057FF5"/>
    <w:rsid w:val="00070240"/>
    <w:rsid w:val="0008099F"/>
    <w:rsid w:val="00081F68"/>
    <w:rsid w:val="00083C44"/>
    <w:rsid w:val="0008466A"/>
    <w:rsid w:val="00092C68"/>
    <w:rsid w:val="00093B97"/>
    <w:rsid w:val="000A00EF"/>
    <w:rsid w:val="000A41BD"/>
    <w:rsid w:val="000A5A98"/>
    <w:rsid w:val="000A6BDC"/>
    <w:rsid w:val="000B39B6"/>
    <w:rsid w:val="000C2558"/>
    <w:rsid w:val="000C2A7C"/>
    <w:rsid w:val="000C4A83"/>
    <w:rsid w:val="000C741E"/>
    <w:rsid w:val="000C76CF"/>
    <w:rsid w:val="000D1B5E"/>
    <w:rsid w:val="000D479E"/>
    <w:rsid w:val="000D4F9B"/>
    <w:rsid w:val="000E7508"/>
    <w:rsid w:val="000F420E"/>
    <w:rsid w:val="000F5405"/>
    <w:rsid w:val="000F556F"/>
    <w:rsid w:val="0010524E"/>
    <w:rsid w:val="00110CAC"/>
    <w:rsid w:val="00112A17"/>
    <w:rsid w:val="0011529B"/>
    <w:rsid w:val="001177FC"/>
    <w:rsid w:val="0013223C"/>
    <w:rsid w:val="001327D8"/>
    <w:rsid w:val="00150592"/>
    <w:rsid w:val="00152408"/>
    <w:rsid w:val="00155A57"/>
    <w:rsid w:val="0016267F"/>
    <w:rsid w:val="00166E4B"/>
    <w:rsid w:val="00170B4F"/>
    <w:rsid w:val="001714FD"/>
    <w:rsid w:val="00171B79"/>
    <w:rsid w:val="00176941"/>
    <w:rsid w:val="001804D0"/>
    <w:rsid w:val="00182193"/>
    <w:rsid w:val="00185BAE"/>
    <w:rsid w:val="00191229"/>
    <w:rsid w:val="0019283B"/>
    <w:rsid w:val="00194E0A"/>
    <w:rsid w:val="00195CED"/>
    <w:rsid w:val="001965D6"/>
    <w:rsid w:val="001A16DC"/>
    <w:rsid w:val="001B4D42"/>
    <w:rsid w:val="001C0B01"/>
    <w:rsid w:val="001C5185"/>
    <w:rsid w:val="001D434E"/>
    <w:rsid w:val="001E5BFA"/>
    <w:rsid w:val="001F06EE"/>
    <w:rsid w:val="001F2E07"/>
    <w:rsid w:val="001F5052"/>
    <w:rsid w:val="001F7515"/>
    <w:rsid w:val="002032AD"/>
    <w:rsid w:val="00206C33"/>
    <w:rsid w:val="00206D1D"/>
    <w:rsid w:val="002176CC"/>
    <w:rsid w:val="00223951"/>
    <w:rsid w:val="00223C4A"/>
    <w:rsid w:val="00227578"/>
    <w:rsid w:val="002301BF"/>
    <w:rsid w:val="00236C3B"/>
    <w:rsid w:val="00237DBB"/>
    <w:rsid w:val="00247F3C"/>
    <w:rsid w:val="00250D7F"/>
    <w:rsid w:val="00256BC9"/>
    <w:rsid w:val="00261711"/>
    <w:rsid w:val="00261CB0"/>
    <w:rsid w:val="00263218"/>
    <w:rsid w:val="00265840"/>
    <w:rsid w:val="00266AD9"/>
    <w:rsid w:val="002731E6"/>
    <w:rsid w:val="00277910"/>
    <w:rsid w:val="00283431"/>
    <w:rsid w:val="00284A02"/>
    <w:rsid w:val="00291D27"/>
    <w:rsid w:val="00292C7E"/>
    <w:rsid w:val="00292D3D"/>
    <w:rsid w:val="00293C4A"/>
    <w:rsid w:val="00295A86"/>
    <w:rsid w:val="002A75D0"/>
    <w:rsid w:val="002B25C7"/>
    <w:rsid w:val="002C291B"/>
    <w:rsid w:val="002C3C73"/>
    <w:rsid w:val="002D150A"/>
    <w:rsid w:val="002D44ED"/>
    <w:rsid w:val="002D6BA3"/>
    <w:rsid w:val="002E1C85"/>
    <w:rsid w:val="002E1C87"/>
    <w:rsid w:val="002F5B5D"/>
    <w:rsid w:val="002F6C1C"/>
    <w:rsid w:val="00303430"/>
    <w:rsid w:val="00311A1F"/>
    <w:rsid w:val="00315662"/>
    <w:rsid w:val="0032531D"/>
    <w:rsid w:val="003472C7"/>
    <w:rsid w:val="00352421"/>
    <w:rsid w:val="0036022C"/>
    <w:rsid w:val="003661E7"/>
    <w:rsid w:val="003710F7"/>
    <w:rsid w:val="00374AD7"/>
    <w:rsid w:val="003774E0"/>
    <w:rsid w:val="00377F2D"/>
    <w:rsid w:val="00381E40"/>
    <w:rsid w:val="00384926"/>
    <w:rsid w:val="003922B2"/>
    <w:rsid w:val="00394CAF"/>
    <w:rsid w:val="003A0797"/>
    <w:rsid w:val="003A0FA3"/>
    <w:rsid w:val="003A1D82"/>
    <w:rsid w:val="003B4B6D"/>
    <w:rsid w:val="003C16B1"/>
    <w:rsid w:val="003C1C81"/>
    <w:rsid w:val="003C58DD"/>
    <w:rsid w:val="003C5B7D"/>
    <w:rsid w:val="003D245E"/>
    <w:rsid w:val="003D48F8"/>
    <w:rsid w:val="003D64C6"/>
    <w:rsid w:val="003E0238"/>
    <w:rsid w:val="003E03EE"/>
    <w:rsid w:val="003E2537"/>
    <w:rsid w:val="003E381A"/>
    <w:rsid w:val="003E4E0C"/>
    <w:rsid w:val="003F67EF"/>
    <w:rsid w:val="003F7CD7"/>
    <w:rsid w:val="00400FFD"/>
    <w:rsid w:val="0040254A"/>
    <w:rsid w:val="00404829"/>
    <w:rsid w:val="004051EB"/>
    <w:rsid w:val="00412DE3"/>
    <w:rsid w:val="004158B8"/>
    <w:rsid w:val="00420632"/>
    <w:rsid w:val="00421192"/>
    <w:rsid w:val="00426762"/>
    <w:rsid w:val="004360A3"/>
    <w:rsid w:val="00436F35"/>
    <w:rsid w:val="004422B6"/>
    <w:rsid w:val="00453796"/>
    <w:rsid w:val="004556E5"/>
    <w:rsid w:val="00460BA1"/>
    <w:rsid w:val="00465114"/>
    <w:rsid w:val="00467C1F"/>
    <w:rsid w:val="0047097C"/>
    <w:rsid w:val="004742AE"/>
    <w:rsid w:val="00492239"/>
    <w:rsid w:val="004931EB"/>
    <w:rsid w:val="00497791"/>
    <w:rsid w:val="004A1004"/>
    <w:rsid w:val="004A175B"/>
    <w:rsid w:val="004A601D"/>
    <w:rsid w:val="004C1DB4"/>
    <w:rsid w:val="004C7660"/>
    <w:rsid w:val="004D149A"/>
    <w:rsid w:val="004D51F8"/>
    <w:rsid w:val="004D6D95"/>
    <w:rsid w:val="004E33E0"/>
    <w:rsid w:val="004F310D"/>
    <w:rsid w:val="004F7493"/>
    <w:rsid w:val="004F7C1A"/>
    <w:rsid w:val="00510544"/>
    <w:rsid w:val="00525AF4"/>
    <w:rsid w:val="00526060"/>
    <w:rsid w:val="0054130D"/>
    <w:rsid w:val="00542A80"/>
    <w:rsid w:val="005468AB"/>
    <w:rsid w:val="0054720B"/>
    <w:rsid w:val="0055312B"/>
    <w:rsid w:val="00553DF0"/>
    <w:rsid w:val="0055765B"/>
    <w:rsid w:val="0056060C"/>
    <w:rsid w:val="005619D9"/>
    <w:rsid w:val="005639BF"/>
    <w:rsid w:val="00564CD0"/>
    <w:rsid w:val="005654C6"/>
    <w:rsid w:val="0056657B"/>
    <w:rsid w:val="0057044F"/>
    <w:rsid w:val="005705FE"/>
    <w:rsid w:val="005830AA"/>
    <w:rsid w:val="005837EF"/>
    <w:rsid w:val="00584221"/>
    <w:rsid w:val="005A2196"/>
    <w:rsid w:val="005A5DEB"/>
    <w:rsid w:val="005B12F8"/>
    <w:rsid w:val="005B2F4C"/>
    <w:rsid w:val="005B340A"/>
    <w:rsid w:val="005B3D21"/>
    <w:rsid w:val="005C17BD"/>
    <w:rsid w:val="005C4D05"/>
    <w:rsid w:val="005C73E4"/>
    <w:rsid w:val="005D1DB4"/>
    <w:rsid w:val="005E0A21"/>
    <w:rsid w:val="005E1C5B"/>
    <w:rsid w:val="005E1E31"/>
    <w:rsid w:val="005E24EB"/>
    <w:rsid w:val="005E4A0B"/>
    <w:rsid w:val="005E7D0F"/>
    <w:rsid w:val="005F1B1A"/>
    <w:rsid w:val="005F42B3"/>
    <w:rsid w:val="006019FE"/>
    <w:rsid w:val="006108A5"/>
    <w:rsid w:val="00615387"/>
    <w:rsid w:val="006172DC"/>
    <w:rsid w:val="0062454E"/>
    <w:rsid w:val="006300EC"/>
    <w:rsid w:val="00653155"/>
    <w:rsid w:val="006534D5"/>
    <w:rsid w:val="00661175"/>
    <w:rsid w:val="00665680"/>
    <w:rsid w:val="006701E8"/>
    <w:rsid w:val="006702AF"/>
    <w:rsid w:val="00672814"/>
    <w:rsid w:val="00676631"/>
    <w:rsid w:val="006770A2"/>
    <w:rsid w:val="00680081"/>
    <w:rsid w:val="00686CB3"/>
    <w:rsid w:val="00690C00"/>
    <w:rsid w:val="00696A79"/>
    <w:rsid w:val="006A6BDA"/>
    <w:rsid w:val="006A7073"/>
    <w:rsid w:val="006B1AB8"/>
    <w:rsid w:val="006B25AC"/>
    <w:rsid w:val="006B3941"/>
    <w:rsid w:val="006C0B7B"/>
    <w:rsid w:val="006C1DD6"/>
    <w:rsid w:val="006C7E15"/>
    <w:rsid w:val="006D1178"/>
    <w:rsid w:val="006D27D9"/>
    <w:rsid w:val="006D30F9"/>
    <w:rsid w:val="006D33C6"/>
    <w:rsid w:val="006D4C0C"/>
    <w:rsid w:val="006E1D51"/>
    <w:rsid w:val="006E3061"/>
    <w:rsid w:val="006E59E4"/>
    <w:rsid w:val="006E5EBD"/>
    <w:rsid w:val="006F081D"/>
    <w:rsid w:val="006F1362"/>
    <w:rsid w:val="006F2CD9"/>
    <w:rsid w:val="006F2E70"/>
    <w:rsid w:val="006F4A7E"/>
    <w:rsid w:val="006F7358"/>
    <w:rsid w:val="0070006C"/>
    <w:rsid w:val="00704F53"/>
    <w:rsid w:val="00705CD9"/>
    <w:rsid w:val="00712A9D"/>
    <w:rsid w:val="007164F5"/>
    <w:rsid w:val="00717483"/>
    <w:rsid w:val="00723989"/>
    <w:rsid w:val="00724ACA"/>
    <w:rsid w:val="00732743"/>
    <w:rsid w:val="00734F62"/>
    <w:rsid w:val="00735197"/>
    <w:rsid w:val="0074307C"/>
    <w:rsid w:val="007535E8"/>
    <w:rsid w:val="00754052"/>
    <w:rsid w:val="00760CDE"/>
    <w:rsid w:val="00766133"/>
    <w:rsid w:val="007670C3"/>
    <w:rsid w:val="0077364E"/>
    <w:rsid w:val="00775EC4"/>
    <w:rsid w:val="0077641A"/>
    <w:rsid w:val="00783BD6"/>
    <w:rsid w:val="00792BC6"/>
    <w:rsid w:val="007930FB"/>
    <w:rsid w:val="007946F0"/>
    <w:rsid w:val="007954ED"/>
    <w:rsid w:val="007A16FA"/>
    <w:rsid w:val="007A5058"/>
    <w:rsid w:val="007A728B"/>
    <w:rsid w:val="007B0AE9"/>
    <w:rsid w:val="007B185F"/>
    <w:rsid w:val="007C1E62"/>
    <w:rsid w:val="007D6DC1"/>
    <w:rsid w:val="007F5C9E"/>
    <w:rsid w:val="007F6714"/>
    <w:rsid w:val="007F7ABA"/>
    <w:rsid w:val="00800465"/>
    <w:rsid w:val="00801087"/>
    <w:rsid w:val="008020AB"/>
    <w:rsid w:val="00802B45"/>
    <w:rsid w:val="00803A7B"/>
    <w:rsid w:val="008058B3"/>
    <w:rsid w:val="008067D6"/>
    <w:rsid w:val="00813139"/>
    <w:rsid w:val="00816C7D"/>
    <w:rsid w:val="00820F83"/>
    <w:rsid w:val="008244A3"/>
    <w:rsid w:val="00825603"/>
    <w:rsid w:val="00833FB2"/>
    <w:rsid w:val="00835800"/>
    <w:rsid w:val="00836641"/>
    <w:rsid w:val="0083669B"/>
    <w:rsid w:val="008373C5"/>
    <w:rsid w:val="00840D21"/>
    <w:rsid w:val="0084199F"/>
    <w:rsid w:val="00851488"/>
    <w:rsid w:val="008614C9"/>
    <w:rsid w:val="00863C25"/>
    <w:rsid w:val="00864D28"/>
    <w:rsid w:val="008656D3"/>
    <w:rsid w:val="00870D24"/>
    <w:rsid w:val="008738D6"/>
    <w:rsid w:val="00877092"/>
    <w:rsid w:val="00891906"/>
    <w:rsid w:val="00897BBF"/>
    <w:rsid w:val="008A489E"/>
    <w:rsid w:val="008B11FF"/>
    <w:rsid w:val="008B1767"/>
    <w:rsid w:val="008B7F99"/>
    <w:rsid w:val="008C2AC3"/>
    <w:rsid w:val="008C6A61"/>
    <w:rsid w:val="008C6E97"/>
    <w:rsid w:val="008D1149"/>
    <w:rsid w:val="008D531E"/>
    <w:rsid w:val="008D7FB8"/>
    <w:rsid w:val="008E02FC"/>
    <w:rsid w:val="008E0344"/>
    <w:rsid w:val="008E4BD4"/>
    <w:rsid w:val="008E76D5"/>
    <w:rsid w:val="008F07AF"/>
    <w:rsid w:val="008F0AA6"/>
    <w:rsid w:val="008F21CA"/>
    <w:rsid w:val="00911E91"/>
    <w:rsid w:val="00915D04"/>
    <w:rsid w:val="00916FC8"/>
    <w:rsid w:val="00932314"/>
    <w:rsid w:val="00932A24"/>
    <w:rsid w:val="00934631"/>
    <w:rsid w:val="00934EE7"/>
    <w:rsid w:val="00940DA8"/>
    <w:rsid w:val="009447C4"/>
    <w:rsid w:val="00944A4C"/>
    <w:rsid w:val="00946224"/>
    <w:rsid w:val="00960324"/>
    <w:rsid w:val="00962ADB"/>
    <w:rsid w:val="00963267"/>
    <w:rsid w:val="0098552E"/>
    <w:rsid w:val="00991530"/>
    <w:rsid w:val="00991E5F"/>
    <w:rsid w:val="00992C10"/>
    <w:rsid w:val="00995109"/>
    <w:rsid w:val="009A0CC8"/>
    <w:rsid w:val="009A122D"/>
    <w:rsid w:val="009A5173"/>
    <w:rsid w:val="009A7100"/>
    <w:rsid w:val="009B2D8C"/>
    <w:rsid w:val="009B756A"/>
    <w:rsid w:val="009C0F75"/>
    <w:rsid w:val="009C406B"/>
    <w:rsid w:val="009C5B9C"/>
    <w:rsid w:val="009D1E04"/>
    <w:rsid w:val="009D6B6A"/>
    <w:rsid w:val="009E285A"/>
    <w:rsid w:val="009F2820"/>
    <w:rsid w:val="00A00C17"/>
    <w:rsid w:val="00A12468"/>
    <w:rsid w:val="00A13D38"/>
    <w:rsid w:val="00A279ED"/>
    <w:rsid w:val="00A32DDA"/>
    <w:rsid w:val="00A340F3"/>
    <w:rsid w:val="00A3642E"/>
    <w:rsid w:val="00A427AE"/>
    <w:rsid w:val="00A42EA0"/>
    <w:rsid w:val="00A4441B"/>
    <w:rsid w:val="00A451B3"/>
    <w:rsid w:val="00A4549A"/>
    <w:rsid w:val="00A454F7"/>
    <w:rsid w:val="00A47820"/>
    <w:rsid w:val="00A541F0"/>
    <w:rsid w:val="00A62AE3"/>
    <w:rsid w:val="00A70260"/>
    <w:rsid w:val="00A72FFA"/>
    <w:rsid w:val="00A8027E"/>
    <w:rsid w:val="00A8463F"/>
    <w:rsid w:val="00A85F19"/>
    <w:rsid w:val="00A8603B"/>
    <w:rsid w:val="00A950CA"/>
    <w:rsid w:val="00A95D79"/>
    <w:rsid w:val="00A96EE5"/>
    <w:rsid w:val="00AB1618"/>
    <w:rsid w:val="00AB3654"/>
    <w:rsid w:val="00AB6259"/>
    <w:rsid w:val="00AB6E99"/>
    <w:rsid w:val="00AB752E"/>
    <w:rsid w:val="00AC11CF"/>
    <w:rsid w:val="00AC60FA"/>
    <w:rsid w:val="00AE5524"/>
    <w:rsid w:val="00AE64BB"/>
    <w:rsid w:val="00AF5F9A"/>
    <w:rsid w:val="00B0062B"/>
    <w:rsid w:val="00B0487D"/>
    <w:rsid w:val="00B11198"/>
    <w:rsid w:val="00B13442"/>
    <w:rsid w:val="00B2205B"/>
    <w:rsid w:val="00B247CD"/>
    <w:rsid w:val="00B311CF"/>
    <w:rsid w:val="00B31BC3"/>
    <w:rsid w:val="00B32D44"/>
    <w:rsid w:val="00B34C87"/>
    <w:rsid w:val="00B36906"/>
    <w:rsid w:val="00B5799A"/>
    <w:rsid w:val="00B65C4E"/>
    <w:rsid w:val="00B65E8F"/>
    <w:rsid w:val="00B66C01"/>
    <w:rsid w:val="00B67066"/>
    <w:rsid w:val="00B67448"/>
    <w:rsid w:val="00B702ED"/>
    <w:rsid w:val="00B74D42"/>
    <w:rsid w:val="00B76F20"/>
    <w:rsid w:val="00B87140"/>
    <w:rsid w:val="00B87A82"/>
    <w:rsid w:val="00BA08E5"/>
    <w:rsid w:val="00BA3675"/>
    <w:rsid w:val="00BA790C"/>
    <w:rsid w:val="00BB19F6"/>
    <w:rsid w:val="00BB229D"/>
    <w:rsid w:val="00BB30A0"/>
    <w:rsid w:val="00BB4492"/>
    <w:rsid w:val="00BB57DB"/>
    <w:rsid w:val="00BB692E"/>
    <w:rsid w:val="00BC13A4"/>
    <w:rsid w:val="00BC5ED5"/>
    <w:rsid w:val="00BD0D19"/>
    <w:rsid w:val="00BD2F1D"/>
    <w:rsid w:val="00BD6C47"/>
    <w:rsid w:val="00BE6528"/>
    <w:rsid w:val="00BF5628"/>
    <w:rsid w:val="00C104AC"/>
    <w:rsid w:val="00C1060F"/>
    <w:rsid w:val="00C1210D"/>
    <w:rsid w:val="00C13CC6"/>
    <w:rsid w:val="00C1644A"/>
    <w:rsid w:val="00C1690F"/>
    <w:rsid w:val="00C246A0"/>
    <w:rsid w:val="00C26FEF"/>
    <w:rsid w:val="00C3291F"/>
    <w:rsid w:val="00C366E8"/>
    <w:rsid w:val="00C42209"/>
    <w:rsid w:val="00C42F9A"/>
    <w:rsid w:val="00C51BE8"/>
    <w:rsid w:val="00C5418C"/>
    <w:rsid w:val="00C564FD"/>
    <w:rsid w:val="00C572C1"/>
    <w:rsid w:val="00C57DCF"/>
    <w:rsid w:val="00C63E37"/>
    <w:rsid w:val="00C74257"/>
    <w:rsid w:val="00C74FA8"/>
    <w:rsid w:val="00C75F5E"/>
    <w:rsid w:val="00C779A9"/>
    <w:rsid w:val="00C80416"/>
    <w:rsid w:val="00C835B7"/>
    <w:rsid w:val="00C93854"/>
    <w:rsid w:val="00C943DF"/>
    <w:rsid w:val="00CA2F5A"/>
    <w:rsid w:val="00CB1F27"/>
    <w:rsid w:val="00CB6900"/>
    <w:rsid w:val="00CC4733"/>
    <w:rsid w:val="00CC73CE"/>
    <w:rsid w:val="00CD01E9"/>
    <w:rsid w:val="00CD2E2E"/>
    <w:rsid w:val="00CF0040"/>
    <w:rsid w:val="00CF33A8"/>
    <w:rsid w:val="00CF3D24"/>
    <w:rsid w:val="00CF6318"/>
    <w:rsid w:val="00D03691"/>
    <w:rsid w:val="00D04844"/>
    <w:rsid w:val="00D108C3"/>
    <w:rsid w:val="00D31CB2"/>
    <w:rsid w:val="00D33EC9"/>
    <w:rsid w:val="00D347FA"/>
    <w:rsid w:val="00D36B0B"/>
    <w:rsid w:val="00D41829"/>
    <w:rsid w:val="00D54615"/>
    <w:rsid w:val="00D5494A"/>
    <w:rsid w:val="00D561CB"/>
    <w:rsid w:val="00D61553"/>
    <w:rsid w:val="00D6315C"/>
    <w:rsid w:val="00D63E28"/>
    <w:rsid w:val="00D64BFE"/>
    <w:rsid w:val="00D658A8"/>
    <w:rsid w:val="00D66B3D"/>
    <w:rsid w:val="00D6774A"/>
    <w:rsid w:val="00D71900"/>
    <w:rsid w:val="00D73D81"/>
    <w:rsid w:val="00D80D27"/>
    <w:rsid w:val="00D828C8"/>
    <w:rsid w:val="00D84072"/>
    <w:rsid w:val="00D92993"/>
    <w:rsid w:val="00DA74BC"/>
    <w:rsid w:val="00DB2486"/>
    <w:rsid w:val="00DB6CB3"/>
    <w:rsid w:val="00DC7B34"/>
    <w:rsid w:val="00DD5B7D"/>
    <w:rsid w:val="00DE2322"/>
    <w:rsid w:val="00DE472E"/>
    <w:rsid w:val="00DE542C"/>
    <w:rsid w:val="00DE6128"/>
    <w:rsid w:val="00DF3095"/>
    <w:rsid w:val="00E13C5B"/>
    <w:rsid w:val="00E1790E"/>
    <w:rsid w:val="00E20A2B"/>
    <w:rsid w:val="00E24229"/>
    <w:rsid w:val="00E2426D"/>
    <w:rsid w:val="00E25022"/>
    <w:rsid w:val="00E3540A"/>
    <w:rsid w:val="00E37C66"/>
    <w:rsid w:val="00E41EEF"/>
    <w:rsid w:val="00E44B03"/>
    <w:rsid w:val="00E5429B"/>
    <w:rsid w:val="00E5494E"/>
    <w:rsid w:val="00E574FE"/>
    <w:rsid w:val="00E64497"/>
    <w:rsid w:val="00E657FE"/>
    <w:rsid w:val="00E7064D"/>
    <w:rsid w:val="00E71F54"/>
    <w:rsid w:val="00E72CD5"/>
    <w:rsid w:val="00E7362E"/>
    <w:rsid w:val="00E7723C"/>
    <w:rsid w:val="00E8209F"/>
    <w:rsid w:val="00E82437"/>
    <w:rsid w:val="00E91AD5"/>
    <w:rsid w:val="00E937F1"/>
    <w:rsid w:val="00E9565A"/>
    <w:rsid w:val="00E95744"/>
    <w:rsid w:val="00EA16FF"/>
    <w:rsid w:val="00EA3CD7"/>
    <w:rsid w:val="00EB0A0B"/>
    <w:rsid w:val="00EB2A86"/>
    <w:rsid w:val="00EB58E9"/>
    <w:rsid w:val="00EB5B06"/>
    <w:rsid w:val="00EC1A17"/>
    <w:rsid w:val="00EC577C"/>
    <w:rsid w:val="00EC6C8A"/>
    <w:rsid w:val="00EC73B3"/>
    <w:rsid w:val="00EC7747"/>
    <w:rsid w:val="00ED2DE9"/>
    <w:rsid w:val="00EE5509"/>
    <w:rsid w:val="00EF26AD"/>
    <w:rsid w:val="00EF3C2F"/>
    <w:rsid w:val="00EF4169"/>
    <w:rsid w:val="00EF51F7"/>
    <w:rsid w:val="00EF53D4"/>
    <w:rsid w:val="00EF6675"/>
    <w:rsid w:val="00F00B00"/>
    <w:rsid w:val="00F02457"/>
    <w:rsid w:val="00F04810"/>
    <w:rsid w:val="00F157BD"/>
    <w:rsid w:val="00F16936"/>
    <w:rsid w:val="00F210D5"/>
    <w:rsid w:val="00F214C5"/>
    <w:rsid w:val="00F2430B"/>
    <w:rsid w:val="00F3093E"/>
    <w:rsid w:val="00F3220B"/>
    <w:rsid w:val="00F54D7F"/>
    <w:rsid w:val="00F57201"/>
    <w:rsid w:val="00F63F31"/>
    <w:rsid w:val="00F71FE5"/>
    <w:rsid w:val="00F7217B"/>
    <w:rsid w:val="00F72AA3"/>
    <w:rsid w:val="00F76A73"/>
    <w:rsid w:val="00F80B3F"/>
    <w:rsid w:val="00F84672"/>
    <w:rsid w:val="00F9565B"/>
    <w:rsid w:val="00FA05F2"/>
    <w:rsid w:val="00FA59E1"/>
    <w:rsid w:val="00FB2C58"/>
    <w:rsid w:val="00FB3E86"/>
    <w:rsid w:val="00FB4C66"/>
    <w:rsid w:val="00FB76FF"/>
    <w:rsid w:val="00FC19C8"/>
    <w:rsid w:val="00FC2C90"/>
    <w:rsid w:val="00FD1790"/>
    <w:rsid w:val="00FD6485"/>
    <w:rsid w:val="00FE5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02D9"/>
  <w15:chartTrackingRefBased/>
  <w15:docId w15:val="{CCB80C3C-F6D1-41A1-936F-1B35CE6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it-IT"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762"/>
    <w:rPr>
      <w:kern w:val="0"/>
      <w14:ligatures w14:val="none"/>
    </w:rPr>
  </w:style>
  <w:style w:type="paragraph" w:styleId="Titolo1">
    <w:name w:val="heading 1"/>
    <w:basedOn w:val="Normale"/>
    <w:next w:val="Normale"/>
    <w:link w:val="Titolo1Carattere"/>
    <w:uiPriority w:val="9"/>
    <w:qFormat/>
    <w:rsid w:val="00F2430B"/>
    <w:pPr>
      <w:keepNext/>
      <w:keepLines/>
      <w:numPr>
        <w:numId w:val="2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2430B"/>
    <w:pPr>
      <w:keepNext/>
      <w:keepLines/>
      <w:numPr>
        <w:ilvl w:val="1"/>
        <w:numId w:val="2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2430B"/>
    <w:pPr>
      <w:keepNext/>
      <w:keepLines/>
      <w:numPr>
        <w:ilvl w:val="2"/>
        <w:numId w:val="2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2430B"/>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2430B"/>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2430B"/>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F2430B"/>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F2430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2430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430B"/>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2430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F2430B"/>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F2430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2430B"/>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2430B"/>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F2430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F2430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2430B"/>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uiPriority w:val="10"/>
    <w:qFormat/>
    <w:rsid w:val="00F2430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F2430B"/>
    <w:rPr>
      <w:rFonts w:ascii="Cambria" w:eastAsia="Times New Roman" w:hAnsi="Cambria" w:cs="Times New Roman"/>
      <w:color w:val="17365D"/>
      <w:spacing w:val="5"/>
      <w:kern w:val="28"/>
      <w:sz w:val="52"/>
      <w:szCs w:val="52"/>
    </w:rPr>
  </w:style>
  <w:style w:type="paragraph" w:styleId="Sottotitolo">
    <w:name w:val="Subtitle"/>
    <w:basedOn w:val="Normale"/>
    <w:next w:val="Normale"/>
    <w:link w:val="SottotitoloCarattere"/>
    <w:uiPriority w:val="11"/>
    <w:qFormat/>
    <w:rsid w:val="00F2430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2430B"/>
    <w:rPr>
      <w:rFonts w:eastAsiaTheme="minorEastAsia"/>
      <w:color w:val="5A5A5A" w:themeColor="text1" w:themeTint="A5"/>
      <w:spacing w:val="15"/>
    </w:rPr>
  </w:style>
  <w:style w:type="character" w:styleId="Enfasicorsivo">
    <w:name w:val="Emphasis"/>
    <w:basedOn w:val="Carpredefinitoparagrafo"/>
    <w:uiPriority w:val="20"/>
    <w:qFormat/>
    <w:rsid w:val="00F2430B"/>
    <w:rPr>
      <w:i/>
      <w:iC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F2430B"/>
    <w:pPr>
      <w:ind w:left="720"/>
      <w:contextualSpacing/>
    </w:pPr>
  </w:style>
  <w:style w:type="character" w:styleId="Riferimentodelicato">
    <w:name w:val="Subtle Reference"/>
    <w:basedOn w:val="Carpredefinitoparagrafo"/>
    <w:uiPriority w:val="31"/>
    <w:qFormat/>
    <w:rsid w:val="00F2430B"/>
    <w:rPr>
      <w:smallCaps/>
      <w:color w:val="5A5A5A" w:themeColor="text1" w:themeTint="A5"/>
    </w:rPr>
  </w:style>
  <w:style w:type="character" w:styleId="Riferimentointenso">
    <w:name w:val="Intense Reference"/>
    <w:basedOn w:val="Carpredefinitoparagrafo"/>
    <w:uiPriority w:val="32"/>
    <w:qFormat/>
    <w:rsid w:val="00F2430B"/>
    <w:rPr>
      <w:b/>
      <w:bCs/>
      <w:smallCaps/>
      <w:color w:val="4472C4" w:themeColor="accent1"/>
      <w:spacing w:val="5"/>
    </w:rPr>
  </w:style>
  <w:style w:type="paragraph" w:styleId="Titolosommario">
    <w:name w:val="TOC Heading"/>
    <w:basedOn w:val="Titolo1"/>
    <w:next w:val="Normale"/>
    <w:uiPriority w:val="39"/>
    <w:unhideWhenUsed/>
    <w:qFormat/>
    <w:rsid w:val="00F2430B"/>
    <w:pPr>
      <w:numPr>
        <w:numId w:val="0"/>
      </w:numPr>
      <w:outlineLvl w:val="9"/>
    </w:pPr>
    <w:rPr>
      <w:lang w:eastAsia="it-IT"/>
    </w:rPr>
  </w:style>
  <w:style w:type="character" w:styleId="Collegamentoipertestuale">
    <w:name w:val="Hyperlink"/>
    <w:basedOn w:val="Carpredefinitoparagrafo"/>
    <w:uiPriority w:val="99"/>
    <w:unhideWhenUsed/>
    <w:rsid w:val="00426762"/>
    <w:rPr>
      <w:color w:val="0563C1" w:themeColor="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link w:val="Paragrafoelenco"/>
    <w:uiPriority w:val="34"/>
    <w:qFormat/>
    <w:locked/>
    <w:rsid w:val="00426762"/>
  </w:style>
  <w:style w:type="paragraph" w:styleId="NormaleWeb">
    <w:name w:val="Normal (Web)"/>
    <w:basedOn w:val="Normale"/>
    <w:uiPriority w:val="99"/>
    <w:unhideWhenUsed/>
    <w:rsid w:val="003E03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E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8358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835800"/>
    <w:rPr>
      <w:i/>
      <w:iCs/>
      <w:color w:val="4472C4" w:themeColor="accent1"/>
      <w:kern w:val="0"/>
      <w14:ligatures w14:val="none"/>
    </w:rPr>
  </w:style>
  <w:style w:type="character" w:customStyle="1" w:styleId="Menzionenonrisolta1">
    <w:name w:val="Menzione non risolta1"/>
    <w:basedOn w:val="Carpredefinitoparagrafo"/>
    <w:uiPriority w:val="99"/>
    <w:semiHidden/>
    <w:unhideWhenUsed/>
    <w:rsid w:val="00991E5F"/>
    <w:rPr>
      <w:color w:val="605E5C"/>
      <w:shd w:val="clear" w:color="auto" w:fill="E1DFDD"/>
    </w:rPr>
  </w:style>
  <w:style w:type="character" w:styleId="Collegamentovisitato">
    <w:name w:val="FollowedHyperlink"/>
    <w:basedOn w:val="Carpredefinitoparagrafo"/>
    <w:uiPriority w:val="99"/>
    <w:semiHidden/>
    <w:unhideWhenUsed/>
    <w:rsid w:val="00991E5F"/>
    <w:rPr>
      <w:color w:val="954F72" w:themeColor="followedHyperlink"/>
      <w:u w:val="single"/>
    </w:rPr>
  </w:style>
  <w:style w:type="paragraph" w:styleId="Testonotaapidipagina">
    <w:name w:val="footnote text"/>
    <w:basedOn w:val="Normale"/>
    <w:link w:val="TestonotaapidipaginaCarattere"/>
    <w:uiPriority w:val="99"/>
    <w:semiHidden/>
    <w:unhideWhenUsed/>
    <w:rsid w:val="006D27D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6D27D9"/>
    <w:rPr>
      <w:kern w:val="0"/>
      <w14:ligatures w14:val="none"/>
    </w:rPr>
  </w:style>
  <w:style w:type="character" w:styleId="Rimandonotaapidipagina">
    <w:name w:val="footnote reference"/>
    <w:basedOn w:val="Carpredefinitoparagrafo"/>
    <w:uiPriority w:val="99"/>
    <w:semiHidden/>
    <w:unhideWhenUsed/>
    <w:rsid w:val="006D27D9"/>
    <w:rPr>
      <w:vertAlign w:val="superscript"/>
    </w:rPr>
  </w:style>
  <w:style w:type="paragraph" w:styleId="Intestazione">
    <w:name w:val="header"/>
    <w:basedOn w:val="Normale"/>
    <w:link w:val="IntestazioneCarattere"/>
    <w:uiPriority w:val="99"/>
    <w:unhideWhenUsed/>
    <w:rsid w:val="008F07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07AF"/>
    <w:rPr>
      <w:kern w:val="0"/>
      <w14:ligatures w14:val="none"/>
    </w:rPr>
  </w:style>
  <w:style w:type="paragraph" w:styleId="Pidipagina">
    <w:name w:val="footer"/>
    <w:basedOn w:val="Normale"/>
    <w:link w:val="PidipaginaCarattere"/>
    <w:uiPriority w:val="99"/>
    <w:unhideWhenUsed/>
    <w:rsid w:val="008F07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07AF"/>
    <w:rPr>
      <w:kern w:val="0"/>
      <w14:ligatures w14:val="none"/>
    </w:rPr>
  </w:style>
  <w:style w:type="character" w:styleId="Rimandocommento">
    <w:name w:val="annotation reference"/>
    <w:basedOn w:val="Carpredefinitoparagrafo"/>
    <w:uiPriority w:val="99"/>
    <w:semiHidden/>
    <w:unhideWhenUsed/>
    <w:rsid w:val="00081F68"/>
    <w:rPr>
      <w:sz w:val="16"/>
      <w:szCs w:val="16"/>
    </w:rPr>
  </w:style>
  <w:style w:type="paragraph" w:styleId="Testocommento">
    <w:name w:val="annotation text"/>
    <w:basedOn w:val="Normale"/>
    <w:link w:val="TestocommentoCarattere"/>
    <w:uiPriority w:val="99"/>
    <w:unhideWhenUsed/>
    <w:rsid w:val="00081F68"/>
    <w:pPr>
      <w:spacing w:line="240" w:lineRule="auto"/>
    </w:pPr>
  </w:style>
  <w:style w:type="character" w:customStyle="1" w:styleId="TestocommentoCarattere">
    <w:name w:val="Testo commento Carattere"/>
    <w:basedOn w:val="Carpredefinitoparagrafo"/>
    <w:link w:val="Testocommento"/>
    <w:uiPriority w:val="99"/>
    <w:rsid w:val="00081F68"/>
    <w:rPr>
      <w:kern w:val="0"/>
      <w14:ligatures w14:val="none"/>
    </w:rPr>
  </w:style>
  <w:style w:type="paragraph" w:styleId="Soggettocommento">
    <w:name w:val="annotation subject"/>
    <w:basedOn w:val="Testocommento"/>
    <w:next w:val="Testocommento"/>
    <w:link w:val="SoggettocommentoCarattere"/>
    <w:uiPriority w:val="99"/>
    <w:semiHidden/>
    <w:unhideWhenUsed/>
    <w:rsid w:val="00081F68"/>
    <w:rPr>
      <w:b/>
      <w:bCs/>
    </w:rPr>
  </w:style>
  <w:style w:type="character" w:customStyle="1" w:styleId="SoggettocommentoCarattere">
    <w:name w:val="Soggetto commento Carattere"/>
    <w:basedOn w:val="TestocommentoCarattere"/>
    <w:link w:val="Soggettocommento"/>
    <w:uiPriority w:val="99"/>
    <w:semiHidden/>
    <w:rsid w:val="00081F68"/>
    <w:rPr>
      <w:b/>
      <w:bCs/>
      <w:kern w:val="0"/>
      <w14:ligatures w14:val="none"/>
    </w:rPr>
  </w:style>
  <w:style w:type="paragraph" w:styleId="Testofumetto">
    <w:name w:val="Balloon Text"/>
    <w:basedOn w:val="Normale"/>
    <w:link w:val="TestofumettoCarattere"/>
    <w:uiPriority w:val="99"/>
    <w:semiHidden/>
    <w:unhideWhenUsed/>
    <w:rsid w:val="00081F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1F68"/>
    <w:rPr>
      <w:rFonts w:ascii="Segoe UI" w:hAnsi="Segoe UI" w:cs="Segoe UI"/>
      <w:kern w:val="0"/>
      <w:sz w:val="18"/>
      <w:szCs w:val="18"/>
      <w14:ligatures w14:val="none"/>
    </w:rPr>
  </w:style>
  <w:style w:type="paragraph" w:styleId="Revisione">
    <w:name w:val="Revision"/>
    <w:hidden/>
    <w:uiPriority w:val="99"/>
    <w:semiHidden/>
    <w:rsid w:val="00D546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6826">
      <w:bodyDiv w:val="1"/>
      <w:marLeft w:val="0"/>
      <w:marRight w:val="0"/>
      <w:marTop w:val="0"/>
      <w:marBottom w:val="0"/>
      <w:divBdr>
        <w:top w:val="none" w:sz="0" w:space="0" w:color="auto"/>
        <w:left w:val="none" w:sz="0" w:space="0" w:color="auto"/>
        <w:bottom w:val="none" w:sz="0" w:space="0" w:color="auto"/>
        <w:right w:val="none" w:sz="0" w:space="0" w:color="auto"/>
      </w:divBdr>
    </w:div>
    <w:div w:id="295140730">
      <w:bodyDiv w:val="1"/>
      <w:marLeft w:val="0"/>
      <w:marRight w:val="0"/>
      <w:marTop w:val="0"/>
      <w:marBottom w:val="0"/>
      <w:divBdr>
        <w:top w:val="none" w:sz="0" w:space="0" w:color="auto"/>
        <w:left w:val="none" w:sz="0" w:space="0" w:color="auto"/>
        <w:bottom w:val="none" w:sz="0" w:space="0" w:color="auto"/>
        <w:right w:val="none" w:sz="0" w:space="0" w:color="auto"/>
      </w:divBdr>
    </w:div>
    <w:div w:id="298926791">
      <w:bodyDiv w:val="1"/>
      <w:marLeft w:val="0"/>
      <w:marRight w:val="0"/>
      <w:marTop w:val="0"/>
      <w:marBottom w:val="0"/>
      <w:divBdr>
        <w:top w:val="none" w:sz="0" w:space="0" w:color="auto"/>
        <w:left w:val="none" w:sz="0" w:space="0" w:color="auto"/>
        <w:bottom w:val="none" w:sz="0" w:space="0" w:color="auto"/>
        <w:right w:val="none" w:sz="0" w:space="0" w:color="auto"/>
      </w:divBdr>
    </w:div>
    <w:div w:id="323822271">
      <w:bodyDiv w:val="1"/>
      <w:marLeft w:val="0"/>
      <w:marRight w:val="0"/>
      <w:marTop w:val="0"/>
      <w:marBottom w:val="0"/>
      <w:divBdr>
        <w:top w:val="none" w:sz="0" w:space="0" w:color="auto"/>
        <w:left w:val="none" w:sz="0" w:space="0" w:color="auto"/>
        <w:bottom w:val="none" w:sz="0" w:space="0" w:color="auto"/>
        <w:right w:val="none" w:sz="0" w:space="0" w:color="auto"/>
      </w:divBdr>
      <w:divsChild>
        <w:div w:id="125346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8959">
      <w:bodyDiv w:val="1"/>
      <w:marLeft w:val="0"/>
      <w:marRight w:val="0"/>
      <w:marTop w:val="0"/>
      <w:marBottom w:val="0"/>
      <w:divBdr>
        <w:top w:val="none" w:sz="0" w:space="0" w:color="auto"/>
        <w:left w:val="none" w:sz="0" w:space="0" w:color="auto"/>
        <w:bottom w:val="none" w:sz="0" w:space="0" w:color="auto"/>
        <w:right w:val="none" w:sz="0" w:space="0" w:color="auto"/>
      </w:divBdr>
    </w:div>
    <w:div w:id="750466578">
      <w:bodyDiv w:val="1"/>
      <w:marLeft w:val="0"/>
      <w:marRight w:val="0"/>
      <w:marTop w:val="0"/>
      <w:marBottom w:val="0"/>
      <w:divBdr>
        <w:top w:val="none" w:sz="0" w:space="0" w:color="auto"/>
        <w:left w:val="none" w:sz="0" w:space="0" w:color="auto"/>
        <w:bottom w:val="none" w:sz="0" w:space="0" w:color="auto"/>
        <w:right w:val="none" w:sz="0" w:space="0" w:color="auto"/>
      </w:divBdr>
    </w:div>
    <w:div w:id="838009203">
      <w:bodyDiv w:val="1"/>
      <w:marLeft w:val="0"/>
      <w:marRight w:val="0"/>
      <w:marTop w:val="0"/>
      <w:marBottom w:val="0"/>
      <w:divBdr>
        <w:top w:val="none" w:sz="0" w:space="0" w:color="auto"/>
        <w:left w:val="none" w:sz="0" w:space="0" w:color="auto"/>
        <w:bottom w:val="none" w:sz="0" w:space="0" w:color="auto"/>
        <w:right w:val="none" w:sz="0" w:space="0" w:color="auto"/>
      </w:divBdr>
    </w:div>
    <w:div w:id="942146398">
      <w:bodyDiv w:val="1"/>
      <w:marLeft w:val="0"/>
      <w:marRight w:val="0"/>
      <w:marTop w:val="0"/>
      <w:marBottom w:val="0"/>
      <w:divBdr>
        <w:top w:val="none" w:sz="0" w:space="0" w:color="auto"/>
        <w:left w:val="none" w:sz="0" w:space="0" w:color="auto"/>
        <w:bottom w:val="none" w:sz="0" w:space="0" w:color="auto"/>
        <w:right w:val="none" w:sz="0" w:space="0" w:color="auto"/>
      </w:divBdr>
    </w:div>
    <w:div w:id="981542137">
      <w:bodyDiv w:val="1"/>
      <w:marLeft w:val="0"/>
      <w:marRight w:val="0"/>
      <w:marTop w:val="0"/>
      <w:marBottom w:val="0"/>
      <w:divBdr>
        <w:top w:val="none" w:sz="0" w:space="0" w:color="auto"/>
        <w:left w:val="none" w:sz="0" w:space="0" w:color="auto"/>
        <w:bottom w:val="none" w:sz="0" w:space="0" w:color="auto"/>
        <w:right w:val="none" w:sz="0" w:space="0" w:color="auto"/>
      </w:divBdr>
    </w:div>
    <w:div w:id="995643285">
      <w:bodyDiv w:val="1"/>
      <w:marLeft w:val="0"/>
      <w:marRight w:val="0"/>
      <w:marTop w:val="0"/>
      <w:marBottom w:val="0"/>
      <w:divBdr>
        <w:top w:val="none" w:sz="0" w:space="0" w:color="auto"/>
        <w:left w:val="none" w:sz="0" w:space="0" w:color="auto"/>
        <w:bottom w:val="none" w:sz="0" w:space="0" w:color="auto"/>
        <w:right w:val="none" w:sz="0" w:space="0" w:color="auto"/>
      </w:divBdr>
      <w:divsChild>
        <w:div w:id="88193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22544">
      <w:bodyDiv w:val="1"/>
      <w:marLeft w:val="0"/>
      <w:marRight w:val="0"/>
      <w:marTop w:val="0"/>
      <w:marBottom w:val="0"/>
      <w:divBdr>
        <w:top w:val="none" w:sz="0" w:space="0" w:color="auto"/>
        <w:left w:val="none" w:sz="0" w:space="0" w:color="auto"/>
        <w:bottom w:val="none" w:sz="0" w:space="0" w:color="auto"/>
        <w:right w:val="none" w:sz="0" w:space="0" w:color="auto"/>
      </w:divBdr>
    </w:div>
    <w:div w:id="1130517106">
      <w:bodyDiv w:val="1"/>
      <w:marLeft w:val="0"/>
      <w:marRight w:val="0"/>
      <w:marTop w:val="0"/>
      <w:marBottom w:val="0"/>
      <w:divBdr>
        <w:top w:val="none" w:sz="0" w:space="0" w:color="auto"/>
        <w:left w:val="none" w:sz="0" w:space="0" w:color="auto"/>
        <w:bottom w:val="none" w:sz="0" w:space="0" w:color="auto"/>
        <w:right w:val="none" w:sz="0" w:space="0" w:color="auto"/>
      </w:divBdr>
    </w:div>
    <w:div w:id="1217545066">
      <w:bodyDiv w:val="1"/>
      <w:marLeft w:val="0"/>
      <w:marRight w:val="0"/>
      <w:marTop w:val="0"/>
      <w:marBottom w:val="0"/>
      <w:divBdr>
        <w:top w:val="none" w:sz="0" w:space="0" w:color="auto"/>
        <w:left w:val="none" w:sz="0" w:space="0" w:color="auto"/>
        <w:bottom w:val="none" w:sz="0" w:space="0" w:color="auto"/>
        <w:right w:val="none" w:sz="0" w:space="0" w:color="auto"/>
      </w:divBdr>
    </w:div>
    <w:div w:id="1280065793">
      <w:bodyDiv w:val="1"/>
      <w:marLeft w:val="0"/>
      <w:marRight w:val="0"/>
      <w:marTop w:val="0"/>
      <w:marBottom w:val="0"/>
      <w:divBdr>
        <w:top w:val="none" w:sz="0" w:space="0" w:color="auto"/>
        <w:left w:val="none" w:sz="0" w:space="0" w:color="auto"/>
        <w:bottom w:val="none" w:sz="0" w:space="0" w:color="auto"/>
        <w:right w:val="none" w:sz="0" w:space="0" w:color="auto"/>
      </w:divBdr>
      <w:divsChild>
        <w:div w:id="926768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334951">
      <w:bodyDiv w:val="1"/>
      <w:marLeft w:val="0"/>
      <w:marRight w:val="0"/>
      <w:marTop w:val="0"/>
      <w:marBottom w:val="0"/>
      <w:divBdr>
        <w:top w:val="none" w:sz="0" w:space="0" w:color="auto"/>
        <w:left w:val="none" w:sz="0" w:space="0" w:color="auto"/>
        <w:bottom w:val="none" w:sz="0" w:space="0" w:color="auto"/>
        <w:right w:val="none" w:sz="0" w:space="0" w:color="auto"/>
      </w:divBdr>
    </w:div>
    <w:div w:id="1424229227">
      <w:bodyDiv w:val="1"/>
      <w:marLeft w:val="0"/>
      <w:marRight w:val="0"/>
      <w:marTop w:val="0"/>
      <w:marBottom w:val="0"/>
      <w:divBdr>
        <w:top w:val="none" w:sz="0" w:space="0" w:color="auto"/>
        <w:left w:val="none" w:sz="0" w:space="0" w:color="auto"/>
        <w:bottom w:val="none" w:sz="0" w:space="0" w:color="auto"/>
        <w:right w:val="none" w:sz="0" w:space="0" w:color="auto"/>
      </w:divBdr>
    </w:div>
    <w:div w:id="1515072930">
      <w:bodyDiv w:val="1"/>
      <w:marLeft w:val="0"/>
      <w:marRight w:val="0"/>
      <w:marTop w:val="0"/>
      <w:marBottom w:val="0"/>
      <w:divBdr>
        <w:top w:val="none" w:sz="0" w:space="0" w:color="auto"/>
        <w:left w:val="none" w:sz="0" w:space="0" w:color="auto"/>
        <w:bottom w:val="none" w:sz="0" w:space="0" w:color="auto"/>
        <w:right w:val="none" w:sz="0" w:space="0" w:color="auto"/>
      </w:divBdr>
    </w:div>
    <w:div w:id="1558273900">
      <w:bodyDiv w:val="1"/>
      <w:marLeft w:val="0"/>
      <w:marRight w:val="0"/>
      <w:marTop w:val="0"/>
      <w:marBottom w:val="0"/>
      <w:divBdr>
        <w:top w:val="none" w:sz="0" w:space="0" w:color="auto"/>
        <w:left w:val="none" w:sz="0" w:space="0" w:color="auto"/>
        <w:bottom w:val="none" w:sz="0" w:space="0" w:color="auto"/>
        <w:right w:val="none" w:sz="0" w:space="0" w:color="auto"/>
      </w:divBdr>
    </w:div>
    <w:div w:id="1659461856">
      <w:bodyDiv w:val="1"/>
      <w:marLeft w:val="0"/>
      <w:marRight w:val="0"/>
      <w:marTop w:val="0"/>
      <w:marBottom w:val="0"/>
      <w:divBdr>
        <w:top w:val="none" w:sz="0" w:space="0" w:color="auto"/>
        <w:left w:val="none" w:sz="0" w:space="0" w:color="auto"/>
        <w:bottom w:val="none" w:sz="0" w:space="0" w:color="auto"/>
        <w:right w:val="none" w:sz="0" w:space="0" w:color="auto"/>
      </w:divBdr>
    </w:div>
    <w:div w:id="1677532521">
      <w:bodyDiv w:val="1"/>
      <w:marLeft w:val="0"/>
      <w:marRight w:val="0"/>
      <w:marTop w:val="0"/>
      <w:marBottom w:val="0"/>
      <w:divBdr>
        <w:top w:val="none" w:sz="0" w:space="0" w:color="auto"/>
        <w:left w:val="none" w:sz="0" w:space="0" w:color="auto"/>
        <w:bottom w:val="none" w:sz="0" w:space="0" w:color="auto"/>
        <w:right w:val="none" w:sz="0" w:space="0" w:color="auto"/>
      </w:divBdr>
      <w:divsChild>
        <w:div w:id="1076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249887">
      <w:bodyDiv w:val="1"/>
      <w:marLeft w:val="0"/>
      <w:marRight w:val="0"/>
      <w:marTop w:val="0"/>
      <w:marBottom w:val="0"/>
      <w:divBdr>
        <w:top w:val="none" w:sz="0" w:space="0" w:color="auto"/>
        <w:left w:val="none" w:sz="0" w:space="0" w:color="auto"/>
        <w:bottom w:val="none" w:sz="0" w:space="0" w:color="auto"/>
        <w:right w:val="none" w:sz="0" w:space="0" w:color="auto"/>
      </w:divBdr>
      <w:divsChild>
        <w:div w:id="1660964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96707">
      <w:bodyDiv w:val="1"/>
      <w:marLeft w:val="0"/>
      <w:marRight w:val="0"/>
      <w:marTop w:val="0"/>
      <w:marBottom w:val="0"/>
      <w:divBdr>
        <w:top w:val="none" w:sz="0" w:space="0" w:color="auto"/>
        <w:left w:val="none" w:sz="0" w:space="0" w:color="auto"/>
        <w:bottom w:val="none" w:sz="0" w:space="0" w:color="auto"/>
        <w:right w:val="none" w:sz="0" w:space="0" w:color="auto"/>
      </w:divBdr>
    </w:div>
    <w:div w:id="1903632453">
      <w:bodyDiv w:val="1"/>
      <w:marLeft w:val="0"/>
      <w:marRight w:val="0"/>
      <w:marTop w:val="0"/>
      <w:marBottom w:val="0"/>
      <w:divBdr>
        <w:top w:val="none" w:sz="0" w:space="0" w:color="auto"/>
        <w:left w:val="none" w:sz="0" w:space="0" w:color="auto"/>
        <w:bottom w:val="none" w:sz="0" w:space="0" w:color="auto"/>
        <w:right w:val="none" w:sz="0" w:space="0" w:color="auto"/>
      </w:divBdr>
    </w:div>
    <w:div w:id="1969967473">
      <w:bodyDiv w:val="1"/>
      <w:marLeft w:val="0"/>
      <w:marRight w:val="0"/>
      <w:marTop w:val="0"/>
      <w:marBottom w:val="0"/>
      <w:divBdr>
        <w:top w:val="none" w:sz="0" w:space="0" w:color="auto"/>
        <w:left w:val="none" w:sz="0" w:space="0" w:color="auto"/>
        <w:bottom w:val="none" w:sz="0" w:space="0" w:color="auto"/>
        <w:right w:val="none" w:sz="0" w:space="0" w:color="auto"/>
      </w:divBdr>
    </w:div>
    <w:div w:id="1986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10_0104.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1990_0241.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1990_0241.htm" TargetMode="External"/><Relationship Id="rId5" Type="http://schemas.openxmlformats.org/officeDocument/2006/relationships/numbering" Target="numbering.xml"/><Relationship Id="rId15" Type="http://schemas.openxmlformats.org/officeDocument/2006/relationships/hyperlink" Target="https://www.bosettiegatti.eu/info/norme/statali/2013_00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2016_009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E79EE748F646E46829F6A48E9573011" ma:contentTypeVersion="5" ma:contentTypeDescription="Creare un nuovo documento." ma:contentTypeScope="" ma:versionID="432181acaf3a672e5212376fa53104f5">
  <xsd:schema xmlns:xsd="http://www.w3.org/2001/XMLSchema" xmlns:xs="http://www.w3.org/2001/XMLSchema" xmlns:p="http://schemas.microsoft.com/office/2006/metadata/properties" xmlns:ns2="993ad101-62d6-4fad-9ff5-ffd0120f2b0b" targetNamespace="http://schemas.microsoft.com/office/2006/metadata/properties" ma:root="true" ma:fieldsID="63a29daf04d3675a68e2d5903ecec45f" ns2:_="">
    <xsd:import namespace="993ad101-62d6-4fad-9ff5-ffd0120f2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d101-62d6-4fad-9ff5-ffd0120f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E352B-7400-4F36-BB6E-A655E6706A09}">
  <ds:schemaRefs>
    <ds:schemaRef ds:uri="http://schemas.openxmlformats.org/officeDocument/2006/bibliography"/>
  </ds:schemaRefs>
</ds:datastoreItem>
</file>

<file path=customXml/itemProps2.xml><?xml version="1.0" encoding="utf-8"?>
<ds:datastoreItem xmlns:ds="http://schemas.openxmlformats.org/officeDocument/2006/customXml" ds:itemID="{24A1E388-64DC-4F52-89F4-354450582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d101-62d6-4fad-9ff5-ffd0120f2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ADE2E-E1C3-48A3-A18A-E02649871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53D73-F479-41F1-B9C0-8400BA9F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Bocchetti Enrico</dc:creator>
  <cp:keywords/>
  <dc:description/>
  <cp:lastModifiedBy>URAC</cp:lastModifiedBy>
  <cp:revision>532</cp:revision>
  <dcterms:created xsi:type="dcterms:W3CDTF">2023-04-05T09:23:00Z</dcterms:created>
  <dcterms:modified xsi:type="dcterms:W3CDTF">2023-11-10T11:07:00Z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0x010100DE79EE748F646E46829F6A48E9573011</vt:lpwstr>
  </property>
</Properties>
</file>